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="-147" w:tblpY="25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717729" w:rsidRPr="00717729" w14:paraId="0E8460D8" w14:textId="77777777" w:rsidTr="00AF07DC">
        <w:tc>
          <w:tcPr>
            <w:tcW w:w="4678" w:type="dxa"/>
          </w:tcPr>
          <w:p w14:paraId="5A2103D3" w14:textId="1B3F0A1B" w:rsidR="00717729" w:rsidRPr="008028EE" w:rsidRDefault="00717729" w:rsidP="00AF07DC">
            <w:pPr>
              <w:pStyle w:val="ANOTACION"/>
              <w:spacing w:before="0" w:after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8028EE">
              <w:rPr>
                <w:rFonts w:ascii="Times New Roman" w:hAnsi="Times New Roman"/>
                <w:sz w:val="32"/>
                <w:szCs w:val="32"/>
              </w:rPr>
              <w:t>REGLAMENTO TÉCNICO CENTROAMERICANO</w:t>
            </w:r>
          </w:p>
          <w:p w14:paraId="3F9C9257" w14:textId="15A1349D" w:rsidR="00717729" w:rsidRPr="008028EE" w:rsidRDefault="00717729" w:rsidP="00AF07DC">
            <w:pPr>
              <w:pStyle w:val="ANOTACION"/>
              <w:spacing w:before="0" w:after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14:paraId="74A6E187" w14:textId="620513CD" w:rsidR="00717729" w:rsidRPr="008028EE" w:rsidRDefault="00A17448" w:rsidP="00AF07DC">
            <w:pPr>
              <w:pStyle w:val="ANOTACION"/>
              <w:spacing w:before="0" w:after="0"/>
              <w:jc w:val="right"/>
              <w:rPr>
                <w:rFonts w:ascii="Times New Roman" w:hAnsi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="00717729" w:rsidRPr="008028EE">
              <w:rPr>
                <w:rFonts w:ascii="Times New Roman" w:hAnsi="Times New Roman"/>
                <w:sz w:val="32"/>
                <w:szCs w:val="32"/>
              </w:rPr>
              <w:t>RTCA 67.04.79:23</w:t>
            </w:r>
          </w:p>
          <w:p w14:paraId="4126F4A6" w14:textId="0249DF33" w:rsidR="00717729" w:rsidRPr="008028EE" w:rsidRDefault="00AF07DC" w:rsidP="00AF07DC">
            <w:pPr>
              <w:pStyle w:val="ANOTACION"/>
              <w:spacing w:before="0" w:after="0"/>
              <w:jc w:val="righ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</w:t>
            </w:r>
            <w:r w:rsidR="00A17448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717729" w:rsidRPr="008028EE">
              <w:rPr>
                <w:rFonts w:ascii="Times New Roman" w:hAnsi="Times New Roman"/>
                <w:sz w:val="32"/>
                <w:szCs w:val="32"/>
              </w:rPr>
              <w:t>ICS 67.100.10</w:t>
            </w:r>
          </w:p>
        </w:tc>
      </w:tr>
    </w:tbl>
    <w:p w14:paraId="14539F42" w14:textId="5C73730A" w:rsidR="000239D1" w:rsidRPr="008028EE" w:rsidRDefault="00794197" w:rsidP="004C4DE7">
      <w:pPr>
        <w:pStyle w:val="Ttulo2"/>
        <w:spacing w:before="0"/>
        <w:rPr>
          <w:rFonts w:ascii="Times New Roman" w:hAnsi="Times New Roman" w:cs="Times New Roman"/>
          <w:sz w:val="24"/>
          <w:szCs w:val="24"/>
        </w:rPr>
      </w:pPr>
      <w:r w:rsidRPr="00DF6BAA">
        <w:rPr>
          <w:rFonts w:ascii="Times New Roman" w:hAnsi="Times New Roman"/>
          <w:noProof/>
          <w:color w:val="000000"/>
          <w:sz w:val="36"/>
          <w:szCs w:val="36"/>
        </w:rPr>
        <w:drawing>
          <wp:anchor distT="0" distB="0" distL="0" distR="0" simplePos="0" relativeHeight="251657728" behindDoc="1" locked="0" layoutInCell="0" allowOverlap="1" wp14:anchorId="721027AC" wp14:editId="566F55D5">
            <wp:simplePos x="0" y="0"/>
            <wp:positionH relativeFrom="margin">
              <wp:align>center</wp:align>
            </wp:positionH>
            <wp:positionV relativeFrom="page">
              <wp:align>center</wp:align>
            </wp:positionV>
            <wp:extent cx="6545580" cy="6578600"/>
            <wp:effectExtent l="0" t="0" r="7620" b="0"/>
            <wp:wrapNone/>
            <wp:docPr id="1" name="image1.png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36B" w:rsidRPr="008028EE">
        <w:rPr>
          <w:rFonts w:ascii="Times New Roman" w:hAnsi="Times New Roman" w:cs="Times New Roman"/>
          <w:sz w:val="24"/>
          <w:szCs w:val="24"/>
        </w:rPr>
        <w:tab/>
      </w:r>
      <w:r w:rsidR="0029736B" w:rsidRPr="008028EE">
        <w:rPr>
          <w:rFonts w:ascii="Times New Roman" w:hAnsi="Times New Roman" w:cs="Times New Roman"/>
          <w:sz w:val="24"/>
          <w:szCs w:val="24"/>
        </w:rPr>
        <w:tab/>
      </w:r>
      <w:r w:rsidR="0029736B" w:rsidRPr="008028EE">
        <w:rPr>
          <w:rFonts w:ascii="Times New Roman" w:hAnsi="Times New Roman" w:cs="Times New Roman"/>
          <w:sz w:val="24"/>
          <w:szCs w:val="24"/>
        </w:rPr>
        <w:tab/>
      </w:r>
    </w:p>
    <w:p w14:paraId="582D819B" w14:textId="6B2CBC5F" w:rsidR="00F5399E" w:rsidRPr="008028EE" w:rsidRDefault="00F5399E" w:rsidP="00F5399E">
      <w:pPr>
        <w:jc w:val="center"/>
        <w:rPr>
          <w:rFonts w:ascii="Times New Roman" w:hAnsi="Times New Roman"/>
          <w:noProof/>
          <w:sz w:val="24"/>
          <w:szCs w:val="24"/>
        </w:rPr>
      </w:pPr>
      <w:r w:rsidRPr="008028EE">
        <w:rPr>
          <w:rFonts w:ascii="Times New Roman" w:hAnsi="Times New Roman"/>
          <w:noProof/>
          <w:sz w:val="24"/>
          <w:szCs w:val="24"/>
        </w:rPr>
        <w:tab/>
      </w:r>
      <w:r w:rsidRPr="008028EE">
        <w:rPr>
          <w:rFonts w:ascii="Times New Roman" w:hAnsi="Times New Roman"/>
          <w:noProof/>
          <w:sz w:val="24"/>
          <w:szCs w:val="24"/>
        </w:rPr>
        <w:tab/>
      </w:r>
      <w:r w:rsidRPr="008028EE">
        <w:rPr>
          <w:rFonts w:ascii="Times New Roman" w:hAnsi="Times New Roman"/>
          <w:noProof/>
          <w:sz w:val="24"/>
          <w:szCs w:val="24"/>
        </w:rPr>
        <w:tab/>
      </w:r>
    </w:p>
    <w:p w14:paraId="7B064C61" w14:textId="77777777" w:rsidR="00F5399E" w:rsidRPr="00483293" w:rsidRDefault="00F5399E" w:rsidP="005F02F7">
      <w:pPr>
        <w:rPr>
          <w:rFonts w:ascii="Times New Roman" w:hAnsi="Times New Roman"/>
          <w:b/>
          <w:noProof/>
          <w:sz w:val="24"/>
          <w:szCs w:val="24"/>
        </w:rPr>
      </w:pPr>
    </w:p>
    <w:p w14:paraId="3BAD0DFD" w14:textId="77777777" w:rsidR="00F5399E" w:rsidRPr="00483293" w:rsidRDefault="00F5399E" w:rsidP="005F02F7">
      <w:pPr>
        <w:rPr>
          <w:rFonts w:ascii="Times New Roman" w:hAnsi="Times New Roman"/>
          <w:b/>
          <w:noProof/>
          <w:sz w:val="24"/>
          <w:szCs w:val="24"/>
        </w:rPr>
      </w:pPr>
      <w:r w:rsidRPr="00483293">
        <w:rPr>
          <w:rFonts w:ascii="Times New Roman" w:hAnsi="Times New Roman"/>
          <w:b/>
          <w:noProof/>
          <w:sz w:val="24"/>
          <w:szCs w:val="24"/>
        </w:rPr>
        <w:tab/>
      </w:r>
    </w:p>
    <w:p w14:paraId="78FE7A59" w14:textId="77777777" w:rsidR="00F5399E" w:rsidRPr="00483293" w:rsidRDefault="00F5399E" w:rsidP="005F02F7">
      <w:pPr>
        <w:rPr>
          <w:rFonts w:ascii="Times New Roman" w:hAnsi="Times New Roman"/>
          <w:b/>
          <w:noProof/>
          <w:sz w:val="24"/>
          <w:szCs w:val="24"/>
        </w:rPr>
      </w:pPr>
      <w:r w:rsidRPr="00483293">
        <w:rPr>
          <w:rFonts w:ascii="Times New Roman" w:hAnsi="Times New Roman"/>
          <w:b/>
          <w:noProof/>
          <w:sz w:val="24"/>
          <w:szCs w:val="24"/>
        </w:rPr>
        <w:tab/>
      </w:r>
    </w:p>
    <w:p w14:paraId="1BCC2F89" w14:textId="77777777" w:rsidR="00717729" w:rsidRPr="00B46CE8" w:rsidRDefault="00717729" w:rsidP="00717729">
      <w:pPr>
        <w:pStyle w:val="ANOTACION"/>
        <w:pBdr>
          <w:bottom w:val="single" w:sz="12" w:space="1" w:color="auto"/>
        </w:pBdr>
        <w:spacing w:before="0" w:after="0" w:line="240" w:lineRule="auto"/>
        <w:jc w:val="left"/>
        <w:rPr>
          <w:rFonts w:ascii="Times New Roman" w:hAnsi="Times New Roman"/>
          <w:sz w:val="32"/>
          <w:szCs w:val="32"/>
        </w:rPr>
      </w:pPr>
    </w:p>
    <w:p w14:paraId="03485CA3" w14:textId="77777777" w:rsidR="00717729" w:rsidRPr="00B46CE8" w:rsidRDefault="00717729" w:rsidP="00717729">
      <w:pPr>
        <w:pStyle w:val="ANOTACION"/>
        <w:spacing w:before="0" w:after="0" w:line="240" w:lineRule="auto"/>
        <w:jc w:val="left"/>
        <w:rPr>
          <w:rFonts w:ascii="Times New Roman" w:hAnsi="Times New Roman"/>
          <w:sz w:val="32"/>
          <w:szCs w:val="32"/>
        </w:rPr>
      </w:pPr>
    </w:p>
    <w:p w14:paraId="1C2EEA5A" w14:textId="34BF7A3A" w:rsidR="00717729" w:rsidRPr="008028EE" w:rsidRDefault="00717729" w:rsidP="008028EE">
      <w:pPr>
        <w:pStyle w:val="ANOTACION"/>
        <w:pBdr>
          <w:bottom w:val="single" w:sz="12" w:space="14" w:color="auto"/>
        </w:pBdr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6590036"/>
      <w:r w:rsidRPr="008028EE">
        <w:rPr>
          <w:rFonts w:ascii="Times New Roman" w:hAnsi="Times New Roman"/>
          <w:sz w:val="32"/>
          <w:szCs w:val="32"/>
        </w:rPr>
        <w:t>PRODUCTOS LÁCTEOS. YOGUR (YOGURT, YOGURTH, YOGHURT, YOGOURT). ESPECIFICACIONES</w:t>
      </w:r>
    </w:p>
    <w:p w14:paraId="4EE138C1" w14:textId="77777777" w:rsidR="00717729" w:rsidRPr="00B46CE8" w:rsidRDefault="00717729" w:rsidP="008028EE">
      <w:pPr>
        <w:pStyle w:val="ANOTACION"/>
        <w:pBdr>
          <w:bottom w:val="single" w:sz="12" w:space="14" w:color="auto"/>
        </w:pBdr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4B2C4D" w14:textId="77777777" w:rsidR="00717729" w:rsidRPr="00B46CE8" w:rsidRDefault="00717729" w:rsidP="00717729">
      <w:pPr>
        <w:pStyle w:val="ANOTACION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bookmarkStart w:id="1" w:name="_Hlk20469793"/>
      <w:bookmarkEnd w:id="0"/>
    </w:p>
    <w:p w14:paraId="2BEF6296" w14:textId="3EC33B28" w:rsidR="00717729" w:rsidRPr="008028EE" w:rsidRDefault="00717729" w:rsidP="00717729">
      <w:pPr>
        <w:pStyle w:val="ANOTACION"/>
        <w:spacing w:before="0" w:after="0" w:line="240" w:lineRule="auto"/>
        <w:jc w:val="both"/>
        <w:rPr>
          <w:rFonts w:ascii="Times New Roman" w:hAnsi="Times New Roman"/>
          <w:b w:val="0"/>
          <w:bCs/>
          <w:color w:val="000000"/>
          <w:sz w:val="24"/>
          <w:szCs w:val="24"/>
        </w:rPr>
      </w:pPr>
      <w:r w:rsidRPr="00B46CE8">
        <w:rPr>
          <w:rFonts w:ascii="Times New Roman" w:hAnsi="Times New Roman"/>
          <w:sz w:val="24"/>
          <w:szCs w:val="24"/>
        </w:rPr>
        <w:t xml:space="preserve">CORRESPONDENCIA: </w:t>
      </w:r>
      <w:r w:rsidR="00461299" w:rsidRPr="008028EE">
        <w:rPr>
          <w:rFonts w:ascii="Times New Roman" w:hAnsi="Times New Roman"/>
          <w:b w:val="0"/>
          <w:bCs/>
          <w:noProof/>
          <w:sz w:val="24"/>
          <w:szCs w:val="24"/>
        </w:rPr>
        <w:t xml:space="preserve">Este reglamento técnico es una adaptación parcial de la Norma del Codex para leches fermentadas </w:t>
      </w:r>
      <w:r w:rsidR="00794197" w:rsidRPr="00794197">
        <w:rPr>
          <w:rFonts w:ascii="Times New Roman" w:hAnsi="Times New Roman"/>
          <w:b w:val="0"/>
          <w:bCs/>
          <w:noProof/>
          <w:sz w:val="24"/>
          <w:szCs w:val="24"/>
          <w:lang w:val="es-CR"/>
        </w:rPr>
        <w:t>CXS</w:t>
      </w:r>
      <w:r w:rsidR="00461299" w:rsidRPr="008028EE">
        <w:rPr>
          <w:rFonts w:ascii="Times New Roman" w:hAnsi="Times New Roman"/>
          <w:b w:val="0"/>
          <w:bCs/>
          <w:noProof/>
          <w:sz w:val="24"/>
          <w:szCs w:val="24"/>
        </w:rPr>
        <w:t xml:space="preserve"> 243-2003.</w:t>
      </w:r>
    </w:p>
    <w:p w14:paraId="19A5DB74" w14:textId="77777777" w:rsidR="00717729" w:rsidRPr="00B46CE8" w:rsidRDefault="00717729" w:rsidP="00717729">
      <w:pPr>
        <w:pStyle w:val="ANOTACION"/>
        <w:spacing w:before="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6CE8">
        <w:rPr>
          <w:rFonts w:ascii="Times New Roman" w:hAnsi="Times New Roman"/>
          <w:sz w:val="24"/>
          <w:szCs w:val="24"/>
        </w:rPr>
        <w:tab/>
      </w:r>
      <w:bookmarkEnd w:id="1"/>
    </w:p>
    <w:p w14:paraId="0AE0A525" w14:textId="77777777" w:rsidR="00717729" w:rsidRPr="00B46CE8" w:rsidRDefault="00717729" w:rsidP="00717729">
      <w:pPr>
        <w:pStyle w:val="ANOTACION"/>
        <w:pBdr>
          <w:bottom w:val="single" w:sz="12" w:space="1" w:color="auto"/>
        </w:pBdr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</w:p>
    <w:p w14:paraId="672C322A" w14:textId="77777777" w:rsidR="00717729" w:rsidRPr="00B46CE8" w:rsidRDefault="00717729" w:rsidP="00717729">
      <w:pPr>
        <w:pStyle w:val="ANOTACION"/>
        <w:spacing w:before="0" w:after="0"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55A8A78F" w14:textId="77777777" w:rsidR="00F5399E" w:rsidRPr="008028EE" w:rsidRDefault="00F5399E" w:rsidP="005F02F7">
      <w:pPr>
        <w:rPr>
          <w:rFonts w:ascii="Times New Roman" w:hAnsi="Times New Roman"/>
          <w:b/>
          <w:noProof/>
          <w:sz w:val="24"/>
          <w:szCs w:val="24"/>
          <w:lang w:val="es-ES_tradnl"/>
        </w:rPr>
      </w:pPr>
    </w:p>
    <w:p w14:paraId="6D57649A" w14:textId="77777777" w:rsidR="00F5399E" w:rsidRPr="00483293" w:rsidRDefault="00F5399E" w:rsidP="005F02F7">
      <w:pPr>
        <w:rPr>
          <w:rFonts w:ascii="Times New Roman" w:hAnsi="Times New Roman"/>
          <w:noProof/>
          <w:sz w:val="24"/>
          <w:szCs w:val="24"/>
        </w:rPr>
      </w:pPr>
      <w:bookmarkStart w:id="2" w:name="_Hlk525646061"/>
    </w:p>
    <w:p w14:paraId="48E2B63B" w14:textId="2794F723" w:rsidR="00F5399E" w:rsidRPr="00483293" w:rsidRDefault="00F5399E" w:rsidP="005F02F7">
      <w:pPr>
        <w:rPr>
          <w:rFonts w:ascii="Times New Roman" w:hAnsi="Times New Roman"/>
          <w:noProof/>
          <w:sz w:val="24"/>
          <w:szCs w:val="24"/>
        </w:rPr>
      </w:pPr>
      <w:bookmarkStart w:id="3" w:name="_Hlk525653838"/>
    </w:p>
    <w:p w14:paraId="3C75C0AA" w14:textId="77777777" w:rsidR="00F5399E" w:rsidRPr="00483293" w:rsidRDefault="00F5399E" w:rsidP="005F02F7">
      <w:pPr>
        <w:rPr>
          <w:rFonts w:ascii="Times New Roman" w:hAnsi="Times New Roman"/>
          <w:noProof/>
          <w:sz w:val="24"/>
          <w:szCs w:val="24"/>
        </w:rPr>
      </w:pPr>
    </w:p>
    <w:bookmarkEnd w:id="2"/>
    <w:bookmarkEnd w:id="3"/>
    <w:p w14:paraId="56A2F003" w14:textId="77777777" w:rsidR="00F5399E" w:rsidRPr="00483293" w:rsidRDefault="00F5399E" w:rsidP="005F02F7">
      <w:pPr>
        <w:rPr>
          <w:rFonts w:ascii="Times New Roman" w:hAnsi="Times New Roman"/>
          <w:noProof/>
          <w:sz w:val="24"/>
          <w:szCs w:val="24"/>
        </w:rPr>
      </w:pPr>
    </w:p>
    <w:p w14:paraId="43DE8EC4" w14:textId="77777777" w:rsidR="00F5399E" w:rsidRPr="00483293" w:rsidRDefault="00F5399E" w:rsidP="005F02F7">
      <w:pPr>
        <w:rPr>
          <w:rFonts w:ascii="Times New Roman" w:hAnsi="Times New Roman"/>
          <w:noProof/>
          <w:sz w:val="24"/>
          <w:szCs w:val="24"/>
        </w:rPr>
      </w:pPr>
    </w:p>
    <w:p w14:paraId="4C17C05B" w14:textId="3E69086C" w:rsidR="00F5399E" w:rsidRPr="00483293" w:rsidRDefault="00F5399E" w:rsidP="00533927">
      <w:pPr>
        <w:tabs>
          <w:tab w:val="left" w:pos="7032"/>
        </w:tabs>
        <w:rPr>
          <w:rFonts w:ascii="Times New Roman" w:hAnsi="Times New Roman"/>
          <w:b/>
          <w:noProof/>
          <w:sz w:val="24"/>
          <w:szCs w:val="24"/>
        </w:rPr>
      </w:pPr>
      <w:r w:rsidRPr="00483293">
        <w:rPr>
          <w:rFonts w:ascii="Times New Roman" w:hAnsi="Times New Roman"/>
          <w:b/>
          <w:noProof/>
          <w:sz w:val="24"/>
          <w:szCs w:val="24"/>
        </w:rPr>
        <w:t xml:space="preserve">Editado por: </w:t>
      </w:r>
      <w:r w:rsidR="00533927" w:rsidRPr="00483293">
        <w:rPr>
          <w:rFonts w:ascii="Times New Roman" w:hAnsi="Times New Roman"/>
          <w:b/>
          <w:noProof/>
          <w:sz w:val="24"/>
          <w:szCs w:val="24"/>
        </w:rPr>
        <w:tab/>
      </w:r>
    </w:p>
    <w:p w14:paraId="463B4404" w14:textId="77777777" w:rsidR="00F5399E" w:rsidRPr="00483293" w:rsidRDefault="00F5399E" w:rsidP="005F02F7">
      <w:pPr>
        <w:rPr>
          <w:rFonts w:ascii="Times New Roman" w:hAnsi="Times New Roman"/>
          <w:noProof/>
          <w:sz w:val="24"/>
          <w:szCs w:val="24"/>
        </w:rPr>
      </w:pPr>
    </w:p>
    <w:p w14:paraId="6AAD28F0" w14:textId="77777777" w:rsidR="00F5399E" w:rsidRPr="00483293" w:rsidRDefault="00F5399E" w:rsidP="005F02F7">
      <w:pPr>
        <w:rPr>
          <w:rFonts w:ascii="Times New Roman" w:hAnsi="Times New Roman"/>
          <w:noProof/>
          <w:sz w:val="24"/>
          <w:szCs w:val="24"/>
        </w:rPr>
      </w:pPr>
    </w:p>
    <w:p w14:paraId="10087713" w14:textId="77777777" w:rsidR="00F5399E" w:rsidRPr="00483293" w:rsidRDefault="00F5399E" w:rsidP="005F02F7">
      <w:pPr>
        <w:numPr>
          <w:ilvl w:val="0"/>
          <w:numId w:val="6"/>
        </w:numPr>
        <w:rPr>
          <w:rFonts w:ascii="Times New Roman" w:hAnsi="Times New Roman"/>
          <w:noProof/>
          <w:sz w:val="24"/>
          <w:szCs w:val="24"/>
          <w:lang w:val="es-CR"/>
        </w:rPr>
      </w:pPr>
      <w:r w:rsidRPr="00483293">
        <w:rPr>
          <w:rFonts w:ascii="Times New Roman" w:hAnsi="Times New Roman"/>
          <w:noProof/>
          <w:sz w:val="24"/>
          <w:szCs w:val="24"/>
          <w:lang w:val="es-CR"/>
        </w:rPr>
        <w:t xml:space="preserve">Ministerio de Economía. </w:t>
      </w:r>
      <w:r w:rsidRPr="00483293">
        <w:rPr>
          <w:rFonts w:ascii="Times New Roman" w:hAnsi="Times New Roman"/>
          <w:b/>
          <w:bCs/>
          <w:noProof/>
          <w:sz w:val="24"/>
          <w:szCs w:val="24"/>
          <w:lang w:val="es-CR"/>
        </w:rPr>
        <w:t>MINECO</w:t>
      </w:r>
    </w:p>
    <w:p w14:paraId="2FCCDF5B" w14:textId="77777777" w:rsidR="00F5399E" w:rsidRPr="00483293" w:rsidRDefault="00F5399E" w:rsidP="005F02F7">
      <w:pPr>
        <w:numPr>
          <w:ilvl w:val="0"/>
          <w:numId w:val="6"/>
        </w:numPr>
        <w:rPr>
          <w:rFonts w:ascii="Times New Roman" w:hAnsi="Times New Roman"/>
          <w:noProof/>
          <w:sz w:val="24"/>
          <w:szCs w:val="24"/>
          <w:lang w:val="es-CR"/>
        </w:rPr>
      </w:pPr>
      <w:r w:rsidRPr="00483293">
        <w:rPr>
          <w:rFonts w:ascii="Times New Roman" w:hAnsi="Times New Roman"/>
          <w:noProof/>
          <w:sz w:val="24"/>
          <w:szCs w:val="24"/>
          <w:lang w:val="es-CR"/>
        </w:rPr>
        <w:t xml:space="preserve">Organismo Salvadoreño de Reglamentación Técnica. </w:t>
      </w:r>
      <w:r w:rsidRPr="00483293">
        <w:rPr>
          <w:rFonts w:ascii="Times New Roman" w:hAnsi="Times New Roman"/>
          <w:b/>
          <w:bCs/>
          <w:noProof/>
          <w:sz w:val="24"/>
          <w:szCs w:val="24"/>
          <w:lang w:val="es-CR"/>
        </w:rPr>
        <w:t>OSARTEC</w:t>
      </w:r>
    </w:p>
    <w:p w14:paraId="61A17C86" w14:textId="77777777" w:rsidR="00F5399E" w:rsidRPr="00483293" w:rsidRDefault="00F5399E" w:rsidP="005F02F7">
      <w:pPr>
        <w:numPr>
          <w:ilvl w:val="0"/>
          <w:numId w:val="6"/>
        </w:numPr>
        <w:rPr>
          <w:rFonts w:ascii="Times New Roman" w:hAnsi="Times New Roman"/>
          <w:noProof/>
          <w:sz w:val="24"/>
          <w:szCs w:val="24"/>
          <w:lang w:val="es-CR"/>
        </w:rPr>
      </w:pPr>
      <w:r w:rsidRPr="00483293">
        <w:rPr>
          <w:rFonts w:ascii="Times New Roman" w:hAnsi="Times New Roman"/>
          <w:noProof/>
          <w:sz w:val="24"/>
          <w:szCs w:val="24"/>
          <w:lang w:val="es-CR"/>
        </w:rPr>
        <w:t xml:space="preserve">Secretaría de Desarrollo Económico. </w:t>
      </w:r>
      <w:r w:rsidRPr="00483293">
        <w:rPr>
          <w:rFonts w:ascii="Times New Roman" w:hAnsi="Times New Roman"/>
          <w:b/>
          <w:bCs/>
          <w:noProof/>
          <w:sz w:val="24"/>
          <w:szCs w:val="24"/>
          <w:lang w:val="es-CR"/>
        </w:rPr>
        <w:t>SDE</w:t>
      </w:r>
    </w:p>
    <w:p w14:paraId="0B33120D" w14:textId="77777777" w:rsidR="00F5399E" w:rsidRPr="00483293" w:rsidRDefault="00F5399E" w:rsidP="005F02F7">
      <w:pPr>
        <w:numPr>
          <w:ilvl w:val="0"/>
          <w:numId w:val="6"/>
        </w:numPr>
        <w:rPr>
          <w:rFonts w:ascii="Times New Roman" w:hAnsi="Times New Roman"/>
          <w:noProof/>
          <w:sz w:val="24"/>
          <w:szCs w:val="24"/>
          <w:lang w:val="es-CR"/>
        </w:rPr>
      </w:pPr>
      <w:r w:rsidRPr="00483293">
        <w:rPr>
          <w:rFonts w:ascii="Times New Roman" w:hAnsi="Times New Roman"/>
          <w:noProof/>
          <w:sz w:val="24"/>
          <w:szCs w:val="24"/>
          <w:lang w:val="es-CR"/>
        </w:rPr>
        <w:t xml:space="preserve">Ministerio de Fomento, Industria y Comercio. </w:t>
      </w:r>
      <w:r w:rsidRPr="00483293">
        <w:rPr>
          <w:rFonts w:ascii="Times New Roman" w:hAnsi="Times New Roman"/>
          <w:b/>
          <w:bCs/>
          <w:noProof/>
          <w:sz w:val="24"/>
          <w:szCs w:val="24"/>
          <w:lang w:val="es-CR"/>
        </w:rPr>
        <w:t>MIFIC</w:t>
      </w:r>
    </w:p>
    <w:p w14:paraId="41482961" w14:textId="77777777" w:rsidR="00F5399E" w:rsidRPr="00483293" w:rsidRDefault="00F5399E" w:rsidP="005F02F7">
      <w:pPr>
        <w:numPr>
          <w:ilvl w:val="0"/>
          <w:numId w:val="6"/>
        </w:numPr>
        <w:rPr>
          <w:rFonts w:ascii="Times New Roman" w:hAnsi="Times New Roman"/>
          <w:noProof/>
          <w:sz w:val="24"/>
          <w:szCs w:val="24"/>
          <w:lang w:val="es-CR"/>
        </w:rPr>
      </w:pPr>
      <w:r w:rsidRPr="00483293">
        <w:rPr>
          <w:rFonts w:ascii="Times New Roman" w:hAnsi="Times New Roman"/>
          <w:noProof/>
          <w:sz w:val="24"/>
          <w:szCs w:val="24"/>
          <w:lang w:val="es-CR"/>
        </w:rPr>
        <w:t xml:space="preserve">Ministerio de Economía, Industria y Comercio. </w:t>
      </w:r>
      <w:r w:rsidRPr="00483293">
        <w:rPr>
          <w:rFonts w:ascii="Times New Roman" w:hAnsi="Times New Roman"/>
          <w:b/>
          <w:bCs/>
          <w:noProof/>
          <w:sz w:val="24"/>
          <w:szCs w:val="24"/>
          <w:lang w:val="es-CR"/>
        </w:rPr>
        <w:t>MEIC</w:t>
      </w:r>
    </w:p>
    <w:p w14:paraId="11A96697" w14:textId="4C489504" w:rsidR="00F5399E" w:rsidRPr="008028EE" w:rsidRDefault="00F5399E" w:rsidP="00717729">
      <w:pPr>
        <w:numPr>
          <w:ilvl w:val="0"/>
          <w:numId w:val="6"/>
        </w:numPr>
        <w:rPr>
          <w:rFonts w:ascii="Times New Roman" w:hAnsi="Times New Roman"/>
          <w:noProof/>
          <w:sz w:val="24"/>
          <w:szCs w:val="24"/>
          <w:lang w:val="pt-BR"/>
        </w:rPr>
      </w:pPr>
      <w:r w:rsidRPr="008028EE">
        <w:rPr>
          <w:rFonts w:ascii="Times New Roman" w:hAnsi="Times New Roman"/>
          <w:noProof/>
          <w:sz w:val="24"/>
          <w:szCs w:val="24"/>
          <w:lang w:val="pt-BR"/>
        </w:rPr>
        <w:t xml:space="preserve">Ministerio de Comercio e Industrias. </w:t>
      </w:r>
      <w:r w:rsidRPr="00717729">
        <w:rPr>
          <w:rFonts w:ascii="Times New Roman" w:hAnsi="Times New Roman"/>
          <w:b/>
          <w:bCs/>
          <w:noProof/>
          <w:sz w:val="24"/>
          <w:szCs w:val="24"/>
          <w:lang w:val="pt-BR"/>
        </w:rPr>
        <w:t>MIC</w:t>
      </w:r>
    </w:p>
    <w:p w14:paraId="1FD67A20" w14:textId="0F17C386" w:rsidR="00543C28" w:rsidRPr="008028EE" w:rsidRDefault="00F5399E" w:rsidP="005F02F7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8028EE">
        <w:rPr>
          <w:rFonts w:ascii="Times New Roman" w:hAnsi="Times New Roman"/>
          <w:b/>
          <w:noProof/>
          <w:sz w:val="24"/>
          <w:szCs w:val="24"/>
          <w:lang w:val="pt-BR"/>
        </w:rPr>
        <w:br w:type="page"/>
      </w:r>
      <w:r w:rsidR="00543C28" w:rsidRPr="008028EE">
        <w:rPr>
          <w:rFonts w:ascii="Times New Roman" w:hAnsi="Times New Roman"/>
          <w:b/>
          <w:sz w:val="24"/>
          <w:szCs w:val="24"/>
        </w:rPr>
        <w:lastRenderedPageBreak/>
        <w:t>INFORME</w:t>
      </w:r>
    </w:p>
    <w:p w14:paraId="0217D1A1" w14:textId="77777777" w:rsidR="00543C28" w:rsidRPr="008028EE" w:rsidRDefault="00543C28" w:rsidP="004C4DE7">
      <w:pPr>
        <w:jc w:val="center"/>
        <w:rPr>
          <w:rFonts w:ascii="Times New Roman" w:hAnsi="Times New Roman"/>
          <w:sz w:val="24"/>
          <w:szCs w:val="24"/>
        </w:rPr>
      </w:pPr>
    </w:p>
    <w:p w14:paraId="425A6620" w14:textId="77777777" w:rsidR="00965921" w:rsidRPr="008028EE" w:rsidRDefault="00965921" w:rsidP="00965921">
      <w:pPr>
        <w:jc w:val="center"/>
        <w:rPr>
          <w:rFonts w:ascii="Times New Roman" w:hAnsi="Times New Roman"/>
          <w:sz w:val="24"/>
          <w:szCs w:val="24"/>
        </w:rPr>
      </w:pPr>
    </w:p>
    <w:p w14:paraId="210CB51D" w14:textId="428E5562" w:rsidR="00965921" w:rsidRPr="008028EE" w:rsidRDefault="00965921" w:rsidP="00965921">
      <w:pPr>
        <w:rPr>
          <w:rFonts w:ascii="Times New Roman" w:hAnsi="Times New Roman"/>
          <w:sz w:val="24"/>
          <w:szCs w:val="24"/>
        </w:rPr>
      </w:pPr>
      <w:r w:rsidRPr="008028EE">
        <w:rPr>
          <w:rFonts w:ascii="Times New Roman" w:hAnsi="Times New Roman"/>
          <w:sz w:val="24"/>
          <w:szCs w:val="24"/>
        </w:rPr>
        <w:t xml:space="preserve">Los respectivos comités técnicos de reglamentación técnica a través de los entes de reglamentación técnica de los Estados Miembros que integran la región centroamericana, y sus sucesores, son los organismos encargados de realizar el estudio o la adopción de los reglamentos técnicos. Están integrados por representantes del gobierno, organismos de protección al consumidor, académico y sector privado. </w:t>
      </w:r>
    </w:p>
    <w:p w14:paraId="7F8CEB0E" w14:textId="77777777" w:rsidR="00965921" w:rsidRPr="008028EE" w:rsidRDefault="00965921" w:rsidP="00965921">
      <w:pPr>
        <w:rPr>
          <w:rFonts w:ascii="Times New Roman" w:hAnsi="Times New Roman"/>
          <w:sz w:val="24"/>
          <w:szCs w:val="24"/>
        </w:rPr>
      </w:pPr>
    </w:p>
    <w:p w14:paraId="5C2269E7" w14:textId="34E7059E" w:rsidR="00965921" w:rsidRPr="008028EE" w:rsidRDefault="00965921" w:rsidP="00965921">
      <w:pPr>
        <w:rPr>
          <w:rFonts w:ascii="Times New Roman" w:hAnsi="Times New Roman"/>
          <w:sz w:val="24"/>
          <w:szCs w:val="24"/>
        </w:rPr>
      </w:pPr>
      <w:r w:rsidRPr="008028EE">
        <w:rPr>
          <w:rFonts w:ascii="Times New Roman" w:hAnsi="Times New Roman"/>
          <w:sz w:val="24"/>
          <w:szCs w:val="24"/>
        </w:rPr>
        <w:t>Este documento fue aprobado como Reglamento Técnico Centroamericano RTCA 67.04.79:</w:t>
      </w:r>
      <w:r w:rsidR="00717729">
        <w:rPr>
          <w:rFonts w:ascii="Times New Roman" w:hAnsi="Times New Roman"/>
          <w:sz w:val="24"/>
          <w:szCs w:val="24"/>
        </w:rPr>
        <w:t>23</w:t>
      </w:r>
      <w:r w:rsidRPr="008028EE">
        <w:rPr>
          <w:rFonts w:ascii="Times New Roman" w:hAnsi="Times New Roman"/>
          <w:sz w:val="24"/>
          <w:szCs w:val="24"/>
        </w:rPr>
        <w:t>. Productos Lácteos. Yogurt</w:t>
      </w:r>
      <w:r w:rsidR="00B55344">
        <w:rPr>
          <w:rFonts w:ascii="Times New Roman" w:hAnsi="Times New Roman"/>
          <w:sz w:val="24"/>
          <w:szCs w:val="24"/>
        </w:rPr>
        <w:t xml:space="preserve"> </w:t>
      </w:r>
      <w:r w:rsidR="00B55344" w:rsidRPr="00B55344">
        <w:rPr>
          <w:rFonts w:ascii="Times New Roman" w:hAnsi="Times New Roman"/>
          <w:sz w:val="24"/>
          <w:szCs w:val="24"/>
        </w:rPr>
        <w:t>(Yogurt, Yogurth, Yoghurt,</w:t>
      </w:r>
      <w:r w:rsidR="00B55344">
        <w:rPr>
          <w:rFonts w:ascii="Times New Roman" w:hAnsi="Times New Roman"/>
          <w:sz w:val="24"/>
          <w:szCs w:val="24"/>
        </w:rPr>
        <w:t xml:space="preserve"> </w:t>
      </w:r>
      <w:r w:rsidR="00B55344" w:rsidRPr="00B55344">
        <w:rPr>
          <w:rFonts w:ascii="Times New Roman" w:hAnsi="Times New Roman"/>
          <w:sz w:val="24"/>
          <w:szCs w:val="24"/>
        </w:rPr>
        <w:t>Yogourt).</w:t>
      </w:r>
      <w:r w:rsidR="00B55344" w:rsidRPr="008028EE">
        <w:rPr>
          <w:rFonts w:ascii="Times New Roman" w:hAnsi="Times New Roman"/>
          <w:sz w:val="24"/>
          <w:szCs w:val="24"/>
        </w:rPr>
        <w:t xml:space="preserve"> </w:t>
      </w:r>
      <w:r w:rsidRPr="008028EE">
        <w:rPr>
          <w:rFonts w:ascii="Times New Roman" w:hAnsi="Times New Roman"/>
          <w:sz w:val="24"/>
          <w:szCs w:val="24"/>
        </w:rPr>
        <w:t>Especificaciones, por los Subgrupos de Medidas de Normalización y Alimentos y Bebidas del Grupo Técnico de Registro. La oficialización de este reglamento técnico conlleva la aprobación por parte del Consejo de Ministros de Integración Económica de Centroamérica (COMIECO).</w:t>
      </w:r>
    </w:p>
    <w:p w14:paraId="2384E988" w14:textId="77777777" w:rsidR="00543C28" w:rsidRPr="008028EE" w:rsidRDefault="000634E2" w:rsidP="004C4DE7">
      <w:pPr>
        <w:tabs>
          <w:tab w:val="left" w:pos="6990"/>
        </w:tabs>
        <w:rPr>
          <w:rFonts w:ascii="Times New Roman" w:hAnsi="Times New Roman"/>
          <w:sz w:val="24"/>
          <w:szCs w:val="24"/>
        </w:rPr>
      </w:pPr>
      <w:r w:rsidRPr="008028EE">
        <w:rPr>
          <w:rFonts w:ascii="Times New Roman" w:hAnsi="Times New Roman"/>
          <w:sz w:val="24"/>
          <w:szCs w:val="24"/>
        </w:rPr>
        <w:tab/>
      </w:r>
    </w:p>
    <w:p w14:paraId="3CFFD6CE" w14:textId="77777777" w:rsidR="00543C28" w:rsidRPr="008028EE" w:rsidRDefault="00543C28" w:rsidP="004C4DE7">
      <w:pPr>
        <w:rPr>
          <w:rFonts w:ascii="Times New Roman" w:hAnsi="Times New Roman"/>
          <w:sz w:val="24"/>
          <w:szCs w:val="24"/>
        </w:rPr>
      </w:pPr>
    </w:p>
    <w:p w14:paraId="3DE072DB" w14:textId="77777777" w:rsidR="00543C28" w:rsidRPr="008028EE" w:rsidRDefault="00543C28" w:rsidP="004C4DE7">
      <w:pPr>
        <w:jc w:val="center"/>
        <w:rPr>
          <w:rFonts w:ascii="Times New Roman" w:hAnsi="Times New Roman"/>
          <w:sz w:val="24"/>
          <w:szCs w:val="24"/>
        </w:rPr>
      </w:pPr>
      <w:r w:rsidRPr="008028EE">
        <w:rPr>
          <w:rFonts w:ascii="Times New Roman" w:hAnsi="Times New Roman"/>
          <w:b/>
          <w:sz w:val="24"/>
          <w:szCs w:val="24"/>
        </w:rPr>
        <w:t xml:space="preserve">MIEMBROS PARTICIPANTES DEL COMITÉ </w:t>
      </w:r>
    </w:p>
    <w:p w14:paraId="66A3031D" w14:textId="77777777" w:rsidR="00543C28" w:rsidRPr="008028EE" w:rsidRDefault="00543C28" w:rsidP="004C4DE7">
      <w:pPr>
        <w:jc w:val="center"/>
        <w:rPr>
          <w:rFonts w:ascii="Times New Roman" w:hAnsi="Times New Roman"/>
          <w:sz w:val="24"/>
          <w:szCs w:val="24"/>
        </w:rPr>
      </w:pPr>
    </w:p>
    <w:p w14:paraId="16BB5B49" w14:textId="77777777" w:rsidR="00543C28" w:rsidRPr="008028EE" w:rsidRDefault="00543C28" w:rsidP="004C4DE7">
      <w:pPr>
        <w:tabs>
          <w:tab w:val="left" w:pos="-1440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8028EE">
        <w:rPr>
          <w:rFonts w:ascii="Times New Roman" w:hAnsi="Times New Roman"/>
          <w:b/>
          <w:sz w:val="24"/>
          <w:szCs w:val="24"/>
        </w:rPr>
        <w:t>Por Guatemala:</w:t>
      </w:r>
    </w:p>
    <w:p w14:paraId="0669E51F" w14:textId="77777777" w:rsidR="00543C28" w:rsidRPr="008028EE" w:rsidRDefault="00543C28" w:rsidP="004C4DE7">
      <w:pPr>
        <w:tabs>
          <w:tab w:val="left" w:pos="-1440"/>
        </w:tabs>
        <w:ind w:left="720" w:hanging="720"/>
        <w:rPr>
          <w:rFonts w:ascii="Times New Roman" w:hAnsi="Times New Roman"/>
          <w:sz w:val="24"/>
          <w:szCs w:val="24"/>
        </w:rPr>
      </w:pPr>
      <w:r w:rsidRPr="008028EE">
        <w:rPr>
          <w:rFonts w:ascii="Times New Roman" w:hAnsi="Times New Roman"/>
          <w:sz w:val="24"/>
          <w:szCs w:val="24"/>
        </w:rPr>
        <w:t>Ministerio de Salud Pública y Asistencia Social</w:t>
      </w:r>
    </w:p>
    <w:p w14:paraId="27878AF0" w14:textId="77777777" w:rsidR="00543C28" w:rsidRPr="008028EE" w:rsidRDefault="00543C28" w:rsidP="004C4DE7">
      <w:pPr>
        <w:tabs>
          <w:tab w:val="left" w:pos="-144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15E9E744" w14:textId="77777777" w:rsidR="00543C28" w:rsidRPr="008028EE" w:rsidRDefault="00543C28" w:rsidP="004C4DE7">
      <w:pPr>
        <w:rPr>
          <w:rFonts w:ascii="Times New Roman" w:hAnsi="Times New Roman"/>
          <w:sz w:val="24"/>
          <w:szCs w:val="24"/>
        </w:rPr>
      </w:pPr>
      <w:r w:rsidRPr="008028EE">
        <w:rPr>
          <w:rFonts w:ascii="Times New Roman" w:hAnsi="Times New Roman"/>
          <w:b/>
          <w:sz w:val="24"/>
          <w:szCs w:val="24"/>
        </w:rPr>
        <w:t>Por El Salvador</w:t>
      </w:r>
      <w:r w:rsidRPr="008028EE">
        <w:rPr>
          <w:rFonts w:ascii="Times New Roman" w:hAnsi="Times New Roman"/>
          <w:sz w:val="24"/>
          <w:szCs w:val="24"/>
        </w:rPr>
        <w:t>:</w:t>
      </w:r>
    </w:p>
    <w:p w14:paraId="4959D985" w14:textId="77777777" w:rsidR="00543C28" w:rsidRPr="008028EE" w:rsidRDefault="00543C28" w:rsidP="004C4DE7">
      <w:pPr>
        <w:tabs>
          <w:tab w:val="left" w:pos="-1440"/>
        </w:tabs>
        <w:ind w:left="720" w:hanging="720"/>
        <w:rPr>
          <w:rFonts w:ascii="Times New Roman" w:hAnsi="Times New Roman"/>
          <w:sz w:val="24"/>
          <w:szCs w:val="24"/>
        </w:rPr>
      </w:pPr>
      <w:r w:rsidRPr="008028EE">
        <w:rPr>
          <w:rFonts w:ascii="Times New Roman" w:hAnsi="Times New Roman"/>
          <w:sz w:val="24"/>
          <w:szCs w:val="24"/>
        </w:rPr>
        <w:t>Ministerio de Salud</w:t>
      </w:r>
    </w:p>
    <w:p w14:paraId="16FA978A" w14:textId="77777777" w:rsidR="00543C28" w:rsidRPr="008028EE" w:rsidRDefault="00543C28" w:rsidP="004C4DE7">
      <w:pPr>
        <w:tabs>
          <w:tab w:val="left" w:pos="-1440"/>
        </w:tabs>
        <w:ind w:left="720" w:hanging="720"/>
        <w:rPr>
          <w:rFonts w:ascii="Times New Roman" w:hAnsi="Times New Roman"/>
          <w:sz w:val="24"/>
          <w:szCs w:val="24"/>
        </w:rPr>
      </w:pPr>
      <w:r w:rsidRPr="008028EE">
        <w:rPr>
          <w:rFonts w:ascii="Times New Roman" w:hAnsi="Times New Roman"/>
          <w:sz w:val="24"/>
          <w:szCs w:val="24"/>
        </w:rPr>
        <w:t>Ministerio de Agricultura y Ganadería</w:t>
      </w:r>
    </w:p>
    <w:p w14:paraId="269442E8" w14:textId="77777777" w:rsidR="00543C28" w:rsidRPr="008028EE" w:rsidRDefault="00543C28" w:rsidP="004C4DE7">
      <w:pPr>
        <w:tabs>
          <w:tab w:val="left" w:pos="-144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20D7737C" w14:textId="77777777" w:rsidR="00543C28" w:rsidRPr="008028EE" w:rsidRDefault="00543C28" w:rsidP="004C4DE7">
      <w:pPr>
        <w:tabs>
          <w:tab w:val="left" w:pos="-1440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8028EE">
        <w:rPr>
          <w:rFonts w:ascii="Times New Roman" w:hAnsi="Times New Roman"/>
          <w:b/>
          <w:sz w:val="24"/>
          <w:szCs w:val="24"/>
        </w:rPr>
        <w:t>Por Nicaragua:</w:t>
      </w:r>
    </w:p>
    <w:p w14:paraId="04760E2E" w14:textId="24D58791" w:rsidR="00543C28" w:rsidRPr="008028EE" w:rsidRDefault="009A7C23" w:rsidP="004C4DE7">
      <w:pPr>
        <w:tabs>
          <w:tab w:val="left" w:pos="-1440"/>
        </w:tabs>
        <w:ind w:left="720" w:hanging="720"/>
        <w:rPr>
          <w:rFonts w:ascii="Times New Roman" w:hAnsi="Times New Roman"/>
          <w:sz w:val="24"/>
          <w:szCs w:val="24"/>
        </w:rPr>
      </w:pPr>
      <w:r w:rsidRPr="008028EE">
        <w:rPr>
          <w:rFonts w:ascii="Times New Roman" w:hAnsi="Times New Roman"/>
          <w:sz w:val="24"/>
          <w:szCs w:val="24"/>
        </w:rPr>
        <w:t xml:space="preserve">Autoridad Nacional de Regulación Sanitaria </w:t>
      </w:r>
    </w:p>
    <w:p w14:paraId="2EBE81B2" w14:textId="77777777" w:rsidR="00C34C0D" w:rsidRPr="008028EE" w:rsidRDefault="00C34C0D" w:rsidP="004C4DE7">
      <w:pPr>
        <w:tabs>
          <w:tab w:val="left" w:pos="-1440"/>
        </w:tabs>
        <w:ind w:left="720" w:hanging="720"/>
        <w:rPr>
          <w:rFonts w:ascii="Times New Roman" w:hAnsi="Times New Roman"/>
          <w:sz w:val="24"/>
          <w:szCs w:val="24"/>
        </w:rPr>
      </w:pPr>
    </w:p>
    <w:p w14:paraId="7203390D" w14:textId="77777777" w:rsidR="00543C28" w:rsidRPr="008028EE" w:rsidRDefault="00543C28" w:rsidP="004C4DE7">
      <w:pPr>
        <w:tabs>
          <w:tab w:val="left" w:pos="-1440"/>
        </w:tabs>
        <w:ind w:left="720" w:hanging="720"/>
        <w:rPr>
          <w:rFonts w:ascii="Times New Roman" w:hAnsi="Times New Roman"/>
          <w:b/>
          <w:sz w:val="24"/>
          <w:szCs w:val="24"/>
        </w:rPr>
      </w:pPr>
      <w:r w:rsidRPr="008028EE">
        <w:rPr>
          <w:rFonts w:ascii="Times New Roman" w:hAnsi="Times New Roman"/>
          <w:b/>
          <w:sz w:val="24"/>
          <w:szCs w:val="24"/>
        </w:rPr>
        <w:t>Por Honduras:</w:t>
      </w:r>
    </w:p>
    <w:p w14:paraId="00B09592" w14:textId="77777777" w:rsidR="00543C28" w:rsidRPr="008028EE" w:rsidRDefault="00543C28" w:rsidP="004C4DE7">
      <w:pPr>
        <w:pStyle w:val="Ttulo3"/>
        <w:rPr>
          <w:rFonts w:ascii="Times New Roman" w:hAnsi="Times New Roman"/>
          <w:b w:val="0"/>
          <w:i w:val="0"/>
          <w:sz w:val="24"/>
          <w:szCs w:val="24"/>
        </w:rPr>
      </w:pPr>
      <w:r w:rsidRPr="008028EE">
        <w:rPr>
          <w:rFonts w:ascii="Times New Roman" w:hAnsi="Times New Roman"/>
          <w:b w:val="0"/>
          <w:i w:val="0"/>
          <w:sz w:val="24"/>
          <w:szCs w:val="24"/>
        </w:rPr>
        <w:t>Agencia de Regulación Sanitaria</w:t>
      </w:r>
    </w:p>
    <w:p w14:paraId="1166C09B" w14:textId="77777777" w:rsidR="00543C28" w:rsidRPr="008028EE" w:rsidRDefault="00543C28" w:rsidP="004C4DE7">
      <w:pPr>
        <w:pStyle w:val="Ttulo7"/>
        <w:widowControl w:val="0"/>
        <w:rPr>
          <w:rFonts w:ascii="Times New Roman" w:hAnsi="Times New Roman"/>
          <w:bCs/>
          <w:snapToGrid w:val="0"/>
          <w:sz w:val="24"/>
          <w:szCs w:val="24"/>
          <w:lang w:val="es-SV"/>
        </w:rPr>
      </w:pPr>
    </w:p>
    <w:p w14:paraId="2DF7C77D" w14:textId="77777777" w:rsidR="00543C28" w:rsidRPr="008028EE" w:rsidRDefault="00543C28" w:rsidP="004C4DE7">
      <w:pPr>
        <w:pStyle w:val="Ttulo7"/>
        <w:widowControl w:val="0"/>
        <w:rPr>
          <w:rFonts w:ascii="Times New Roman" w:hAnsi="Times New Roman"/>
          <w:bCs/>
          <w:snapToGrid w:val="0"/>
          <w:sz w:val="24"/>
          <w:szCs w:val="24"/>
          <w:lang w:val="es-SV"/>
        </w:rPr>
      </w:pPr>
      <w:r w:rsidRPr="008028EE">
        <w:rPr>
          <w:rFonts w:ascii="Times New Roman" w:hAnsi="Times New Roman"/>
          <w:bCs/>
          <w:snapToGrid w:val="0"/>
          <w:sz w:val="24"/>
          <w:szCs w:val="24"/>
          <w:lang w:val="es-SV"/>
        </w:rPr>
        <w:t>Por Costa Rica</w:t>
      </w:r>
    </w:p>
    <w:p w14:paraId="18570C01" w14:textId="55D5AE1F" w:rsidR="008028EE" w:rsidRDefault="008028EE" w:rsidP="004C4DE7">
      <w:pPr>
        <w:rPr>
          <w:rFonts w:ascii="Times New Roman" w:hAnsi="Times New Roman"/>
          <w:sz w:val="24"/>
          <w:szCs w:val="24"/>
          <w:lang w:val="es-CR"/>
        </w:rPr>
      </w:pPr>
      <w:r>
        <w:rPr>
          <w:rFonts w:ascii="Times New Roman" w:hAnsi="Times New Roman"/>
          <w:sz w:val="24"/>
          <w:szCs w:val="24"/>
          <w:lang w:val="es-CR"/>
        </w:rPr>
        <w:t>Ministerio de Economía, Industria y Comercio</w:t>
      </w:r>
    </w:p>
    <w:p w14:paraId="5FD7B57C" w14:textId="77777777" w:rsidR="00543C28" w:rsidRPr="008028EE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715A3C2C" w14:textId="77777777" w:rsidR="00543C28" w:rsidRPr="008028EE" w:rsidRDefault="00543C28" w:rsidP="004C4DE7">
      <w:pPr>
        <w:rPr>
          <w:rFonts w:ascii="Times New Roman" w:hAnsi="Times New Roman"/>
          <w:b/>
          <w:sz w:val="24"/>
          <w:szCs w:val="24"/>
          <w:lang w:val="es-CR"/>
        </w:rPr>
      </w:pPr>
      <w:r w:rsidRPr="008028EE">
        <w:rPr>
          <w:rFonts w:ascii="Times New Roman" w:hAnsi="Times New Roman"/>
          <w:b/>
          <w:sz w:val="24"/>
          <w:szCs w:val="24"/>
          <w:lang w:val="es-CR"/>
        </w:rPr>
        <w:t>Por Panamá</w:t>
      </w:r>
    </w:p>
    <w:p w14:paraId="2DC353EE" w14:textId="77777777" w:rsidR="00543C28" w:rsidRPr="008028EE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  <w:r w:rsidRPr="008028EE">
        <w:rPr>
          <w:rFonts w:ascii="Times New Roman" w:hAnsi="Times New Roman"/>
          <w:sz w:val="24"/>
          <w:szCs w:val="24"/>
          <w:lang w:val="es-CR"/>
        </w:rPr>
        <w:t>Ministerio de Salud</w:t>
      </w:r>
    </w:p>
    <w:p w14:paraId="206A7B39" w14:textId="77777777" w:rsidR="000239D1" w:rsidRPr="008028EE" w:rsidRDefault="000239D1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3005ED7C" w14:textId="77777777" w:rsidR="000239D1" w:rsidRPr="008028EE" w:rsidRDefault="000239D1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6E74753A" w14:textId="77777777" w:rsidR="000239D1" w:rsidRPr="008028EE" w:rsidRDefault="000239D1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04C22158" w14:textId="77777777" w:rsidR="000239D1" w:rsidRPr="008028EE" w:rsidRDefault="000239D1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0551DE9D" w14:textId="77777777" w:rsidR="00C34C0D" w:rsidRPr="008028EE" w:rsidRDefault="00C34C0D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Times New Roman" w:hAnsi="Times New Roman"/>
          <w:b/>
          <w:sz w:val="24"/>
          <w:szCs w:val="24"/>
          <w:lang w:val="es-CR" w:eastAsia="en-US"/>
        </w:rPr>
      </w:pPr>
      <w:bookmarkStart w:id="4" w:name="_Hlk525654273"/>
      <w:bookmarkStart w:id="5" w:name="_Hlk525646784"/>
      <w:r w:rsidRPr="008028EE">
        <w:rPr>
          <w:rFonts w:ascii="Times New Roman" w:hAnsi="Times New Roman"/>
          <w:b/>
          <w:sz w:val="24"/>
          <w:szCs w:val="24"/>
        </w:rPr>
        <w:br w:type="page"/>
      </w:r>
    </w:p>
    <w:p w14:paraId="4A27B2BB" w14:textId="1851630E" w:rsidR="00543C28" w:rsidRPr="008028EE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8028EE">
        <w:rPr>
          <w:rFonts w:ascii="Times New Roman" w:hAnsi="Times New Roman"/>
          <w:b/>
          <w:sz w:val="24"/>
          <w:szCs w:val="24"/>
        </w:rPr>
        <w:lastRenderedPageBreak/>
        <w:t>OBJETO</w:t>
      </w:r>
    </w:p>
    <w:p w14:paraId="70008E31" w14:textId="77777777" w:rsidR="00543C28" w:rsidRPr="008028EE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605BDAF8" w14:textId="00512A75" w:rsidR="00543C28" w:rsidRPr="008028EE" w:rsidRDefault="00543C28" w:rsidP="004C4DE7">
      <w:pPr>
        <w:rPr>
          <w:rFonts w:ascii="Times New Roman" w:hAnsi="Times New Roman"/>
          <w:strike/>
          <w:sz w:val="24"/>
          <w:szCs w:val="24"/>
          <w:lang w:val="es-CR"/>
        </w:rPr>
      </w:pPr>
      <w:r w:rsidRPr="008028EE">
        <w:rPr>
          <w:rFonts w:ascii="Times New Roman" w:hAnsi="Times New Roman"/>
          <w:sz w:val="24"/>
          <w:szCs w:val="24"/>
          <w:lang w:val="es-CR"/>
        </w:rPr>
        <w:t xml:space="preserve">Establecer las especificaciones que debe cumplir </w:t>
      </w:r>
      <w:r w:rsidR="0000675A" w:rsidRPr="008028EE">
        <w:rPr>
          <w:rFonts w:ascii="Times New Roman" w:hAnsi="Times New Roman"/>
          <w:sz w:val="24"/>
          <w:szCs w:val="24"/>
          <w:lang w:val="es-CR"/>
        </w:rPr>
        <w:t>el yogur</w:t>
      </w:r>
      <w:r w:rsidRPr="008028EE">
        <w:rPr>
          <w:rFonts w:ascii="Times New Roman" w:hAnsi="Times New Roman"/>
          <w:sz w:val="24"/>
          <w:szCs w:val="24"/>
          <w:lang w:val="es-CR"/>
        </w:rPr>
        <w:t xml:space="preserve">, que se ajusta a la definición que figura en </w:t>
      </w:r>
      <w:r w:rsidR="0085482A" w:rsidRPr="008028EE">
        <w:rPr>
          <w:rFonts w:ascii="Times New Roman" w:hAnsi="Times New Roman"/>
          <w:sz w:val="24"/>
          <w:szCs w:val="24"/>
          <w:lang w:val="es-CR"/>
        </w:rPr>
        <w:t>el numeral</w:t>
      </w:r>
      <w:r w:rsidRPr="008028EE">
        <w:rPr>
          <w:rFonts w:ascii="Times New Roman" w:hAnsi="Times New Roman"/>
          <w:sz w:val="24"/>
          <w:szCs w:val="24"/>
          <w:lang w:val="es-CR"/>
        </w:rPr>
        <w:t xml:space="preserve"> 4</w:t>
      </w:r>
      <w:r w:rsidR="005236C1">
        <w:rPr>
          <w:rFonts w:ascii="Times New Roman" w:hAnsi="Times New Roman"/>
          <w:sz w:val="24"/>
          <w:szCs w:val="24"/>
          <w:lang w:val="es-CR"/>
        </w:rPr>
        <w:t>.1</w:t>
      </w:r>
      <w:r w:rsidRPr="008028EE">
        <w:rPr>
          <w:rFonts w:ascii="Times New Roman" w:hAnsi="Times New Roman"/>
          <w:sz w:val="24"/>
          <w:szCs w:val="24"/>
          <w:lang w:val="es-CR"/>
        </w:rPr>
        <w:t xml:space="preserve"> del presente reglamento técnico.</w:t>
      </w:r>
      <w:r w:rsidR="008C7623" w:rsidRPr="008028EE">
        <w:rPr>
          <w:rFonts w:ascii="Times New Roman" w:hAnsi="Times New Roman"/>
          <w:sz w:val="24"/>
          <w:szCs w:val="24"/>
          <w:lang w:val="es-CR"/>
        </w:rPr>
        <w:t xml:space="preserve"> </w:t>
      </w:r>
    </w:p>
    <w:p w14:paraId="107AA4FF" w14:textId="1BD8A97A" w:rsidR="00543C28" w:rsidRPr="008028EE" w:rsidRDefault="00543C28" w:rsidP="004C4DE7">
      <w:pPr>
        <w:rPr>
          <w:rFonts w:ascii="Times New Roman" w:hAnsi="Times New Roman"/>
          <w:sz w:val="24"/>
          <w:szCs w:val="24"/>
        </w:rPr>
      </w:pPr>
      <w:bookmarkStart w:id="6" w:name="_Hlk525646921"/>
      <w:bookmarkEnd w:id="4"/>
    </w:p>
    <w:p w14:paraId="61EA6A16" w14:textId="77777777" w:rsidR="00907386" w:rsidRPr="008028EE" w:rsidRDefault="00907386" w:rsidP="004C4DE7">
      <w:pPr>
        <w:rPr>
          <w:rFonts w:ascii="Times New Roman" w:hAnsi="Times New Roman"/>
          <w:sz w:val="24"/>
          <w:szCs w:val="24"/>
        </w:rPr>
      </w:pPr>
    </w:p>
    <w:p w14:paraId="4C187D10" w14:textId="77777777" w:rsidR="00543C28" w:rsidRPr="008028EE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8028EE">
        <w:rPr>
          <w:rFonts w:ascii="Times New Roman" w:hAnsi="Times New Roman"/>
          <w:b/>
          <w:sz w:val="24"/>
          <w:szCs w:val="24"/>
        </w:rPr>
        <w:t>ÁMBITO DE APLICACIÓN</w:t>
      </w:r>
    </w:p>
    <w:p w14:paraId="6282B204" w14:textId="77777777" w:rsidR="00543C28" w:rsidRPr="008028EE" w:rsidRDefault="00543C28" w:rsidP="004C4DE7">
      <w:pPr>
        <w:rPr>
          <w:rFonts w:ascii="Times New Roman" w:hAnsi="Times New Roman"/>
          <w:sz w:val="24"/>
          <w:szCs w:val="24"/>
          <w:highlight w:val="yellow"/>
          <w:u w:val="single"/>
          <w:lang w:val="es-CR"/>
        </w:rPr>
      </w:pPr>
    </w:p>
    <w:p w14:paraId="4AF4302C" w14:textId="77777777" w:rsidR="00543C28" w:rsidRPr="008028EE" w:rsidRDefault="00853CF7" w:rsidP="004C4DE7">
      <w:pPr>
        <w:rPr>
          <w:rFonts w:ascii="Times New Roman" w:hAnsi="Times New Roman"/>
          <w:sz w:val="24"/>
          <w:szCs w:val="24"/>
          <w:lang w:val="es-CR"/>
        </w:rPr>
      </w:pPr>
      <w:bookmarkStart w:id="7" w:name="_Hlk525654358"/>
      <w:r w:rsidRPr="008028EE">
        <w:rPr>
          <w:rFonts w:ascii="Times New Roman" w:hAnsi="Times New Roman"/>
          <w:sz w:val="24"/>
          <w:szCs w:val="24"/>
          <w:lang w:val="es-CR"/>
        </w:rPr>
        <w:t>Aplica</w:t>
      </w:r>
      <w:r w:rsidR="00543C28" w:rsidRPr="008028EE">
        <w:rPr>
          <w:rFonts w:ascii="Times New Roman" w:hAnsi="Times New Roman"/>
          <w:sz w:val="24"/>
          <w:szCs w:val="24"/>
          <w:lang w:val="es-CR"/>
        </w:rPr>
        <w:t xml:space="preserve"> </w:t>
      </w:r>
      <w:bookmarkStart w:id="8" w:name="_Hlk525654614"/>
      <w:r w:rsidR="00B639C1" w:rsidRPr="008028EE">
        <w:rPr>
          <w:rFonts w:ascii="Times New Roman" w:hAnsi="Times New Roman"/>
          <w:sz w:val="24"/>
          <w:szCs w:val="24"/>
          <w:lang w:val="es-CR"/>
        </w:rPr>
        <w:t xml:space="preserve">al </w:t>
      </w:r>
      <w:r w:rsidR="007F0008" w:rsidRPr="008028EE">
        <w:rPr>
          <w:rFonts w:ascii="Times New Roman" w:hAnsi="Times New Roman"/>
          <w:sz w:val="24"/>
          <w:szCs w:val="24"/>
          <w:lang w:val="es-CR"/>
        </w:rPr>
        <w:t>yogur destinado</w:t>
      </w:r>
      <w:r w:rsidR="00543C28" w:rsidRPr="008028EE">
        <w:rPr>
          <w:rFonts w:ascii="Times New Roman" w:hAnsi="Times New Roman"/>
          <w:sz w:val="24"/>
          <w:szCs w:val="24"/>
          <w:lang w:val="es-CR"/>
        </w:rPr>
        <w:t xml:space="preserve"> al consumo humano directo o procesamiento ulterior en el territorio de los Estados Parte.</w:t>
      </w:r>
      <w:bookmarkEnd w:id="8"/>
    </w:p>
    <w:bookmarkEnd w:id="7"/>
    <w:p w14:paraId="14E8F755" w14:textId="77777777" w:rsidR="00D9630B" w:rsidRPr="008028EE" w:rsidRDefault="00D9630B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48652835" w14:textId="35377F28" w:rsidR="00D9630B" w:rsidRPr="008028EE" w:rsidRDefault="004A5176" w:rsidP="004C4DE7">
      <w:pPr>
        <w:rPr>
          <w:rFonts w:ascii="Times New Roman" w:hAnsi="Times New Roman"/>
          <w:sz w:val="20"/>
          <w:lang w:val="es-CR"/>
        </w:rPr>
      </w:pPr>
      <w:r w:rsidRPr="008028EE">
        <w:rPr>
          <w:rFonts w:ascii="Times New Roman" w:hAnsi="Times New Roman"/>
          <w:sz w:val="24"/>
          <w:szCs w:val="24"/>
          <w:lang w:val="es-CR"/>
        </w:rPr>
        <w:t xml:space="preserve"> </w:t>
      </w:r>
      <w:r w:rsidR="00D9630B" w:rsidRPr="008028EE">
        <w:rPr>
          <w:rFonts w:ascii="Times New Roman" w:hAnsi="Times New Roman"/>
          <w:sz w:val="20"/>
          <w:lang w:val="es-CR"/>
        </w:rPr>
        <w:t>N</w:t>
      </w:r>
      <w:r w:rsidR="00A725D5" w:rsidRPr="008028EE">
        <w:rPr>
          <w:rFonts w:ascii="Times New Roman" w:hAnsi="Times New Roman"/>
          <w:sz w:val="20"/>
          <w:lang w:val="es-CR"/>
        </w:rPr>
        <w:t>OTA</w:t>
      </w:r>
      <w:r w:rsidR="00D9630B" w:rsidRPr="008028EE">
        <w:rPr>
          <w:rFonts w:ascii="Times New Roman" w:hAnsi="Times New Roman"/>
          <w:sz w:val="20"/>
          <w:lang w:val="es-CR"/>
        </w:rPr>
        <w:t xml:space="preserve"> 1</w:t>
      </w:r>
      <w:bookmarkStart w:id="9" w:name="_Hlk525654690"/>
      <w:r w:rsidR="00F20170" w:rsidRPr="008028EE">
        <w:rPr>
          <w:rFonts w:ascii="Times New Roman" w:hAnsi="Times New Roman"/>
          <w:sz w:val="20"/>
          <w:lang w:val="es-CR"/>
        </w:rPr>
        <w:t xml:space="preserve">. </w:t>
      </w:r>
      <w:r w:rsidR="00A725D5" w:rsidRPr="008028EE">
        <w:rPr>
          <w:rFonts w:ascii="Times New Roman" w:hAnsi="Times New Roman"/>
          <w:sz w:val="20"/>
          <w:lang w:val="es-CR"/>
        </w:rPr>
        <w:t>E</w:t>
      </w:r>
      <w:r w:rsidR="00D9630B" w:rsidRPr="008028EE">
        <w:rPr>
          <w:rFonts w:ascii="Times New Roman" w:hAnsi="Times New Roman"/>
          <w:sz w:val="20"/>
          <w:lang w:val="es-CR"/>
        </w:rPr>
        <w:t xml:space="preserve">n el presente documento se </w:t>
      </w:r>
      <w:r w:rsidR="00F20170" w:rsidRPr="008028EE">
        <w:rPr>
          <w:rFonts w:ascii="Times New Roman" w:hAnsi="Times New Roman"/>
          <w:sz w:val="20"/>
          <w:lang w:val="es-CR"/>
        </w:rPr>
        <w:t>utiliza</w:t>
      </w:r>
      <w:r w:rsidR="00D9630B" w:rsidRPr="008028EE">
        <w:rPr>
          <w:rFonts w:ascii="Times New Roman" w:hAnsi="Times New Roman"/>
          <w:sz w:val="20"/>
          <w:lang w:val="es-CR"/>
        </w:rPr>
        <w:t xml:space="preserve"> la palabra yogur, pero también se puede denominar como “yogurt”, “yogurth”, “yoghurt” o “yogourt”.</w:t>
      </w:r>
      <w:bookmarkEnd w:id="9"/>
    </w:p>
    <w:p w14:paraId="6BC45929" w14:textId="77777777" w:rsidR="00D9630B" w:rsidRPr="008028EE" w:rsidRDefault="00D9630B" w:rsidP="004C4DE7">
      <w:pPr>
        <w:rPr>
          <w:rFonts w:ascii="Times New Roman" w:eastAsiaTheme="minorHAnsi" w:hAnsi="Times New Roman"/>
          <w:sz w:val="24"/>
          <w:szCs w:val="24"/>
          <w:lang w:val="es-CR"/>
        </w:rPr>
      </w:pPr>
    </w:p>
    <w:p w14:paraId="4F355C12" w14:textId="77777777" w:rsidR="00543C28" w:rsidRPr="008028EE" w:rsidRDefault="00543C28" w:rsidP="004C4DE7">
      <w:pPr>
        <w:rPr>
          <w:rFonts w:ascii="Times New Roman" w:hAnsi="Times New Roman"/>
          <w:sz w:val="24"/>
          <w:szCs w:val="24"/>
        </w:rPr>
      </w:pPr>
      <w:bookmarkStart w:id="10" w:name="_Hlk525654859"/>
      <w:bookmarkEnd w:id="5"/>
      <w:bookmarkEnd w:id="6"/>
    </w:p>
    <w:p w14:paraId="4D19FDEC" w14:textId="77777777" w:rsidR="00543C28" w:rsidRPr="002D60F9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bookmarkStart w:id="11" w:name="_Hlk525647213"/>
      <w:r w:rsidRPr="008028EE">
        <w:rPr>
          <w:rFonts w:ascii="Times New Roman" w:hAnsi="Times New Roman"/>
          <w:b/>
          <w:sz w:val="24"/>
          <w:szCs w:val="24"/>
        </w:rPr>
        <w:t xml:space="preserve">DOCUMENTOS </w:t>
      </w:r>
      <w:r w:rsidRPr="002D60F9">
        <w:rPr>
          <w:rFonts w:ascii="Times New Roman" w:hAnsi="Times New Roman"/>
          <w:b/>
          <w:sz w:val="24"/>
          <w:szCs w:val="24"/>
        </w:rPr>
        <w:t xml:space="preserve">A CONSULTAR </w:t>
      </w:r>
    </w:p>
    <w:p w14:paraId="792F2956" w14:textId="77777777" w:rsidR="00543C28" w:rsidRPr="002D60F9" w:rsidRDefault="00543C28" w:rsidP="004C4DE7">
      <w:pPr>
        <w:rPr>
          <w:rFonts w:ascii="Times New Roman" w:hAnsi="Times New Roman"/>
          <w:sz w:val="24"/>
          <w:szCs w:val="24"/>
        </w:rPr>
      </w:pPr>
    </w:p>
    <w:p w14:paraId="315F612A" w14:textId="037FFE39" w:rsidR="002D60F9" w:rsidRPr="00B55344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  <w:r w:rsidRPr="00B55344">
        <w:rPr>
          <w:rFonts w:ascii="Times New Roman" w:hAnsi="Times New Roman"/>
          <w:sz w:val="24"/>
          <w:szCs w:val="24"/>
          <w:lang w:val="es-CR"/>
        </w:rPr>
        <w:t>Para la adecuada interpretación y aplicación del presente reglamento técnico, se deben consultar los siguientes documentos</w:t>
      </w:r>
      <w:r w:rsidR="002D60F9" w:rsidRPr="00B55344">
        <w:rPr>
          <w:rFonts w:ascii="Times New Roman" w:hAnsi="Times New Roman"/>
          <w:sz w:val="24"/>
          <w:szCs w:val="24"/>
          <w:lang w:val="es-CR"/>
        </w:rPr>
        <w:t>:</w:t>
      </w:r>
    </w:p>
    <w:p w14:paraId="59BD0C93" w14:textId="7E9FC517" w:rsidR="00543C28" w:rsidRPr="00B55344" w:rsidRDefault="00107F16" w:rsidP="004C4DE7">
      <w:pPr>
        <w:rPr>
          <w:rFonts w:ascii="Times New Roman" w:hAnsi="Times New Roman"/>
          <w:sz w:val="24"/>
          <w:szCs w:val="24"/>
          <w:lang w:val="es-CR"/>
        </w:rPr>
      </w:pPr>
      <w:r w:rsidRPr="00B55344">
        <w:rPr>
          <w:rFonts w:ascii="Times New Roman" w:hAnsi="Times New Roman"/>
          <w:color w:val="FF0000"/>
          <w:sz w:val="24"/>
          <w:szCs w:val="24"/>
          <w:lang w:val="es-CR"/>
        </w:rPr>
        <w:t xml:space="preserve"> </w:t>
      </w:r>
      <w:r w:rsidR="002D60F9" w:rsidRPr="00B55344">
        <w:rPr>
          <w:rFonts w:ascii="Times New Roman" w:hAnsi="Times New Roman"/>
          <w:color w:val="FF0000"/>
          <w:sz w:val="24"/>
          <w:szCs w:val="24"/>
          <w:lang w:val="es-CR"/>
        </w:rPr>
        <w:t xml:space="preserve"> </w:t>
      </w:r>
    </w:p>
    <w:bookmarkEnd w:id="10"/>
    <w:bookmarkEnd w:id="11"/>
    <w:p w14:paraId="6B334E46" w14:textId="79CB1610" w:rsidR="00965921" w:rsidRPr="00B55344" w:rsidRDefault="00965921" w:rsidP="00965921">
      <w:pPr>
        <w:pStyle w:val="Prrafodelista"/>
        <w:numPr>
          <w:ilvl w:val="1"/>
          <w:numId w:val="5"/>
        </w:numPr>
        <w:tabs>
          <w:tab w:val="clear" w:pos="792"/>
        </w:tabs>
        <w:ind w:left="426" w:hanging="426"/>
        <w:rPr>
          <w:rFonts w:ascii="Times New Roman" w:hAnsi="Times New Roman"/>
          <w:sz w:val="24"/>
          <w:szCs w:val="24"/>
        </w:rPr>
      </w:pPr>
      <w:r w:rsidRPr="00B55344">
        <w:rPr>
          <w:rFonts w:ascii="Times New Roman" w:hAnsi="Times New Roman"/>
          <w:sz w:val="24"/>
          <w:szCs w:val="24"/>
        </w:rPr>
        <w:t>RTCA Industria de alimentos y bebidas procesados. Buenas Prácticas de Manufactura. Principios Generales, en su versión vigente.</w:t>
      </w:r>
    </w:p>
    <w:p w14:paraId="2A4EB344" w14:textId="77777777" w:rsidR="00965921" w:rsidRPr="00B55344" w:rsidRDefault="00965921" w:rsidP="00965921">
      <w:pPr>
        <w:ind w:left="142"/>
        <w:rPr>
          <w:rFonts w:ascii="Times New Roman" w:hAnsi="Times New Roman"/>
          <w:sz w:val="24"/>
          <w:szCs w:val="24"/>
          <w:lang w:val="es-CR"/>
        </w:rPr>
      </w:pPr>
    </w:p>
    <w:p w14:paraId="283FF778" w14:textId="7F1A6B6E" w:rsidR="00965921" w:rsidRPr="00B55344" w:rsidRDefault="00965921" w:rsidP="00965921">
      <w:pPr>
        <w:pStyle w:val="Prrafodelista"/>
        <w:numPr>
          <w:ilvl w:val="1"/>
          <w:numId w:val="5"/>
        </w:numPr>
        <w:tabs>
          <w:tab w:val="clear" w:pos="792"/>
        </w:tabs>
        <w:ind w:left="426" w:hanging="426"/>
        <w:rPr>
          <w:rFonts w:ascii="Times New Roman" w:hAnsi="Times New Roman"/>
          <w:sz w:val="24"/>
          <w:szCs w:val="24"/>
        </w:rPr>
      </w:pPr>
      <w:r w:rsidRPr="00B55344">
        <w:rPr>
          <w:rFonts w:ascii="Times New Roman" w:hAnsi="Times New Roman"/>
          <w:sz w:val="24"/>
          <w:szCs w:val="24"/>
        </w:rPr>
        <w:t>RTCA Alimentos. Criterios Microbiológicos para la inocuidad de alimentos, en su versión vigente.</w:t>
      </w:r>
    </w:p>
    <w:p w14:paraId="3905802D" w14:textId="77777777" w:rsidR="00965921" w:rsidRPr="00B55344" w:rsidRDefault="00965921" w:rsidP="00965921">
      <w:pPr>
        <w:ind w:left="142"/>
        <w:rPr>
          <w:rFonts w:ascii="Times New Roman" w:hAnsi="Times New Roman"/>
          <w:sz w:val="24"/>
          <w:szCs w:val="24"/>
          <w:lang w:val="es-CR"/>
        </w:rPr>
      </w:pPr>
    </w:p>
    <w:p w14:paraId="23130010" w14:textId="75A0BB01" w:rsidR="00965921" w:rsidRPr="00B55344" w:rsidRDefault="00965921" w:rsidP="00965921">
      <w:pPr>
        <w:pStyle w:val="Prrafodelista"/>
        <w:numPr>
          <w:ilvl w:val="1"/>
          <w:numId w:val="5"/>
        </w:numPr>
        <w:tabs>
          <w:tab w:val="clear" w:pos="792"/>
        </w:tabs>
        <w:ind w:left="426" w:hanging="426"/>
        <w:rPr>
          <w:rFonts w:ascii="Times New Roman" w:hAnsi="Times New Roman"/>
          <w:sz w:val="24"/>
          <w:szCs w:val="24"/>
        </w:rPr>
      </w:pPr>
      <w:r w:rsidRPr="00B55344">
        <w:rPr>
          <w:rFonts w:ascii="Times New Roman" w:hAnsi="Times New Roman"/>
          <w:sz w:val="24"/>
          <w:szCs w:val="24"/>
        </w:rPr>
        <w:t xml:space="preserve">RTCA Alimentos y Bebidas Procesadas. Aditivos Alimentarios, en su versión vigente. </w:t>
      </w:r>
    </w:p>
    <w:p w14:paraId="2AF624C1" w14:textId="77777777" w:rsidR="00965921" w:rsidRPr="00B55344" w:rsidRDefault="00965921" w:rsidP="00965921">
      <w:pPr>
        <w:rPr>
          <w:rFonts w:ascii="Times New Roman" w:hAnsi="Times New Roman"/>
          <w:sz w:val="24"/>
          <w:szCs w:val="24"/>
          <w:lang w:val="es-CR"/>
        </w:rPr>
      </w:pPr>
    </w:p>
    <w:p w14:paraId="3FECC9C5" w14:textId="6AAFE5F0" w:rsidR="00965921" w:rsidRPr="00B55344" w:rsidRDefault="00965921" w:rsidP="00965921">
      <w:pPr>
        <w:pStyle w:val="Prrafodelista"/>
        <w:numPr>
          <w:ilvl w:val="1"/>
          <w:numId w:val="5"/>
        </w:numPr>
        <w:tabs>
          <w:tab w:val="clear" w:pos="792"/>
        </w:tabs>
        <w:ind w:left="426" w:hanging="426"/>
        <w:rPr>
          <w:rFonts w:ascii="Times New Roman" w:hAnsi="Times New Roman"/>
          <w:sz w:val="24"/>
          <w:szCs w:val="24"/>
        </w:rPr>
      </w:pPr>
      <w:r w:rsidRPr="00B55344">
        <w:rPr>
          <w:rFonts w:ascii="Times New Roman" w:hAnsi="Times New Roman"/>
          <w:sz w:val="24"/>
          <w:szCs w:val="24"/>
        </w:rPr>
        <w:t>RTCA Etiquetado General de los Alimentos Previamente Envasados (Preenvasados), en su versión vigente.</w:t>
      </w:r>
    </w:p>
    <w:p w14:paraId="7A05533E" w14:textId="77777777" w:rsidR="00965921" w:rsidRPr="00B55344" w:rsidRDefault="00965921" w:rsidP="00965921">
      <w:pPr>
        <w:ind w:left="142"/>
        <w:rPr>
          <w:rFonts w:ascii="Times New Roman" w:hAnsi="Times New Roman"/>
          <w:sz w:val="24"/>
          <w:szCs w:val="24"/>
          <w:lang w:val="es-CR"/>
        </w:rPr>
      </w:pPr>
    </w:p>
    <w:p w14:paraId="39577912" w14:textId="39BE8CE4" w:rsidR="00965921" w:rsidRPr="00B55344" w:rsidRDefault="00965921" w:rsidP="00965921">
      <w:pPr>
        <w:pStyle w:val="Prrafodelista"/>
        <w:numPr>
          <w:ilvl w:val="1"/>
          <w:numId w:val="5"/>
        </w:numPr>
        <w:tabs>
          <w:tab w:val="clear" w:pos="792"/>
        </w:tabs>
        <w:ind w:left="426" w:hanging="426"/>
        <w:rPr>
          <w:rFonts w:ascii="Times New Roman" w:hAnsi="Times New Roman"/>
          <w:sz w:val="24"/>
          <w:szCs w:val="24"/>
        </w:rPr>
      </w:pPr>
      <w:r w:rsidRPr="00B55344">
        <w:rPr>
          <w:rFonts w:ascii="Times New Roman" w:hAnsi="Times New Roman"/>
          <w:sz w:val="24"/>
          <w:szCs w:val="24"/>
        </w:rPr>
        <w:t>RTCA Etiquetado Nutricional de Productos Alimenticios Preenvasados para Consumo Humano para la Población a partir de 3 años de edad, en su versión vigente.</w:t>
      </w:r>
    </w:p>
    <w:p w14:paraId="6BCC71A4" w14:textId="77777777" w:rsidR="00965921" w:rsidRPr="00B55344" w:rsidRDefault="00965921" w:rsidP="00965921">
      <w:pPr>
        <w:rPr>
          <w:rFonts w:ascii="Times New Roman" w:hAnsi="Times New Roman"/>
          <w:sz w:val="24"/>
          <w:szCs w:val="24"/>
          <w:lang w:val="es-CR"/>
        </w:rPr>
      </w:pPr>
    </w:p>
    <w:p w14:paraId="1D309312" w14:textId="6DD09188" w:rsidR="00965921" w:rsidRPr="00B55344" w:rsidRDefault="00965921" w:rsidP="00965921">
      <w:pPr>
        <w:pStyle w:val="Prrafodelista"/>
        <w:numPr>
          <w:ilvl w:val="1"/>
          <w:numId w:val="5"/>
        </w:numPr>
        <w:tabs>
          <w:tab w:val="clear" w:pos="792"/>
        </w:tabs>
        <w:ind w:left="426" w:hanging="426"/>
        <w:rPr>
          <w:rFonts w:ascii="Times New Roman" w:hAnsi="Times New Roman"/>
          <w:sz w:val="24"/>
          <w:szCs w:val="24"/>
        </w:rPr>
      </w:pPr>
      <w:r w:rsidRPr="00B55344">
        <w:rPr>
          <w:rFonts w:ascii="Times New Roman" w:hAnsi="Times New Roman"/>
          <w:sz w:val="24"/>
          <w:szCs w:val="24"/>
        </w:rPr>
        <w:t>RTCA Uso de Términos Lecheros, en su versión vigente.</w:t>
      </w:r>
    </w:p>
    <w:p w14:paraId="6B86E1FE" w14:textId="77777777" w:rsidR="00965921" w:rsidRDefault="00965921" w:rsidP="00965921">
      <w:pPr>
        <w:rPr>
          <w:rFonts w:ascii="Times New Roman" w:hAnsi="Times New Roman"/>
          <w:sz w:val="24"/>
          <w:szCs w:val="24"/>
        </w:rPr>
      </w:pPr>
      <w:bookmarkStart w:id="12" w:name="_Hlk525647834"/>
    </w:p>
    <w:p w14:paraId="280B3956" w14:textId="77777777" w:rsidR="00107F16" w:rsidRPr="00107F16" w:rsidRDefault="00107F16" w:rsidP="00965921">
      <w:pPr>
        <w:rPr>
          <w:rFonts w:ascii="Times New Roman" w:hAnsi="Times New Roman"/>
          <w:sz w:val="24"/>
          <w:szCs w:val="24"/>
        </w:rPr>
      </w:pPr>
    </w:p>
    <w:p w14:paraId="28EF7F3C" w14:textId="77777777" w:rsidR="00543C28" w:rsidRPr="00107F16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bookmarkStart w:id="13" w:name="_Hlk525648053"/>
      <w:bookmarkEnd w:id="12"/>
      <w:r w:rsidRPr="00107F16">
        <w:rPr>
          <w:rFonts w:ascii="Times New Roman" w:hAnsi="Times New Roman"/>
          <w:b/>
          <w:sz w:val="24"/>
          <w:szCs w:val="24"/>
        </w:rPr>
        <w:t>DEFINICIONES</w:t>
      </w:r>
    </w:p>
    <w:p w14:paraId="2E112D73" w14:textId="77777777" w:rsidR="00FD6E79" w:rsidRPr="00107F16" w:rsidRDefault="00FD6E79" w:rsidP="004C4DE7">
      <w:pPr>
        <w:pStyle w:val="Prrafodelista"/>
        <w:widowControl w:val="0"/>
        <w:ind w:left="567"/>
        <w:rPr>
          <w:rFonts w:ascii="Times New Roman" w:hAnsi="Times New Roman"/>
          <w:b/>
          <w:sz w:val="24"/>
          <w:szCs w:val="24"/>
        </w:rPr>
      </w:pPr>
      <w:bookmarkStart w:id="14" w:name="_Hlk525648622"/>
    </w:p>
    <w:p w14:paraId="06F0E79C" w14:textId="54F9D7EF" w:rsidR="00FD6E79" w:rsidRPr="00737229" w:rsidRDefault="000143CC" w:rsidP="00F20170">
      <w:pPr>
        <w:widowControl w:val="0"/>
        <w:rPr>
          <w:rFonts w:ascii="Times New Roman" w:hAnsi="Times New Roman"/>
          <w:sz w:val="24"/>
          <w:szCs w:val="24"/>
        </w:rPr>
      </w:pPr>
      <w:r w:rsidRPr="00107F16">
        <w:rPr>
          <w:rFonts w:ascii="Times New Roman" w:hAnsi="Times New Roman"/>
          <w:sz w:val="24"/>
          <w:szCs w:val="24"/>
        </w:rPr>
        <w:t>Para los fines de la interpretación del presente reglamento técnico se t</w:t>
      </w:r>
      <w:r w:rsidR="0027418B">
        <w:rPr>
          <w:rFonts w:ascii="Times New Roman" w:hAnsi="Times New Roman"/>
          <w:sz w:val="24"/>
          <w:szCs w:val="24"/>
        </w:rPr>
        <w:t>iene</w:t>
      </w:r>
      <w:r w:rsidRPr="00737229">
        <w:rPr>
          <w:rFonts w:ascii="Times New Roman" w:hAnsi="Times New Roman"/>
          <w:sz w:val="24"/>
          <w:szCs w:val="24"/>
        </w:rPr>
        <w:t xml:space="preserve"> en consideración las definiciones:</w:t>
      </w:r>
    </w:p>
    <w:p w14:paraId="7CC22BA7" w14:textId="642FB3C6" w:rsidR="00EF006F" w:rsidRPr="00737229" w:rsidRDefault="00EF006F" w:rsidP="00EF006F">
      <w:pPr>
        <w:pStyle w:val="Prrafodelista"/>
        <w:widowControl w:val="0"/>
        <w:ind w:left="567"/>
        <w:rPr>
          <w:rFonts w:ascii="Times New Roman" w:hAnsi="Times New Roman"/>
          <w:sz w:val="24"/>
          <w:szCs w:val="24"/>
        </w:rPr>
      </w:pPr>
    </w:p>
    <w:bookmarkEnd w:id="14"/>
    <w:p w14:paraId="4FFDA8A5" w14:textId="2D3249BA" w:rsidR="00EA1AEB" w:rsidRPr="00B55344" w:rsidRDefault="00835C8C" w:rsidP="00B55344">
      <w:pPr>
        <w:pStyle w:val="Prrafodelista"/>
        <w:widowControl w:val="0"/>
        <w:numPr>
          <w:ilvl w:val="1"/>
          <w:numId w:val="20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737229">
        <w:rPr>
          <w:rFonts w:ascii="Times New Roman" w:hAnsi="Times New Roman"/>
          <w:b/>
          <w:sz w:val="24"/>
          <w:szCs w:val="24"/>
        </w:rPr>
        <w:t>Yogur:</w:t>
      </w:r>
      <w:r w:rsidRPr="00737229">
        <w:rPr>
          <w:rFonts w:ascii="Times New Roman" w:hAnsi="Times New Roman"/>
          <w:sz w:val="24"/>
          <w:szCs w:val="24"/>
        </w:rPr>
        <w:t xml:space="preserve"> </w:t>
      </w:r>
      <w:r w:rsidR="00082863">
        <w:rPr>
          <w:rFonts w:ascii="Times New Roman" w:hAnsi="Times New Roman"/>
          <w:sz w:val="24"/>
          <w:szCs w:val="24"/>
          <w:lang w:val="es-ES"/>
        </w:rPr>
        <w:t>e</w:t>
      </w:r>
      <w:r w:rsidR="00675C2A" w:rsidRPr="00737229">
        <w:rPr>
          <w:rFonts w:ascii="Times New Roman" w:hAnsi="Times New Roman"/>
          <w:sz w:val="24"/>
          <w:szCs w:val="24"/>
          <w:lang w:val="es-ES"/>
        </w:rPr>
        <w:t xml:space="preserve">s el producto obtenido por la fermentación de la leche, mediante la adición de cultivos protosimbióticos de </w:t>
      </w:r>
      <w:r w:rsidR="00675C2A" w:rsidRPr="00737229">
        <w:rPr>
          <w:rFonts w:ascii="Times New Roman" w:hAnsi="Times New Roman"/>
          <w:i/>
          <w:sz w:val="24"/>
          <w:szCs w:val="24"/>
          <w:lang w:val="es-ES"/>
        </w:rPr>
        <w:t>Lactobacillus delbruekii</w:t>
      </w:r>
      <w:r w:rsidR="00675C2A" w:rsidRPr="00737229">
        <w:rPr>
          <w:rFonts w:ascii="Times New Roman" w:hAnsi="Times New Roman"/>
          <w:sz w:val="24"/>
          <w:szCs w:val="24"/>
          <w:lang w:val="es-ES"/>
        </w:rPr>
        <w:t xml:space="preserve"> sub. </w:t>
      </w:r>
      <w:r w:rsidR="00675C2A" w:rsidRPr="00737229">
        <w:rPr>
          <w:rFonts w:ascii="Times New Roman" w:hAnsi="Times New Roman"/>
          <w:i/>
          <w:sz w:val="24"/>
          <w:szCs w:val="24"/>
          <w:lang w:val="es-ES"/>
        </w:rPr>
        <w:t>bulgaricus</w:t>
      </w:r>
      <w:r w:rsidR="00675C2A" w:rsidRPr="00737229">
        <w:rPr>
          <w:rFonts w:ascii="Times New Roman" w:hAnsi="Times New Roman"/>
          <w:sz w:val="24"/>
          <w:szCs w:val="24"/>
          <w:lang w:val="es-ES"/>
        </w:rPr>
        <w:t xml:space="preserve"> y </w:t>
      </w:r>
      <w:r w:rsidR="00675C2A" w:rsidRPr="00737229">
        <w:rPr>
          <w:rFonts w:ascii="Times New Roman" w:hAnsi="Times New Roman"/>
          <w:i/>
          <w:sz w:val="24"/>
          <w:szCs w:val="24"/>
          <w:lang w:val="es-ES"/>
        </w:rPr>
        <w:t>Streptococcus termophilus</w:t>
      </w:r>
      <w:r w:rsidR="00675C2A" w:rsidRPr="00737229">
        <w:rPr>
          <w:rFonts w:ascii="Times New Roman" w:hAnsi="Times New Roman"/>
          <w:sz w:val="24"/>
          <w:szCs w:val="24"/>
          <w:lang w:val="es-ES"/>
        </w:rPr>
        <w:t xml:space="preserve"> teniendo como resultado la reducción de pH y la coagulación, a los que en forma complementaria pueden añadirse otras bacterias acidolácticas que por su actividad contribuyen a la determinación de las características del producto terminado. Los microorganismos deben </w:t>
      </w:r>
      <w:r w:rsidR="00675C2A" w:rsidRPr="00737229">
        <w:rPr>
          <w:rFonts w:ascii="Times New Roman" w:hAnsi="Times New Roman"/>
          <w:sz w:val="24"/>
          <w:szCs w:val="24"/>
          <w:lang w:val="es-ES"/>
        </w:rPr>
        <w:lastRenderedPageBreak/>
        <w:t>ser viables, activos y estar presentes en el producto terminado en una concentración mínima de 1x10</w:t>
      </w:r>
      <w:r w:rsidR="00675C2A" w:rsidRPr="00737229">
        <w:rPr>
          <w:rFonts w:ascii="Times New Roman" w:hAnsi="Times New Roman"/>
          <w:sz w:val="24"/>
          <w:szCs w:val="24"/>
          <w:vertAlign w:val="superscript"/>
          <w:lang w:val="es-ES"/>
        </w:rPr>
        <w:t>7</w:t>
      </w:r>
      <w:r w:rsidR="00675C2A" w:rsidRPr="00737229">
        <w:rPr>
          <w:rFonts w:ascii="Times New Roman" w:hAnsi="Times New Roman"/>
          <w:sz w:val="24"/>
          <w:szCs w:val="24"/>
          <w:lang w:val="es-ES"/>
        </w:rPr>
        <w:t xml:space="preserve"> UFC/gramo</w:t>
      </w:r>
      <w:r w:rsidR="00EF006F" w:rsidRPr="0073722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F006F" w:rsidRPr="00737229">
        <w:rPr>
          <w:rFonts w:ascii="Times New Roman" w:hAnsi="Times New Roman"/>
          <w:color w:val="000000" w:themeColor="text1"/>
          <w:sz w:val="24"/>
          <w:szCs w:val="24"/>
          <w:lang w:val="es-ES"/>
        </w:rPr>
        <w:t>durante su período de vida útil</w:t>
      </w:r>
      <w:r w:rsidR="00675C2A" w:rsidRPr="00737229">
        <w:rPr>
          <w:rFonts w:ascii="Times New Roman" w:hAnsi="Times New Roman"/>
          <w:sz w:val="24"/>
          <w:szCs w:val="24"/>
          <w:lang w:val="es-ES"/>
        </w:rPr>
        <w:t>.</w:t>
      </w:r>
      <w:bookmarkStart w:id="15" w:name="_Hlk525655760"/>
      <w:r w:rsidR="00C240B8" w:rsidRPr="00737229">
        <w:rPr>
          <w:rFonts w:ascii="Times New Roman" w:hAnsi="Times New Roman"/>
          <w:sz w:val="24"/>
          <w:szCs w:val="24"/>
        </w:rPr>
        <w:t xml:space="preserve"> </w:t>
      </w:r>
    </w:p>
    <w:p w14:paraId="47D4EC35" w14:textId="77777777" w:rsidR="00EA1AEB" w:rsidRPr="00B55344" w:rsidRDefault="00EA1AEB" w:rsidP="00B55344">
      <w:pPr>
        <w:pStyle w:val="Prrafodelista"/>
        <w:widowControl w:val="0"/>
        <w:tabs>
          <w:tab w:val="left" w:pos="567"/>
        </w:tabs>
        <w:ind w:left="0"/>
        <w:rPr>
          <w:rFonts w:ascii="Times New Roman" w:hAnsi="Times New Roman"/>
          <w:sz w:val="24"/>
          <w:szCs w:val="24"/>
          <w:lang w:val="es-ES"/>
        </w:rPr>
      </w:pPr>
    </w:p>
    <w:p w14:paraId="441F6E3F" w14:textId="3E6BC798" w:rsidR="00BE61BB" w:rsidRPr="00737229" w:rsidRDefault="0024623A" w:rsidP="00B55344">
      <w:pPr>
        <w:pStyle w:val="Prrafodelista"/>
        <w:widowControl w:val="0"/>
        <w:numPr>
          <w:ilvl w:val="1"/>
          <w:numId w:val="20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  <w:lang w:val="es-ES"/>
        </w:rPr>
      </w:pPr>
      <w:r w:rsidRPr="00737229">
        <w:rPr>
          <w:rFonts w:ascii="Times New Roman" w:hAnsi="Times New Roman"/>
          <w:b/>
          <w:sz w:val="24"/>
          <w:szCs w:val="24"/>
        </w:rPr>
        <w:t>Yogur natural:</w:t>
      </w:r>
      <w:r w:rsidRPr="00737229">
        <w:rPr>
          <w:rFonts w:ascii="Times New Roman" w:hAnsi="Times New Roman"/>
          <w:sz w:val="24"/>
          <w:szCs w:val="24"/>
        </w:rPr>
        <w:t xml:space="preserve"> es el yogur sin agregados de azúcares, aromatizantes (saborizantes) u otros alimentos. </w:t>
      </w:r>
    </w:p>
    <w:p w14:paraId="3DD4B4C8" w14:textId="77777777" w:rsidR="00907386" w:rsidRPr="00737229" w:rsidRDefault="00907386" w:rsidP="00B55344">
      <w:pPr>
        <w:widowControl w:val="0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14B063DD" w14:textId="1FDD9077" w:rsidR="00BE61BB" w:rsidRPr="00737229" w:rsidRDefault="0024623A" w:rsidP="00B55344">
      <w:pPr>
        <w:pStyle w:val="Prrafodelista"/>
        <w:widowControl w:val="0"/>
        <w:numPr>
          <w:ilvl w:val="1"/>
          <w:numId w:val="20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  <w:lang w:val="es-ES"/>
        </w:rPr>
      </w:pPr>
      <w:bookmarkStart w:id="16" w:name="_Hlk104394650"/>
      <w:r w:rsidRPr="00737229">
        <w:rPr>
          <w:rFonts w:ascii="Times New Roman" w:hAnsi="Times New Roman"/>
          <w:b/>
          <w:sz w:val="24"/>
          <w:szCs w:val="24"/>
        </w:rPr>
        <w:t>Yogur endulzado o edulcorado:</w:t>
      </w:r>
      <w:r w:rsidRPr="00737229">
        <w:rPr>
          <w:rFonts w:ascii="Times New Roman" w:hAnsi="Times New Roman"/>
          <w:sz w:val="24"/>
          <w:szCs w:val="24"/>
        </w:rPr>
        <w:t xml:space="preserve"> es el yogur al que solo se le han agregado uno o más edulcorantes naturales o artificiales</w:t>
      </w:r>
      <w:r w:rsidR="007E6D2D" w:rsidRPr="00737229">
        <w:rPr>
          <w:rFonts w:ascii="Times New Roman" w:hAnsi="Times New Roman"/>
          <w:sz w:val="24"/>
          <w:szCs w:val="24"/>
        </w:rPr>
        <w:t>.</w:t>
      </w:r>
    </w:p>
    <w:bookmarkEnd w:id="16"/>
    <w:p w14:paraId="67096895" w14:textId="2305F654" w:rsidR="002E1A47" w:rsidRPr="00737229" w:rsidRDefault="002E1A47" w:rsidP="00B55344">
      <w:pPr>
        <w:widowControl w:val="0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21C74F53" w14:textId="63F90C5A" w:rsidR="00BE61BB" w:rsidRPr="00737229" w:rsidRDefault="00B80DD4" w:rsidP="00B55344">
      <w:pPr>
        <w:pStyle w:val="Prrafodelista"/>
        <w:widowControl w:val="0"/>
        <w:numPr>
          <w:ilvl w:val="1"/>
          <w:numId w:val="20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  <w:lang w:val="es-ES"/>
        </w:rPr>
      </w:pPr>
      <w:r w:rsidRPr="00737229">
        <w:rPr>
          <w:rFonts w:ascii="Times New Roman" w:hAnsi="Times New Roman"/>
          <w:b/>
          <w:sz w:val="24"/>
          <w:szCs w:val="24"/>
        </w:rPr>
        <w:t xml:space="preserve">Yogur aromatizado </w:t>
      </w:r>
      <w:r w:rsidR="00D22A49" w:rsidRPr="00737229">
        <w:rPr>
          <w:rFonts w:ascii="Times New Roman" w:hAnsi="Times New Roman"/>
          <w:b/>
          <w:sz w:val="24"/>
          <w:szCs w:val="24"/>
        </w:rPr>
        <w:t>y/o</w:t>
      </w:r>
      <w:r w:rsidR="0024623A" w:rsidRPr="00737229">
        <w:rPr>
          <w:rFonts w:ascii="Times New Roman" w:hAnsi="Times New Roman"/>
          <w:b/>
          <w:sz w:val="24"/>
          <w:szCs w:val="24"/>
        </w:rPr>
        <w:t xml:space="preserve"> saborizado:</w:t>
      </w:r>
      <w:r w:rsidR="0024623A" w:rsidRPr="00737229">
        <w:rPr>
          <w:rFonts w:ascii="Times New Roman" w:hAnsi="Times New Roman"/>
          <w:sz w:val="24"/>
          <w:szCs w:val="24"/>
        </w:rPr>
        <w:t xml:space="preserve"> es el yogur al que se le ha agregado aromatizantes </w:t>
      </w:r>
      <w:r w:rsidR="00AE1A4F" w:rsidRPr="00737229">
        <w:rPr>
          <w:rFonts w:ascii="Times New Roman" w:hAnsi="Times New Roman"/>
          <w:sz w:val="24"/>
          <w:szCs w:val="24"/>
        </w:rPr>
        <w:t>y\o saborizantes</w:t>
      </w:r>
      <w:r w:rsidR="0024623A" w:rsidRPr="00737229">
        <w:rPr>
          <w:rFonts w:ascii="Times New Roman" w:hAnsi="Times New Roman"/>
          <w:sz w:val="24"/>
          <w:szCs w:val="24"/>
        </w:rPr>
        <w:t xml:space="preserve"> sin agregado de otros alimentos.</w:t>
      </w:r>
    </w:p>
    <w:p w14:paraId="645BCE42" w14:textId="77777777" w:rsidR="00907386" w:rsidRPr="00737229" w:rsidRDefault="00907386" w:rsidP="00B55344">
      <w:pPr>
        <w:widowControl w:val="0"/>
        <w:tabs>
          <w:tab w:val="left" w:pos="567"/>
        </w:tabs>
        <w:rPr>
          <w:rFonts w:ascii="Times New Roman" w:hAnsi="Times New Roman"/>
          <w:sz w:val="24"/>
          <w:szCs w:val="24"/>
        </w:rPr>
      </w:pPr>
    </w:p>
    <w:p w14:paraId="6E79143B" w14:textId="5A577A81" w:rsidR="00CD020D" w:rsidRPr="00737229" w:rsidRDefault="0024623A" w:rsidP="00B55344">
      <w:pPr>
        <w:pStyle w:val="Prrafodelista"/>
        <w:widowControl w:val="0"/>
        <w:numPr>
          <w:ilvl w:val="1"/>
          <w:numId w:val="20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  <w:lang w:val="es-ES"/>
        </w:rPr>
      </w:pPr>
      <w:r w:rsidRPr="00737229">
        <w:rPr>
          <w:rFonts w:ascii="Times New Roman" w:hAnsi="Times New Roman"/>
          <w:b/>
          <w:sz w:val="24"/>
          <w:szCs w:val="24"/>
        </w:rPr>
        <w:t>Yogur con agregados:</w:t>
      </w:r>
      <w:r w:rsidRPr="00737229">
        <w:rPr>
          <w:rFonts w:ascii="Times New Roman" w:hAnsi="Times New Roman"/>
          <w:sz w:val="24"/>
          <w:szCs w:val="24"/>
        </w:rPr>
        <w:t xml:space="preserve"> es el yogur al que le han agregado otros alimentos descritos en el numeral 6</w:t>
      </w:r>
      <w:r w:rsidR="00AE1A4F" w:rsidRPr="00737229">
        <w:rPr>
          <w:rFonts w:ascii="Times New Roman" w:hAnsi="Times New Roman"/>
          <w:sz w:val="24"/>
          <w:szCs w:val="24"/>
        </w:rPr>
        <w:t>.2.</w:t>
      </w:r>
    </w:p>
    <w:p w14:paraId="360A12DF" w14:textId="77777777" w:rsidR="00CD020D" w:rsidRPr="00737229" w:rsidRDefault="00CD020D" w:rsidP="00B55344">
      <w:pPr>
        <w:pStyle w:val="Prrafodelista"/>
        <w:tabs>
          <w:tab w:val="left" w:pos="567"/>
        </w:tabs>
        <w:ind w:left="0"/>
        <w:rPr>
          <w:rFonts w:ascii="Times New Roman" w:hAnsi="Times New Roman"/>
          <w:b/>
          <w:bCs/>
          <w:sz w:val="24"/>
          <w:szCs w:val="24"/>
          <w:lang w:val="es-GT" w:eastAsia="es-MX"/>
        </w:rPr>
      </w:pPr>
    </w:p>
    <w:p w14:paraId="6EA05A69" w14:textId="65B5E48B" w:rsidR="00CD020D" w:rsidRPr="00737229" w:rsidRDefault="002A54E6" w:rsidP="00B55344">
      <w:pPr>
        <w:pStyle w:val="Prrafodelista"/>
        <w:widowControl w:val="0"/>
        <w:numPr>
          <w:ilvl w:val="1"/>
          <w:numId w:val="20"/>
        </w:numPr>
        <w:tabs>
          <w:tab w:val="left" w:pos="567"/>
        </w:tabs>
        <w:ind w:left="0" w:firstLine="0"/>
        <w:rPr>
          <w:rFonts w:ascii="Times New Roman" w:hAnsi="Times New Roman"/>
          <w:color w:val="FF0000"/>
          <w:sz w:val="24"/>
          <w:szCs w:val="24"/>
          <w:lang w:val="es-ES"/>
        </w:rPr>
      </w:pPr>
      <w:bookmarkStart w:id="17" w:name="_Hlk104395028"/>
      <w:r w:rsidRPr="00737229">
        <w:rPr>
          <w:rFonts w:ascii="Times New Roman" w:hAnsi="Times New Roman"/>
          <w:b/>
          <w:bCs/>
          <w:sz w:val="24"/>
          <w:szCs w:val="24"/>
          <w:lang w:val="es-GT" w:eastAsia="es-MX"/>
        </w:rPr>
        <w:t>Yogur concentrado:</w:t>
      </w:r>
      <w:r w:rsidRPr="00737229">
        <w:rPr>
          <w:rFonts w:ascii="Times New Roman" w:hAnsi="Times New Roman"/>
          <w:sz w:val="24"/>
          <w:szCs w:val="24"/>
          <w:lang w:val="es-GT" w:eastAsia="es-MX"/>
        </w:rPr>
        <w:t xml:space="preserve"> es un yogur cuya proteína ha sido aumentada antes o luego de la fermentación a un mínimo del 5.6%.</w:t>
      </w:r>
    </w:p>
    <w:bookmarkEnd w:id="17"/>
    <w:p w14:paraId="5FC5367B" w14:textId="38A529C7" w:rsidR="00D43F40" w:rsidRDefault="00D43F40" w:rsidP="00D43F40">
      <w:pPr>
        <w:widowControl w:val="0"/>
        <w:rPr>
          <w:rFonts w:ascii="Times New Roman" w:hAnsi="Times New Roman"/>
          <w:sz w:val="24"/>
          <w:szCs w:val="24"/>
        </w:rPr>
      </w:pPr>
    </w:p>
    <w:p w14:paraId="5E17493B" w14:textId="77777777" w:rsidR="00110B24" w:rsidRPr="00737229" w:rsidRDefault="00110B24" w:rsidP="00D43F40">
      <w:pPr>
        <w:widowControl w:val="0"/>
        <w:rPr>
          <w:rFonts w:ascii="Times New Roman" w:hAnsi="Times New Roman"/>
          <w:sz w:val="24"/>
          <w:szCs w:val="24"/>
        </w:rPr>
      </w:pPr>
    </w:p>
    <w:p w14:paraId="2537B87D" w14:textId="77777777" w:rsidR="00543C28" w:rsidRPr="00737229" w:rsidRDefault="00FD6E79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bookmarkStart w:id="18" w:name="_Hlk525656108"/>
      <w:bookmarkEnd w:id="13"/>
      <w:bookmarkEnd w:id="15"/>
      <w:r w:rsidRPr="00737229">
        <w:rPr>
          <w:rFonts w:ascii="Times New Roman" w:hAnsi="Times New Roman"/>
          <w:b/>
          <w:sz w:val="24"/>
          <w:szCs w:val="24"/>
        </w:rPr>
        <w:t>CLASIFICACIÓN</w:t>
      </w:r>
      <w:r w:rsidR="00543C28" w:rsidRPr="00737229">
        <w:rPr>
          <w:rStyle w:val="Refdenotaalpie"/>
          <w:rFonts w:ascii="Times New Roman" w:hAnsi="Times New Roman"/>
          <w:b/>
          <w:sz w:val="24"/>
          <w:szCs w:val="24"/>
        </w:rPr>
        <w:footnoteReference w:id="2"/>
      </w:r>
    </w:p>
    <w:p w14:paraId="65AD66A7" w14:textId="77777777" w:rsidR="00543C28" w:rsidRPr="00737229" w:rsidRDefault="00543C28" w:rsidP="004C4DE7">
      <w:pPr>
        <w:rPr>
          <w:rFonts w:ascii="Times New Roman" w:hAnsi="Times New Roman"/>
          <w:b/>
          <w:sz w:val="24"/>
          <w:szCs w:val="24"/>
          <w:lang w:val="es-CR"/>
        </w:rPr>
      </w:pPr>
    </w:p>
    <w:p w14:paraId="48480D4D" w14:textId="7FA3B5A7" w:rsidR="00543C28" w:rsidRPr="00737229" w:rsidRDefault="0000675A" w:rsidP="004C4DE7">
      <w:pPr>
        <w:pStyle w:val="Prrafodelista"/>
        <w:widowControl w:val="0"/>
        <w:numPr>
          <w:ilvl w:val="1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737229">
        <w:rPr>
          <w:rFonts w:ascii="Times New Roman" w:hAnsi="Times New Roman"/>
          <w:b/>
          <w:sz w:val="24"/>
          <w:szCs w:val="24"/>
        </w:rPr>
        <w:t>Según su contenido graso</w:t>
      </w:r>
    </w:p>
    <w:p w14:paraId="0F332DC0" w14:textId="77777777" w:rsidR="0000675A" w:rsidRPr="00737229" w:rsidRDefault="0000675A" w:rsidP="004C4DE7">
      <w:pPr>
        <w:pStyle w:val="Prrafodelista"/>
        <w:widowControl w:val="0"/>
        <w:ind w:left="0"/>
        <w:rPr>
          <w:rFonts w:ascii="Times New Roman" w:hAnsi="Times New Roman"/>
          <w:sz w:val="24"/>
          <w:szCs w:val="24"/>
          <w:lang w:eastAsia="de-DE"/>
        </w:rPr>
      </w:pPr>
    </w:p>
    <w:p w14:paraId="396ECC02" w14:textId="77777777" w:rsidR="0000675A" w:rsidRPr="00737229" w:rsidRDefault="0000675A" w:rsidP="004C4DE7">
      <w:pPr>
        <w:pStyle w:val="Prrafodelista"/>
        <w:widowControl w:val="0"/>
        <w:ind w:left="0"/>
        <w:rPr>
          <w:rFonts w:ascii="Times New Roman" w:hAnsi="Times New Roman"/>
          <w:sz w:val="24"/>
          <w:szCs w:val="24"/>
        </w:rPr>
      </w:pPr>
      <w:r w:rsidRPr="00737229">
        <w:rPr>
          <w:rFonts w:ascii="Times New Roman" w:hAnsi="Times New Roman"/>
          <w:sz w:val="24"/>
          <w:szCs w:val="24"/>
        </w:rPr>
        <w:t>En función de su contenido en materia grasa, el yogurt se clasifica en:</w:t>
      </w:r>
    </w:p>
    <w:p w14:paraId="6A953779" w14:textId="77777777" w:rsidR="0000675A" w:rsidRPr="00737229" w:rsidRDefault="0000675A" w:rsidP="004C4DE7">
      <w:pPr>
        <w:pStyle w:val="Prrafodelista"/>
        <w:widowControl w:val="0"/>
        <w:ind w:left="0"/>
        <w:rPr>
          <w:rFonts w:ascii="Times New Roman" w:hAnsi="Times New Roman"/>
          <w:sz w:val="24"/>
          <w:szCs w:val="24"/>
        </w:rPr>
      </w:pPr>
      <w:r w:rsidRPr="00737229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3827"/>
      </w:tblGrid>
      <w:tr w:rsidR="00AF7405" w:rsidRPr="00483293" w14:paraId="487D727F" w14:textId="77777777" w:rsidTr="00AF7405">
        <w:tc>
          <w:tcPr>
            <w:tcW w:w="2689" w:type="dxa"/>
          </w:tcPr>
          <w:p w14:paraId="797E197C" w14:textId="77777777" w:rsidR="00AF7405" w:rsidRPr="00737229" w:rsidRDefault="00AF7405" w:rsidP="004C4DE7">
            <w:pPr>
              <w:pStyle w:val="Prrafodelista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229">
              <w:rPr>
                <w:rFonts w:ascii="Times New Roman" w:hAnsi="Times New Roman"/>
                <w:sz w:val="24"/>
                <w:szCs w:val="24"/>
              </w:rPr>
              <w:t>Yogur o yogurt entero:</w:t>
            </w:r>
          </w:p>
        </w:tc>
        <w:tc>
          <w:tcPr>
            <w:tcW w:w="3827" w:type="dxa"/>
          </w:tcPr>
          <w:p w14:paraId="75A4A5E7" w14:textId="77777777" w:rsidR="00AF7405" w:rsidRPr="00737229" w:rsidRDefault="00AF7405" w:rsidP="004C4DE7">
            <w:pPr>
              <w:pStyle w:val="Prrafodelista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229">
              <w:rPr>
                <w:rFonts w:ascii="Times New Roman" w:hAnsi="Times New Roman"/>
                <w:sz w:val="24"/>
                <w:szCs w:val="24"/>
              </w:rPr>
              <w:t>igual o mayor a 3%</w:t>
            </w:r>
          </w:p>
        </w:tc>
      </w:tr>
      <w:tr w:rsidR="00AF7405" w:rsidRPr="00483293" w14:paraId="4564FBA4" w14:textId="77777777" w:rsidTr="00AF7405">
        <w:tc>
          <w:tcPr>
            <w:tcW w:w="2689" w:type="dxa"/>
          </w:tcPr>
          <w:p w14:paraId="0F9E5B6A" w14:textId="77777777" w:rsidR="00AF7405" w:rsidRPr="00737229" w:rsidRDefault="00AF7405" w:rsidP="004C4DE7">
            <w:pPr>
              <w:pStyle w:val="Prrafodelista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229">
              <w:rPr>
                <w:rFonts w:ascii="Times New Roman" w:hAnsi="Times New Roman"/>
                <w:sz w:val="24"/>
                <w:szCs w:val="24"/>
              </w:rPr>
              <w:t>Yogur semidescremado:</w:t>
            </w:r>
          </w:p>
        </w:tc>
        <w:tc>
          <w:tcPr>
            <w:tcW w:w="3827" w:type="dxa"/>
          </w:tcPr>
          <w:p w14:paraId="4925ACDA" w14:textId="77777777" w:rsidR="00AF7405" w:rsidRPr="00737229" w:rsidRDefault="00AF7405" w:rsidP="00DF1C3B">
            <w:pPr>
              <w:tabs>
                <w:tab w:val="left" w:pos="5040"/>
              </w:tabs>
              <w:rPr>
                <w:rFonts w:ascii="Times New Roman" w:hAnsi="Times New Roman"/>
                <w:sz w:val="24"/>
                <w:szCs w:val="24"/>
              </w:rPr>
            </w:pPr>
            <w:r w:rsidRPr="00737229">
              <w:rPr>
                <w:rFonts w:ascii="Times New Roman" w:hAnsi="Times New Roman"/>
                <w:sz w:val="24"/>
                <w:szCs w:val="24"/>
              </w:rPr>
              <w:t>igual o mayor a 0.5% y menor a 3%</w:t>
            </w:r>
          </w:p>
        </w:tc>
      </w:tr>
      <w:tr w:rsidR="00AF7405" w:rsidRPr="00483293" w14:paraId="72E9BA2D" w14:textId="77777777" w:rsidTr="00AF7405">
        <w:tc>
          <w:tcPr>
            <w:tcW w:w="2689" w:type="dxa"/>
          </w:tcPr>
          <w:p w14:paraId="4E169141" w14:textId="77777777" w:rsidR="00AF7405" w:rsidRPr="00737229" w:rsidRDefault="00AF7405" w:rsidP="004C4DE7">
            <w:pPr>
              <w:pStyle w:val="Prrafodelista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229">
              <w:rPr>
                <w:rFonts w:ascii="Times New Roman" w:hAnsi="Times New Roman"/>
                <w:sz w:val="24"/>
                <w:szCs w:val="24"/>
              </w:rPr>
              <w:t>Yogur descremado:</w:t>
            </w:r>
          </w:p>
        </w:tc>
        <w:tc>
          <w:tcPr>
            <w:tcW w:w="3827" w:type="dxa"/>
          </w:tcPr>
          <w:p w14:paraId="52CF39D0" w14:textId="77777777" w:rsidR="00AF7405" w:rsidRPr="00737229" w:rsidRDefault="00AF7405" w:rsidP="004C4DE7">
            <w:pPr>
              <w:pStyle w:val="Prrafodelista"/>
              <w:widowControl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37229">
              <w:rPr>
                <w:rFonts w:ascii="Times New Roman" w:hAnsi="Times New Roman"/>
                <w:sz w:val="24"/>
                <w:szCs w:val="24"/>
              </w:rPr>
              <w:t>menor a 0.5%</w:t>
            </w:r>
          </w:p>
        </w:tc>
      </w:tr>
    </w:tbl>
    <w:p w14:paraId="0B98337B" w14:textId="77777777" w:rsidR="00AF7405" w:rsidRPr="00737229" w:rsidRDefault="00AF7405" w:rsidP="004C4DE7">
      <w:pPr>
        <w:pStyle w:val="Prrafodelista"/>
        <w:widowControl w:val="0"/>
        <w:ind w:left="0"/>
        <w:rPr>
          <w:rFonts w:ascii="Times New Roman" w:hAnsi="Times New Roman"/>
          <w:sz w:val="24"/>
          <w:szCs w:val="24"/>
        </w:rPr>
      </w:pPr>
    </w:p>
    <w:p w14:paraId="166E8311" w14:textId="309AAFAB" w:rsidR="00FD6E79" w:rsidRPr="00737229" w:rsidRDefault="00FD6E79" w:rsidP="004C4DE7">
      <w:pPr>
        <w:pStyle w:val="Prrafodelista"/>
        <w:widowControl w:val="0"/>
        <w:numPr>
          <w:ilvl w:val="1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bookmarkStart w:id="19" w:name="_Hlk104395239"/>
      <w:bookmarkEnd w:id="18"/>
      <w:r w:rsidRPr="00737229">
        <w:rPr>
          <w:rFonts w:ascii="Times New Roman" w:hAnsi="Times New Roman"/>
          <w:b/>
          <w:sz w:val="24"/>
          <w:szCs w:val="24"/>
        </w:rPr>
        <w:t xml:space="preserve">De acuerdo </w:t>
      </w:r>
      <w:r w:rsidR="001B13D4" w:rsidRPr="00737229">
        <w:rPr>
          <w:rFonts w:ascii="Times New Roman" w:hAnsi="Times New Roman"/>
          <w:b/>
          <w:sz w:val="24"/>
          <w:szCs w:val="24"/>
        </w:rPr>
        <w:t xml:space="preserve">con </w:t>
      </w:r>
      <w:r w:rsidRPr="00737229">
        <w:rPr>
          <w:rFonts w:ascii="Times New Roman" w:hAnsi="Times New Roman"/>
          <w:b/>
          <w:sz w:val="24"/>
          <w:szCs w:val="24"/>
        </w:rPr>
        <w:t>la adición de aromatizantes</w:t>
      </w:r>
      <w:r w:rsidR="00403AB5" w:rsidRPr="00737229">
        <w:rPr>
          <w:rFonts w:ascii="Times New Roman" w:hAnsi="Times New Roman"/>
          <w:b/>
          <w:sz w:val="24"/>
          <w:szCs w:val="24"/>
        </w:rPr>
        <w:t xml:space="preserve">, </w:t>
      </w:r>
      <w:r w:rsidRPr="00737229">
        <w:rPr>
          <w:rFonts w:ascii="Times New Roman" w:hAnsi="Times New Roman"/>
          <w:b/>
          <w:sz w:val="24"/>
          <w:szCs w:val="24"/>
        </w:rPr>
        <w:t xml:space="preserve">saborizantes y agregados </w:t>
      </w:r>
    </w:p>
    <w:bookmarkEnd w:id="19"/>
    <w:p w14:paraId="3407196A" w14:textId="77777777" w:rsidR="007E4B2D" w:rsidRPr="00737229" w:rsidRDefault="007E4B2D" w:rsidP="004C4DE7">
      <w:pPr>
        <w:pStyle w:val="Prrafodelista"/>
        <w:widowControl w:val="0"/>
        <w:ind w:left="567"/>
        <w:rPr>
          <w:rFonts w:ascii="Times New Roman" w:hAnsi="Times New Roman"/>
          <w:b/>
          <w:sz w:val="24"/>
          <w:szCs w:val="24"/>
        </w:rPr>
      </w:pPr>
    </w:p>
    <w:p w14:paraId="0155C954" w14:textId="77777777" w:rsidR="008475FC" w:rsidRPr="00737229" w:rsidRDefault="008475FC" w:rsidP="00B55344">
      <w:pPr>
        <w:pStyle w:val="Prrafodelista"/>
        <w:numPr>
          <w:ilvl w:val="0"/>
          <w:numId w:val="37"/>
        </w:numPr>
        <w:tabs>
          <w:tab w:val="left" w:pos="426"/>
        </w:tabs>
        <w:ind w:left="142" w:firstLine="0"/>
        <w:rPr>
          <w:rFonts w:ascii="Times New Roman" w:hAnsi="Times New Roman"/>
          <w:sz w:val="24"/>
          <w:szCs w:val="24"/>
        </w:rPr>
      </w:pPr>
      <w:r w:rsidRPr="00737229">
        <w:rPr>
          <w:rFonts w:ascii="Times New Roman" w:hAnsi="Times New Roman"/>
          <w:sz w:val="24"/>
          <w:szCs w:val="24"/>
        </w:rPr>
        <w:t>Yogur natural</w:t>
      </w:r>
    </w:p>
    <w:p w14:paraId="7558ECA8" w14:textId="6D9F002F" w:rsidR="009824FB" w:rsidRPr="00737229" w:rsidRDefault="008475FC" w:rsidP="00B55344">
      <w:pPr>
        <w:pStyle w:val="Prrafodelista"/>
        <w:numPr>
          <w:ilvl w:val="0"/>
          <w:numId w:val="37"/>
        </w:numPr>
        <w:tabs>
          <w:tab w:val="left" w:pos="426"/>
        </w:tabs>
        <w:ind w:left="142" w:firstLine="0"/>
        <w:rPr>
          <w:rFonts w:ascii="Times New Roman" w:hAnsi="Times New Roman"/>
          <w:sz w:val="24"/>
          <w:szCs w:val="24"/>
        </w:rPr>
      </w:pPr>
      <w:r w:rsidRPr="00737229">
        <w:rPr>
          <w:rFonts w:ascii="Times New Roman" w:hAnsi="Times New Roman"/>
          <w:sz w:val="24"/>
          <w:szCs w:val="24"/>
        </w:rPr>
        <w:t>Yogur endulzado o edulcorado</w:t>
      </w:r>
    </w:p>
    <w:p w14:paraId="10E0B012" w14:textId="73A1ECD8" w:rsidR="009824FB" w:rsidRPr="00737229" w:rsidRDefault="009824FB" w:rsidP="00B55344">
      <w:pPr>
        <w:pStyle w:val="Prrafodelista"/>
        <w:numPr>
          <w:ilvl w:val="0"/>
          <w:numId w:val="37"/>
        </w:numPr>
        <w:tabs>
          <w:tab w:val="left" w:pos="426"/>
        </w:tabs>
        <w:ind w:left="142" w:firstLine="0"/>
        <w:rPr>
          <w:rFonts w:ascii="Times New Roman" w:hAnsi="Times New Roman"/>
          <w:sz w:val="24"/>
          <w:szCs w:val="24"/>
        </w:rPr>
      </w:pPr>
      <w:r w:rsidRPr="00737229">
        <w:rPr>
          <w:rFonts w:ascii="Times New Roman" w:hAnsi="Times New Roman"/>
          <w:sz w:val="24"/>
          <w:szCs w:val="24"/>
        </w:rPr>
        <w:t>Yogur aromatizado y/o saborizado</w:t>
      </w:r>
    </w:p>
    <w:p w14:paraId="5F113D6A" w14:textId="45D3A70B" w:rsidR="008475FC" w:rsidRPr="00737229" w:rsidRDefault="008475FC" w:rsidP="00B55344">
      <w:pPr>
        <w:pStyle w:val="Prrafodelista"/>
        <w:numPr>
          <w:ilvl w:val="0"/>
          <w:numId w:val="37"/>
        </w:numPr>
        <w:tabs>
          <w:tab w:val="left" w:pos="426"/>
        </w:tabs>
        <w:ind w:left="142" w:firstLine="0"/>
        <w:rPr>
          <w:rFonts w:ascii="Times New Roman" w:hAnsi="Times New Roman"/>
          <w:sz w:val="24"/>
          <w:szCs w:val="24"/>
        </w:rPr>
      </w:pPr>
      <w:r w:rsidRPr="00737229">
        <w:rPr>
          <w:rFonts w:ascii="Times New Roman" w:hAnsi="Times New Roman"/>
          <w:sz w:val="24"/>
          <w:szCs w:val="24"/>
        </w:rPr>
        <w:t>Yogur con agregados</w:t>
      </w:r>
    </w:p>
    <w:p w14:paraId="1AC6C845" w14:textId="11BA4330" w:rsidR="00767432" w:rsidRDefault="00767432" w:rsidP="004C4DE7">
      <w:pPr>
        <w:pStyle w:val="Prrafodelista"/>
        <w:rPr>
          <w:rFonts w:ascii="Times New Roman" w:hAnsi="Times New Roman"/>
          <w:sz w:val="24"/>
          <w:szCs w:val="24"/>
        </w:rPr>
      </w:pPr>
    </w:p>
    <w:p w14:paraId="69A6F41F" w14:textId="77777777" w:rsidR="00B55344" w:rsidRPr="00737229" w:rsidRDefault="00B55344" w:rsidP="004C4DE7">
      <w:pPr>
        <w:pStyle w:val="Prrafodelista"/>
        <w:rPr>
          <w:rFonts w:ascii="Times New Roman" w:hAnsi="Times New Roman"/>
          <w:sz w:val="24"/>
          <w:szCs w:val="24"/>
        </w:rPr>
      </w:pPr>
    </w:p>
    <w:p w14:paraId="255BEB82" w14:textId="77777777" w:rsidR="00FD6E79" w:rsidRPr="00737229" w:rsidRDefault="00FD6E79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bCs/>
          <w:sz w:val="24"/>
          <w:szCs w:val="24"/>
        </w:rPr>
      </w:pPr>
      <w:bookmarkStart w:id="20" w:name="_Hlk104395484"/>
      <w:r w:rsidRPr="00737229">
        <w:rPr>
          <w:rFonts w:ascii="Times New Roman" w:hAnsi="Times New Roman"/>
          <w:b/>
          <w:sz w:val="24"/>
          <w:szCs w:val="24"/>
        </w:rPr>
        <w:t xml:space="preserve">COMPOSICIÓN </w:t>
      </w:r>
    </w:p>
    <w:p w14:paraId="5266A11C" w14:textId="77777777" w:rsidR="00FD6E79" w:rsidRPr="00737229" w:rsidRDefault="00FD6E79" w:rsidP="004C4DE7">
      <w:pPr>
        <w:pStyle w:val="Default"/>
      </w:pPr>
      <w:bookmarkStart w:id="21" w:name="_Hlk19691772"/>
    </w:p>
    <w:p w14:paraId="463F8291" w14:textId="77777777" w:rsidR="00FD6E79" w:rsidRPr="00737229" w:rsidRDefault="00FD6E79" w:rsidP="004C4DE7">
      <w:pPr>
        <w:pStyle w:val="Prrafodelista"/>
        <w:widowControl w:val="0"/>
        <w:numPr>
          <w:ilvl w:val="1"/>
          <w:numId w:val="20"/>
        </w:numPr>
        <w:ind w:left="567" w:hanging="567"/>
        <w:rPr>
          <w:rFonts w:ascii="Times New Roman" w:hAnsi="Times New Roman"/>
          <w:b/>
          <w:bCs/>
          <w:sz w:val="24"/>
          <w:szCs w:val="24"/>
        </w:rPr>
      </w:pPr>
      <w:bookmarkStart w:id="22" w:name="_Hlk110952546"/>
      <w:r w:rsidRPr="00737229">
        <w:rPr>
          <w:rFonts w:ascii="Times New Roman" w:hAnsi="Times New Roman"/>
          <w:b/>
          <w:bCs/>
          <w:sz w:val="24"/>
          <w:szCs w:val="24"/>
        </w:rPr>
        <w:t>Materias primas</w:t>
      </w:r>
    </w:p>
    <w:bookmarkEnd w:id="21"/>
    <w:p w14:paraId="0D80D4E3" w14:textId="77777777" w:rsidR="00FD6E79" w:rsidRPr="00737229" w:rsidRDefault="00FD6E79" w:rsidP="004C4DE7">
      <w:pPr>
        <w:pStyle w:val="Default"/>
      </w:pPr>
      <w:r w:rsidRPr="00737229">
        <w:rPr>
          <w:b/>
          <w:bCs/>
        </w:rPr>
        <w:t xml:space="preserve"> </w:t>
      </w:r>
    </w:p>
    <w:p w14:paraId="147E98D6" w14:textId="77777777" w:rsidR="00016A1A" w:rsidRPr="00737229" w:rsidRDefault="009824FB" w:rsidP="00737229">
      <w:pPr>
        <w:pStyle w:val="Prrafodelista"/>
        <w:widowControl w:val="0"/>
        <w:numPr>
          <w:ilvl w:val="2"/>
          <w:numId w:val="39"/>
        </w:numPr>
        <w:rPr>
          <w:rFonts w:ascii="Times New Roman" w:eastAsiaTheme="minorHAnsi" w:hAnsi="Times New Roman"/>
          <w:bCs/>
          <w:color w:val="000000"/>
          <w:sz w:val="24"/>
          <w:szCs w:val="24"/>
          <w:lang w:val="es-GT"/>
        </w:rPr>
      </w:pPr>
      <w:bookmarkStart w:id="23" w:name="_Hlk16598052"/>
      <w:r w:rsidRPr="00737229">
        <w:rPr>
          <w:rFonts w:ascii="Times New Roman" w:eastAsiaTheme="minorHAnsi" w:hAnsi="Times New Roman"/>
          <w:bCs/>
          <w:color w:val="000000"/>
          <w:sz w:val="24"/>
          <w:szCs w:val="24"/>
          <w:lang w:val="es-GT"/>
        </w:rPr>
        <w:t>Leche y/o productos obtenidos a partir de la leche.</w:t>
      </w:r>
    </w:p>
    <w:p w14:paraId="37DA0739" w14:textId="636E2B43" w:rsidR="00FF66AB" w:rsidRPr="00737229" w:rsidRDefault="00FF66AB" w:rsidP="00737229">
      <w:pPr>
        <w:pStyle w:val="Prrafodelista"/>
        <w:widowControl w:val="0"/>
        <w:numPr>
          <w:ilvl w:val="2"/>
          <w:numId w:val="39"/>
        </w:numPr>
        <w:rPr>
          <w:rFonts w:ascii="Times New Roman" w:eastAsiaTheme="minorHAnsi" w:hAnsi="Times New Roman"/>
          <w:bCs/>
          <w:color w:val="000000"/>
          <w:sz w:val="24"/>
          <w:szCs w:val="24"/>
          <w:lang w:val="es-GT"/>
        </w:rPr>
      </w:pPr>
      <w:r w:rsidRPr="00737229">
        <w:rPr>
          <w:rFonts w:ascii="Times New Roman" w:eastAsiaTheme="minorHAnsi" w:hAnsi="Times New Roman"/>
          <w:bCs/>
          <w:color w:val="000000"/>
          <w:sz w:val="24"/>
          <w:szCs w:val="24"/>
          <w:lang w:val="es-GT"/>
        </w:rPr>
        <w:lastRenderedPageBreak/>
        <w:t>Agua potable para usar en la reconstitución o recombinación.</w:t>
      </w:r>
    </w:p>
    <w:bookmarkEnd w:id="20"/>
    <w:p w14:paraId="7C7987FF" w14:textId="77777777" w:rsidR="00ED66A2" w:rsidRPr="00737229" w:rsidRDefault="00ED66A2" w:rsidP="004C4DE7">
      <w:pPr>
        <w:rPr>
          <w:rFonts w:ascii="Times New Roman" w:hAnsi="Times New Roman"/>
          <w:b/>
          <w:sz w:val="24"/>
          <w:szCs w:val="24"/>
          <w:highlight w:val="lightGray"/>
        </w:rPr>
      </w:pPr>
    </w:p>
    <w:bookmarkEnd w:id="22"/>
    <w:p w14:paraId="47CAABCA" w14:textId="0154079B" w:rsidR="00943908" w:rsidRDefault="00943908" w:rsidP="00A63579">
      <w:pPr>
        <w:pStyle w:val="Default"/>
        <w:jc w:val="both"/>
        <w:rPr>
          <w:bCs/>
          <w:i/>
          <w:iCs/>
          <w:sz w:val="20"/>
          <w:szCs w:val="20"/>
          <w:lang w:val="es-CR"/>
        </w:rPr>
      </w:pPr>
      <w:r w:rsidRPr="0027418B">
        <w:rPr>
          <w:bCs/>
          <w:sz w:val="20"/>
          <w:szCs w:val="20"/>
          <w:lang w:val="es-CR"/>
        </w:rPr>
        <w:t>NOTA 1. Para el caso de Panamá la leche que se utilice para la elaboración de yogur debe ser sometida previamente a un tratamiento térmico</w:t>
      </w:r>
      <w:r w:rsidRPr="0027418B">
        <w:rPr>
          <w:bCs/>
          <w:i/>
          <w:iCs/>
          <w:sz w:val="20"/>
          <w:szCs w:val="20"/>
          <w:lang w:val="es-CR"/>
        </w:rPr>
        <w:t>.</w:t>
      </w:r>
    </w:p>
    <w:p w14:paraId="4D56564B" w14:textId="77777777" w:rsidR="00A17448" w:rsidRPr="0027418B" w:rsidRDefault="00A17448" w:rsidP="00A63579">
      <w:pPr>
        <w:pStyle w:val="Default"/>
        <w:jc w:val="both"/>
        <w:rPr>
          <w:bCs/>
          <w:i/>
          <w:iCs/>
          <w:sz w:val="20"/>
          <w:szCs w:val="20"/>
          <w:lang w:val="es-CR"/>
        </w:rPr>
      </w:pPr>
    </w:p>
    <w:p w14:paraId="66938294" w14:textId="2F1B0E6B" w:rsidR="00FD6E79" w:rsidRPr="00737229" w:rsidRDefault="00FD6E79" w:rsidP="004C4DE7">
      <w:pPr>
        <w:pStyle w:val="Prrafodelista"/>
        <w:widowControl w:val="0"/>
        <w:numPr>
          <w:ilvl w:val="1"/>
          <w:numId w:val="20"/>
        </w:numPr>
        <w:ind w:left="567" w:hanging="567"/>
        <w:rPr>
          <w:rFonts w:ascii="Times New Roman" w:hAnsi="Times New Roman"/>
          <w:b/>
          <w:bCs/>
          <w:sz w:val="24"/>
          <w:szCs w:val="24"/>
        </w:rPr>
      </w:pPr>
      <w:bookmarkStart w:id="24" w:name="_Hlk104395798"/>
      <w:bookmarkEnd w:id="23"/>
      <w:r w:rsidRPr="00737229">
        <w:rPr>
          <w:rFonts w:ascii="Times New Roman" w:hAnsi="Times New Roman"/>
          <w:b/>
          <w:bCs/>
          <w:sz w:val="24"/>
          <w:szCs w:val="24"/>
        </w:rPr>
        <w:t xml:space="preserve">Ingredientes </w:t>
      </w:r>
      <w:r w:rsidR="00AB62D3" w:rsidRPr="00737229">
        <w:rPr>
          <w:rFonts w:ascii="Times New Roman" w:hAnsi="Times New Roman"/>
          <w:b/>
          <w:bCs/>
          <w:sz w:val="24"/>
          <w:szCs w:val="24"/>
        </w:rPr>
        <w:t>permitidos</w:t>
      </w:r>
    </w:p>
    <w:bookmarkEnd w:id="24"/>
    <w:p w14:paraId="75204199" w14:textId="25AD6ADC" w:rsidR="00A91DE0" w:rsidRPr="00737229" w:rsidRDefault="00A91DE0" w:rsidP="000132AA">
      <w:pPr>
        <w:pStyle w:val="Prrafodelista"/>
        <w:widowControl w:val="0"/>
        <w:ind w:left="567"/>
        <w:rPr>
          <w:rFonts w:ascii="Times New Roman" w:hAnsi="Times New Roman"/>
          <w:sz w:val="24"/>
          <w:szCs w:val="24"/>
        </w:rPr>
      </w:pPr>
    </w:p>
    <w:p w14:paraId="194DF063" w14:textId="25B44130" w:rsidR="00FD6E79" w:rsidRPr="00737229" w:rsidRDefault="00FD6E79" w:rsidP="00737229">
      <w:pPr>
        <w:pStyle w:val="Prrafodelista"/>
        <w:widowControl w:val="0"/>
        <w:numPr>
          <w:ilvl w:val="2"/>
          <w:numId w:val="38"/>
        </w:numPr>
        <w:rPr>
          <w:rFonts w:ascii="Times New Roman" w:hAnsi="Times New Roman"/>
          <w:bCs/>
          <w:sz w:val="24"/>
          <w:szCs w:val="24"/>
        </w:rPr>
      </w:pPr>
      <w:bookmarkStart w:id="25" w:name="_Hlk104395902"/>
      <w:r w:rsidRPr="00737229">
        <w:rPr>
          <w:rFonts w:ascii="Times New Roman" w:hAnsi="Times New Roman"/>
          <w:bCs/>
          <w:sz w:val="24"/>
          <w:szCs w:val="24"/>
        </w:rPr>
        <w:t xml:space="preserve">Cultivos inocuos productores de ácido láctico, además de los mencionados en la definición de </w:t>
      </w:r>
      <w:r w:rsidR="000E4B78" w:rsidRPr="00737229">
        <w:rPr>
          <w:rFonts w:ascii="Times New Roman" w:hAnsi="Times New Roman"/>
          <w:bCs/>
          <w:sz w:val="24"/>
          <w:szCs w:val="24"/>
        </w:rPr>
        <w:t>y</w:t>
      </w:r>
      <w:r w:rsidRPr="00737229">
        <w:rPr>
          <w:rFonts w:ascii="Times New Roman" w:hAnsi="Times New Roman"/>
          <w:bCs/>
          <w:sz w:val="24"/>
          <w:szCs w:val="24"/>
        </w:rPr>
        <w:t>ogurt.</w:t>
      </w:r>
    </w:p>
    <w:p w14:paraId="5E0BBBD6" w14:textId="49A919BF" w:rsidR="00FD6E79" w:rsidRPr="00737229" w:rsidRDefault="00FD6E79" w:rsidP="00737229">
      <w:pPr>
        <w:pStyle w:val="Prrafodelista"/>
        <w:widowControl w:val="0"/>
        <w:numPr>
          <w:ilvl w:val="2"/>
          <w:numId w:val="38"/>
        </w:numPr>
        <w:rPr>
          <w:rFonts w:ascii="Times New Roman" w:hAnsi="Times New Roman"/>
          <w:bCs/>
          <w:sz w:val="24"/>
          <w:szCs w:val="24"/>
        </w:rPr>
      </w:pPr>
      <w:bookmarkStart w:id="26" w:name="_Hlk104368960"/>
      <w:r w:rsidRPr="00737229">
        <w:rPr>
          <w:rFonts w:ascii="Times New Roman" w:hAnsi="Times New Roman"/>
          <w:bCs/>
          <w:sz w:val="24"/>
          <w:szCs w:val="24"/>
        </w:rPr>
        <w:t>Probióticos</w:t>
      </w:r>
      <w:r w:rsidR="007F0008" w:rsidRPr="00737229">
        <w:rPr>
          <w:rFonts w:ascii="Times New Roman" w:hAnsi="Times New Roman"/>
          <w:bCs/>
          <w:sz w:val="24"/>
          <w:szCs w:val="24"/>
        </w:rPr>
        <w:t>.</w:t>
      </w:r>
    </w:p>
    <w:p w14:paraId="4339E67F" w14:textId="0CCD8F6C" w:rsidR="00E444D6" w:rsidRPr="00737229" w:rsidRDefault="009C631B" w:rsidP="00737229">
      <w:pPr>
        <w:pStyle w:val="Prrafodelista"/>
        <w:widowControl w:val="0"/>
        <w:numPr>
          <w:ilvl w:val="2"/>
          <w:numId w:val="38"/>
        </w:numPr>
        <w:rPr>
          <w:rFonts w:ascii="Times New Roman" w:hAnsi="Times New Roman"/>
          <w:bCs/>
          <w:sz w:val="24"/>
          <w:szCs w:val="24"/>
        </w:rPr>
      </w:pPr>
      <w:r w:rsidRPr="00737229">
        <w:rPr>
          <w:rFonts w:ascii="Times New Roman" w:hAnsi="Times New Roman"/>
          <w:bCs/>
          <w:sz w:val="24"/>
          <w:szCs w:val="24"/>
        </w:rPr>
        <w:t>Prebióticos</w:t>
      </w:r>
      <w:r w:rsidR="003A22D2" w:rsidRPr="00737229">
        <w:rPr>
          <w:rFonts w:ascii="Times New Roman" w:hAnsi="Times New Roman"/>
          <w:bCs/>
          <w:sz w:val="24"/>
          <w:szCs w:val="24"/>
        </w:rPr>
        <w:t>.</w:t>
      </w:r>
    </w:p>
    <w:p w14:paraId="39E6F6C3" w14:textId="674AE8EE" w:rsidR="00C5674C" w:rsidRPr="00737229" w:rsidRDefault="00ED6723" w:rsidP="00737229">
      <w:pPr>
        <w:pStyle w:val="Prrafodelista"/>
        <w:widowControl w:val="0"/>
        <w:numPr>
          <w:ilvl w:val="2"/>
          <w:numId w:val="38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bookmarkStart w:id="27" w:name="_Hlk10014950"/>
      <w:bookmarkEnd w:id="26"/>
      <w:r w:rsidRPr="00737229">
        <w:rPr>
          <w:rFonts w:ascii="Times New Roman" w:hAnsi="Times New Roman"/>
          <w:bCs/>
          <w:sz w:val="24"/>
          <w:szCs w:val="24"/>
        </w:rPr>
        <w:t>Gelatina y almidón</w:t>
      </w:r>
      <w:bookmarkStart w:id="28" w:name="_Hlk16600991"/>
      <w:bookmarkEnd w:id="27"/>
      <w:r w:rsidR="00D63CF6" w:rsidRPr="00737229">
        <w:rPr>
          <w:rFonts w:ascii="Times New Roman" w:hAnsi="Times New Roman"/>
          <w:bCs/>
          <w:sz w:val="24"/>
          <w:szCs w:val="24"/>
        </w:rPr>
        <w:t>:</w:t>
      </w:r>
      <w:bookmarkEnd w:id="28"/>
      <w:r w:rsidR="00D63CF6" w:rsidRPr="00737229">
        <w:rPr>
          <w:rFonts w:ascii="Times New Roman" w:hAnsi="Times New Roman"/>
          <w:sz w:val="24"/>
          <w:szCs w:val="24"/>
        </w:rPr>
        <w:t xml:space="preserve"> </w:t>
      </w:r>
      <w:r w:rsidR="002D1798" w:rsidRPr="00737229">
        <w:rPr>
          <w:rFonts w:ascii="Times New Roman" w:hAnsi="Times New Roman"/>
          <w:sz w:val="24"/>
          <w:szCs w:val="24"/>
        </w:rPr>
        <w:t>en cantidades funcionalmente necesarias de acuerdo con las Buenas Prácticas de Fabricación, y tomando en cuenta todo uso de estabilizantes/espesantes del numeral 7. Estas substancias podrán añadirse antes o después del agregado de los ingredientes no lácteos.</w:t>
      </w:r>
      <w:bookmarkStart w:id="29" w:name="_Hlk16601050"/>
    </w:p>
    <w:bookmarkEnd w:id="25"/>
    <w:bookmarkEnd w:id="29"/>
    <w:p w14:paraId="1DA095AC" w14:textId="1A3EF017" w:rsidR="0036543B" w:rsidRPr="00737229" w:rsidRDefault="00FD6E79" w:rsidP="00737229">
      <w:pPr>
        <w:pStyle w:val="Prrafodelista"/>
        <w:widowControl w:val="0"/>
        <w:numPr>
          <w:ilvl w:val="2"/>
          <w:numId w:val="38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37229">
        <w:rPr>
          <w:rFonts w:ascii="Times New Roman" w:hAnsi="Times New Roman"/>
          <w:bCs/>
          <w:sz w:val="24"/>
          <w:szCs w:val="24"/>
        </w:rPr>
        <w:t>Azúcares</w:t>
      </w:r>
      <w:r w:rsidR="0027418B">
        <w:rPr>
          <w:rFonts w:ascii="Times New Roman" w:hAnsi="Times New Roman"/>
          <w:bCs/>
          <w:sz w:val="24"/>
          <w:szCs w:val="24"/>
        </w:rPr>
        <w:t>.</w:t>
      </w:r>
    </w:p>
    <w:p w14:paraId="6A26936C" w14:textId="78276343" w:rsidR="0055440D" w:rsidRPr="00737229" w:rsidRDefault="007F0008" w:rsidP="00737229">
      <w:pPr>
        <w:pStyle w:val="Prrafodelista"/>
        <w:widowControl w:val="0"/>
        <w:numPr>
          <w:ilvl w:val="2"/>
          <w:numId w:val="38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bookmarkStart w:id="30" w:name="_Hlk104396087"/>
      <w:r w:rsidRPr="00737229">
        <w:rPr>
          <w:rFonts w:ascii="Times New Roman" w:hAnsi="Times New Roman"/>
          <w:bCs/>
          <w:sz w:val="24"/>
          <w:szCs w:val="24"/>
        </w:rPr>
        <w:t xml:space="preserve">Aromatizantes </w:t>
      </w:r>
      <w:r w:rsidR="0055440D" w:rsidRPr="00737229">
        <w:rPr>
          <w:rFonts w:ascii="Times New Roman" w:hAnsi="Times New Roman"/>
          <w:sz w:val="24"/>
          <w:szCs w:val="24"/>
        </w:rPr>
        <w:t>y/o</w:t>
      </w:r>
      <w:r w:rsidR="0055440D" w:rsidRPr="00737229">
        <w:rPr>
          <w:rFonts w:ascii="Times New Roman" w:hAnsi="Times New Roman"/>
          <w:bCs/>
          <w:sz w:val="24"/>
          <w:szCs w:val="24"/>
        </w:rPr>
        <w:t xml:space="preserve"> </w:t>
      </w:r>
      <w:r w:rsidR="00FD6E79" w:rsidRPr="00737229">
        <w:rPr>
          <w:rFonts w:ascii="Times New Roman" w:hAnsi="Times New Roman"/>
          <w:bCs/>
          <w:sz w:val="24"/>
          <w:szCs w:val="24"/>
        </w:rPr>
        <w:t>saborizantes</w:t>
      </w:r>
      <w:r w:rsidRPr="00737229">
        <w:rPr>
          <w:rFonts w:ascii="Times New Roman" w:hAnsi="Times New Roman"/>
          <w:bCs/>
          <w:sz w:val="24"/>
          <w:szCs w:val="24"/>
        </w:rPr>
        <w:t>.</w:t>
      </w:r>
    </w:p>
    <w:p w14:paraId="5C5DCB8C" w14:textId="306673A3" w:rsidR="002F65FE" w:rsidRPr="00737229" w:rsidRDefault="003E2E84" w:rsidP="00737229">
      <w:pPr>
        <w:pStyle w:val="Prrafodelista"/>
        <w:widowControl w:val="0"/>
        <w:numPr>
          <w:ilvl w:val="2"/>
          <w:numId w:val="38"/>
        </w:numPr>
        <w:shd w:val="clear" w:color="auto" w:fill="FFFFFF" w:themeFill="background1"/>
        <w:rPr>
          <w:rFonts w:ascii="Times New Roman" w:hAnsi="Times New Roman"/>
          <w:b/>
          <w:sz w:val="24"/>
          <w:szCs w:val="24"/>
        </w:rPr>
      </w:pPr>
      <w:bookmarkStart w:id="31" w:name="_Hlk530388090"/>
      <w:bookmarkStart w:id="32" w:name="_Hlk530388778"/>
      <w:bookmarkEnd w:id="30"/>
      <w:r w:rsidRPr="00737229">
        <w:rPr>
          <w:rFonts w:ascii="Times New Roman" w:hAnsi="Times New Roman"/>
          <w:bCs/>
          <w:sz w:val="24"/>
          <w:szCs w:val="24"/>
        </w:rPr>
        <w:t xml:space="preserve">Otros alimentos o ingredientes que no afecten la inocuidad como: </w:t>
      </w:r>
      <w:r w:rsidR="00965921" w:rsidRPr="00737229">
        <w:rPr>
          <w:rFonts w:ascii="Times New Roman" w:hAnsi="Times New Roman"/>
          <w:bCs/>
          <w:sz w:val="24"/>
          <w:szCs w:val="24"/>
        </w:rPr>
        <w:t>f</w:t>
      </w:r>
      <w:r w:rsidRPr="00737229">
        <w:rPr>
          <w:rFonts w:ascii="Times New Roman" w:hAnsi="Times New Roman"/>
          <w:bCs/>
          <w:sz w:val="24"/>
          <w:szCs w:val="24"/>
        </w:rPr>
        <w:t>rutas, vegetales y otros alimentos ya sea en trozos, pulpa, puré, jugo o néctar, frutos secos, jaleas, mermeladas, miel, cereales, chocolate, café y confituras, solos o combinados</w:t>
      </w:r>
      <w:r w:rsidR="0027418B">
        <w:rPr>
          <w:rFonts w:ascii="Times New Roman" w:hAnsi="Times New Roman"/>
          <w:bCs/>
          <w:sz w:val="24"/>
          <w:szCs w:val="24"/>
        </w:rPr>
        <w:t>.</w:t>
      </w:r>
    </w:p>
    <w:p w14:paraId="248F4107" w14:textId="6A36F942" w:rsidR="00CA5CEC" w:rsidRPr="00737229" w:rsidRDefault="003E2E84" w:rsidP="003C2633">
      <w:pPr>
        <w:widowControl w:val="0"/>
        <w:rPr>
          <w:rFonts w:ascii="Times New Roman" w:hAnsi="Times New Roman"/>
          <w:b/>
          <w:sz w:val="24"/>
          <w:szCs w:val="24"/>
        </w:rPr>
      </w:pPr>
      <w:r w:rsidRPr="00737229">
        <w:rPr>
          <w:rFonts w:ascii="Times New Roman" w:hAnsi="Times New Roman"/>
          <w:b/>
          <w:sz w:val="24"/>
          <w:szCs w:val="24"/>
        </w:rPr>
        <w:t xml:space="preserve"> </w:t>
      </w:r>
    </w:p>
    <w:p w14:paraId="2171D5AD" w14:textId="0FFD507F" w:rsidR="0036543B" w:rsidRPr="00737229" w:rsidRDefault="000B3B1C" w:rsidP="00CA5CEC">
      <w:pPr>
        <w:pStyle w:val="Prrafodelista"/>
        <w:widowControl w:val="0"/>
        <w:numPr>
          <w:ilvl w:val="1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bookmarkStart w:id="33" w:name="_Hlk110952796"/>
      <w:bookmarkStart w:id="34" w:name="_Hlk104396366"/>
      <w:r w:rsidRPr="00737229">
        <w:rPr>
          <w:rFonts w:ascii="Times New Roman" w:hAnsi="Times New Roman"/>
          <w:b/>
          <w:sz w:val="24"/>
          <w:szCs w:val="24"/>
        </w:rPr>
        <w:t xml:space="preserve">Características </w:t>
      </w:r>
      <w:r w:rsidR="00CA5CEC" w:rsidRPr="00737229">
        <w:rPr>
          <w:rFonts w:ascii="Times New Roman" w:hAnsi="Times New Roman"/>
          <w:b/>
          <w:sz w:val="24"/>
          <w:szCs w:val="24"/>
        </w:rPr>
        <w:t>fisicoquímicas</w:t>
      </w:r>
      <w:r w:rsidRPr="00737229">
        <w:rPr>
          <w:rFonts w:ascii="Times New Roman" w:hAnsi="Times New Roman"/>
          <w:b/>
          <w:sz w:val="24"/>
          <w:szCs w:val="24"/>
        </w:rPr>
        <w:t xml:space="preserve"> </w:t>
      </w:r>
      <w:bookmarkEnd w:id="31"/>
      <w:r w:rsidR="00457487" w:rsidRPr="00737229">
        <w:rPr>
          <w:rFonts w:ascii="Times New Roman" w:hAnsi="Times New Roman"/>
          <w:b/>
          <w:sz w:val="24"/>
          <w:szCs w:val="24"/>
        </w:rPr>
        <w:t>del yogur</w:t>
      </w:r>
    </w:p>
    <w:bookmarkEnd w:id="33"/>
    <w:p w14:paraId="4CC9EE39" w14:textId="6D8EAA0C" w:rsidR="006C6F06" w:rsidRPr="00737229" w:rsidRDefault="006C6F06" w:rsidP="004C4DE7">
      <w:pPr>
        <w:rPr>
          <w:rFonts w:ascii="Times New Roman" w:hAnsi="Times New Roman"/>
          <w:color w:val="FF0000"/>
          <w:sz w:val="24"/>
          <w:szCs w:val="24"/>
          <w:highlight w:val="cyan"/>
        </w:rPr>
      </w:pPr>
    </w:p>
    <w:p w14:paraId="2EF050E9" w14:textId="0BE9CA4E" w:rsidR="000B3B1C" w:rsidRPr="00737229" w:rsidRDefault="000B3B1C" w:rsidP="004C4DE7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35" w:name="_Hlk110952875"/>
      <w:bookmarkStart w:id="36" w:name="_Hlk127286316"/>
      <w:bookmarkStart w:id="37" w:name="_Hlk530388278"/>
      <w:r w:rsidRPr="00737229">
        <w:rPr>
          <w:rFonts w:ascii="Times New Roman" w:hAnsi="Times New Roman"/>
          <w:b/>
          <w:sz w:val="24"/>
          <w:szCs w:val="24"/>
        </w:rPr>
        <w:t xml:space="preserve">Tabla 1: Características </w:t>
      </w:r>
      <w:r w:rsidR="00CA5CEC" w:rsidRPr="00737229">
        <w:rPr>
          <w:rFonts w:ascii="Times New Roman" w:hAnsi="Times New Roman"/>
          <w:b/>
          <w:sz w:val="24"/>
          <w:szCs w:val="24"/>
        </w:rPr>
        <w:t>fisicoquímicas</w:t>
      </w:r>
      <w:r w:rsidRPr="00737229">
        <w:rPr>
          <w:rFonts w:ascii="Times New Roman" w:hAnsi="Times New Roman"/>
          <w:b/>
          <w:sz w:val="24"/>
          <w:szCs w:val="24"/>
        </w:rPr>
        <w:t xml:space="preserve"> del yogur </w:t>
      </w:r>
    </w:p>
    <w:bookmarkEnd w:id="34"/>
    <w:bookmarkEnd w:id="35"/>
    <w:p w14:paraId="420D2676" w14:textId="77777777" w:rsidR="001823A6" w:rsidRPr="00737229" w:rsidRDefault="001823A6" w:rsidP="00247B36">
      <w:pPr>
        <w:rPr>
          <w:rFonts w:ascii="Times New Roman" w:hAnsi="Times New Roman"/>
          <w:bCs/>
          <w:sz w:val="24"/>
          <w:szCs w:val="24"/>
        </w:rPr>
      </w:pP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1902"/>
        <w:gridCol w:w="2167"/>
        <w:gridCol w:w="1910"/>
      </w:tblGrid>
      <w:tr w:rsidR="000B3B1C" w:rsidRPr="00483293" w14:paraId="5EAB1A56" w14:textId="77777777" w:rsidTr="0010643D">
        <w:trPr>
          <w:jc w:val="center"/>
        </w:trPr>
        <w:tc>
          <w:tcPr>
            <w:tcW w:w="1791" w:type="pct"/>
            <w:vAlign w:val="center"/>
          </w:tcPr>
          <w:p w14:paraId="6B1E3545" w14:textId="5DCE7E6B" w:rsidR="000B3B1C" w:rsidRPr="00737229" w:rsidRDefault="008007F8" w:rsidP="004C4DE7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GT"/>
              </w:rPr>
            </w:pPr>
            <w:bookmarkStart w:id="38" w:name="_Hlk112224329"/>
            <w:bookmarkStart w:id="39" w:name="_Hlk129692177"/>
            <w:r w:rsidRPr="0073722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bookmarkStart w:id="40" w:name="_Hlk104396487"/>
            <w:r w:rsidR="000B3B1C" w:rsidRPr="007372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GT"/>
              </w:rPr>
              <w:t>Parámetros</w:t>
            </w:r>
          </w:p>
        </w:tc>
        <w:tc>
          <w:tcPr>
            <w:tcW w:w="1021" w:type="pct"/>
            <w:vAlign w:val="center"/>
          </w:tcPr>
          <w:p w14:paraId="00EE8398" w14:textId="77777777" w:rsidR="000B3B1C" w:rsidRPr="00737229" w:rsidRDefault="000B3B1C" w:rsidP="004C4D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GT"/>
              </w:rPr>
              <w:t>Entero</w:t>
            </w:r>
          </w:p>
        </w:tc>
        <w:tc>
          <w:tcPr>
            <w:tcW w:w="1163" w:type="pct"/>
            <w:vAlign w:val="center"/>
          </w:tcPr>
          <w:p w14:paraId="593B0482" w14:textId="77777777" w:rsidR="000B3B1C" w:rsidRPr="00737229" w:rsidRDefault="000B3B1C" w:rsidP="004C4D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GT"/>
              </w:rPr>
              <w:t>Semidescremado</w:t>
            </w:r>
          </w:p>
        </w:tc>
        <w:tc>
          <w:tcPr>
            <w:tcW w:w="1025" w:type="pct"/>
            <w:vAlign w:val="center"/>
          </w:tcPr>
          <w:p w14:paraId="4828C219" w14:textId="77777777" w:rsidR="000B3B1C" w:rsidRPr="00737229" w:rsidRDefault="000B3B1C" w:rsidP="004C4DE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s-GT"/>
              </w:rPr>
              <w:t>Descremado</w:t>
            </w:r>
          </w:p>
        </w:tc>
      </w:tr>
      <w:tr w:rsidR="00B77DDE" w:rsidRPr="00483293" w14:paraId="6B95A939" w14:textId="77777777" w:rsidTr="0010643D">
        <w:trPr>
          <w:jc w:val="center"/>
        </w:trPr>
        <w:tc>
          <w:tcPr>
            <w:tcW w:w="1791" w:type="pct"/>
            <w:vAlign w:val="center"/>
          </w:tcPr>
          <w:p w14:paraId="145000DB" w14:textId="5CD1F8A5" w:rsidR="00527C93" w:rsidRPr="00737229" w:rsidRDefault="00B77DDE" w:rsidP="004C4D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 xml:space="preserve">Proteína láctea </w:t>
            </w:r>
            <w:r w:rsidR="002A5EE1"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g /100 g</w:t>
            </w:r>
          </w:p>
          <w:p w14:paraId="651E4C9A" w14:textId="2CBC44EA" w:rsidR="009A2579" w:rsidRPr="00737229" w:rsidRDefault="009A2579" w:rsidP="004C4D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PA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21" w:type="pct"/>
            <w:vAlign w:val="center"/>
          </w:tcPr>
          <w:p w14:paraId="566D9758" w14:textId="74AD3A34" w:rsidR="00B77DDE" w:rsidRPr="00737229" w:rsidRDefault="00397739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 2,7</w:t>
            </w:r>
          </w:p>
        </w:tc>
        <w:tc>
          <w:tcPr>
            <w:tcW w:w="1163" w:type="pct"/>
            <w:vAlign w:val="center"/>
          </w:tcPr>
          <w:p w14:paraId="4553FE49" w14:textId="20AB24B0" w:rsidR="00B77DDE" w:rsidRPr="00737229" w:rsidRDefault="00B77DDE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 2,7</w:t>
            </w:r>
          </w:p>
        </w:tc>
        <w:tc>
          <w:tcPr>
            <w:tcW w:w="1025" w:type="pct"/>
            <w:vAlign w:val="center"/>
          </w:tcPr>
          <w:p w14:paraId="424EFEE7" w14:textId="2110FF50" w:rsidR="00B77DDE" w:rsidRPr="00737229" w:rsidRDefault="00B77DDE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 2,7</w:t>
            </w:r>
          </w:p>
        </w:tc>
      </w:tr>
      <w:tr w:rsidR="00221315" w:rsidRPr="00483293" w14:paraId="0E3EDF1B" w14:textId="77777777" w:rsidTr="00221315">
        <w:trPr>
          <w:jc w:val="center"/>
        </w:trPr>
        <w:tc>
          <w:tcPr>
            <w:tcW w:w="1791" w:type="pct"/>
            <w:vAlign w:val="center"/>
          </w:tcPr>
          <w:p w14:paraId="55816449" w14:textId="77777777" w:rsidR="004D255E" w:rsidRPr="00737229" w:rsidRDefault="004D255E" w:rsidP="004D255E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bookmarkStart w:id="41" w:name="_Hlk112224336"/>
            <w:bookmarkStart w:id="42" w:name="_Hlk112225282"/>
            <w:bookmarkEnd w:id="38"/>
            <w:bookmarkEnd w:id="40"/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Acidez expresada en:</w:t>
            </w:r>
          </w:p>
          <w:p w14:paraId="443FB1E4" w14:textId="77777777" w:rsidR="004D255E" w:rsidRPr="00737229" w:rsidRDefault="004D255E" w:rsidP="0096592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</w:p>
          <w:p w14:paraId="0199820F" w14:textId="3D787D1A" w:rsidR="008B6D79" w:rsidRPr="00737229" w:rsidRDefault="00BF4BD1" w:rsidP="0096592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SV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-g</w:t>
            </w:r>
            <w:r w:rsidR="008B6D79"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ramos de ácido láctico por 100 gramos</w:t>
            </w: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;</w:t>
            </w:r>
            <w:r w:rsidR="008B6D79"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SV"/>
              </w:rPr>
              <w:t xml:space="preserve"> o</w:t>
            </w:r>
          </w:p>
          <w:p w14:paraId="3AAF816B" w14:textId="77777777" w:rsidR="008B6D79" w:rsidRPr="00737229" w:rsidRDefault="008B6D79" w:rsidP="0096592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SV"/>
              </w:rPr>
            </w:pPr>
          </w:p>
          <w:p w14:paraId="1FC23222" w14:textId="20677ECF" w:rsidR="00965921" w:rsidRPr="00737229" w:rsidRDefault="00BF4BD1" w:rsidP="0096592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SV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SV"/>
              </w:rPr>
              <w:t>-</w:t>
            </w:r>
            <w:r w:rsidR="00965921"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SV"/>
              </w:rPr>
              <w:t>pH</w:t>
            </w:r>
          </w:p>
          <w:p w14:paraId="6F1A1EA6" w14:textId="7C699A58" w:rsidR="008B3972" w:rsidRPr="00737229" w:rsidRDefault="008B3972" w:rsidP="0096592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</w:p>
        </w:tc>
        <w:tc>
          <w:tcPr>
            <w:tcW w:w="1021" w:type="pct"/>
            <w:vAlign w:val="center"/>
          </w:tcPr>
          <w:p w14:paraId="1F3D0D69" w14:textId="77777777" w:rsidR="004D255E" w:rsidRPr="00737229" w:rsidRDefault="004D255E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</w:p>
          <w:p w14:paraId="3AA062D4" w14:textId="5A984933" w:rsidR="008B6D79" w:rsidRPr="00737229" w:rsidRDefault="008B6D79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≥0,6 y ≤1,5</w:t>
            </w:r>
          </w:p>
          <w:p w14:paraId="25693A66" w14:textId="77777777" w:rsidR="008B6D79" w:rsidRPr="00737229" w:rsidRDefault="008B6D79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</w:p>
          <w:p w14:paraId="762EEF02" w14:textId="77777777" w:rsidR="008B6D79" w:rsidRPr="00737229" w:rsidRDefault="008B6D79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</w:p>
          <w:p w14:paraId="5816C9CD" w14:textId="50F2302C" w:rsidR="00221315" w:rsidRPr="00737229" w:rsidRDefault="00221315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≤ 4,6</w:t>
            </w:r>
          </w:p>
        </w:tc>
        <w:tc>
          <w:tcPr>
            <w:tcW w:w="1163" w:type="pct"/>
            <w:vAlign w:val="center"/>
          </w:tcPr>
          <w:p w14:paraId="7A360506" w14:textId="77777777" w:rsidR="004D255E" w:rsidRPr="00737229" w:rsidRDefault="004D255E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</w:p>
          <w:p w14:paraId="13A3D56F" w14:textId="04382D7F" w:rsidR="008B6D79" w:rsidRPr="00737229" w:rsidRDefault="008B6D79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≥0,6 y ≤1,5</w:t>
            </w:r>
          </w:p>
          <w:p w14:paraId="1DCCE02F" w14:textId="77777777" w:rsidR="008B6D79" w:rsidRPr="00737229" w:rsidRDefault="008B6D79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</w:p>
          <w:p w14:paraId="2B4FC443" w14:textId="77777777" w:rsidR="008B6D79" w:rsidRPr="00737229" w:rsidRDefault="008B6D79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</w:p>
          <w:p w14:paraId="7D48B548" w14:textId="57C13D0B" w:rsidR="00221315" w:rsidRPr="00737229" w:rsidRDefault="00221315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≤ 4,6</w:t>
            </w:r>
          </w:p>
        </w:tc>
        <w:tc>
          <w:tcPr>
            <w:tcW w:w="1025" w:type="pct"/>
            <w:vAlign w:val="center"/>
          </w:tcPr>
          <w:p w14:paraId="106F9C0A" w14:textId="77777777" w:rsidR="004D255E" w:rsidRPr="00737229" w:rsidRDefault="004D255E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</w:p>
          <w:p w14:paraId="521F61FE" w14:textId="056BB79C" w:rsidR="008B6D79" w:rsidRPr="00737229" w:rsidRDefault="008B6D79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≥0,6 y ≤1,5</w:t>
            </w:r>
          </w:p>
          <w:p w14:paraId="0FC5D2A0" w14:textId="77777777" w:rsidR="008B6D79" w:rsidRPr="00737229" w:rsidRDefault="008B6D79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</w:p>
          <w:p w14:paraId="0494EB3A" w14:textId="77777777" w:rsidR="008B6D79" w:rsidRPr="00737229" w:rsidRDefault="008B6D79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</w:p>
          <w:p w14:paraId="695F7600" w14:textId="332DF175" w:rsidR="00221315" w:rsidRPr="00737229" w:rsidRDefault="00221315" w:rsidP="002213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≤ 4,6</w:t>
            </w:r>
          </w:p>
        </w:tc>
      </w:tr>
      <w:bookmarkEnd w:id="36"/>
      <w:bookmarkEnd w:id="39"/>
      <w:bookmarkEnd w:id="41"/>
      <w:bookmarkEnd w:id="42"/>
      <w:tr w:rsidR="000B3B1C" w:rsidRPr="00483293" w14:paraId="046AE199" w14:textId="77777777" w:rsidTr="0010643D">
        <w:trPr>
          <w:jc w:val="center"/>
        </w:trPr>
        <w:tc>
          <w:tcPr>
            <w:tcW w:w="1791" w:type="pct"/>
            <w:vAlign w:val="center"/>
          </w:tcPr>
          <w:p w14:paraId="493485DF" w14:textId="77777777" w:rsidR="000B3B1C" w:rsidRPr="00737229" w:rsidRDefault="000B3B1C" w:rsidP="004C4D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Materia grasa (%)</w:t>
            </w:r>
          </w:p>
        </w:tc>
        <w:tc>
          <w:tcPr>
            <w:tcW w:w="1021" w:type="pct"/>
            <w:vAlign w:val="center"/>
          </w:tcPr>
          <w:p w14:paraId="7F008763" w14:textId="77777777" w:rsidR="000B3B1C" w:rsidRPr="00737229" w:rsidRDefault="000B3B1C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≥3</w:t>
            </w:r>
          </w:p>
        </w:tc>
        <w:tc>
          <w:tcPr>
            <w:tcW w:w="1163" w:type="pct"/>
            <w:vAlign w:val="center"/>
          </w:tcPr>
          <w:p w14:paraId="5256D6D4" w14:textId="77777777" w:rsidR="000B3B1C" w:rsidRPr="00737229" w:rsidRDefault="000B3B1C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≥0,5 y &lt;3</w:t>
            </w:r>
          </w:p>
        </w:tc>
        <w:tc>
          <w:tcPr>
            <w:tcW w:w="1025" w:type="pct"/>
            <w:vAlign w:val="center"/>
          </w:tcPr>
          <w:p w14:paraId="687C5236" w14:textId="77777777" w:rsidR="000B3B1C" w:rsidRPr="00737229" w:rsidRDefault="000B3B1C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&lt;0.5</w:t>
            </w:r>
          </w:p>
        </w:tc>
      </w:tr>
      <w:tr w:rsidR="000B3B1C" w:rsidRPr="00483293" w14:paraId="67AE7F29" w14:textId="77777777" w:rsidTr="0010643D">
        <w:trPr>
          <w:jc w:val="center"/>
        </w:trPr>
        <w:tc>
          <w:tcPr>
            <w:tcW w:w="1791" w:type="pct"/>
            <w:vAlign w:val="center"/>
          </w:tcPr>
          <w:p w14:paraId="135D675A" w14:textId="3DD0BFEA" w:rsidR="000B3B1C" w:rsidRPr="00737229" w:rsidRDefault="000B3B1C" w:rsidP="004C4D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 xml:space="preserve">Suma de microrganismos definidos en el numeral 4.1 (UFC/g) </w:t>
            </w:r>
          </w:p>
        </w:tc>
        <w:tc>
          <w:tcPr>
            <w:tcW w:w="1021" w:type="pct"/>
            <w:vAlign w:val="center"/>
          </w:tcPr>
          <w:p w14:paraId="0152A717" w14:textId="77777777" w:rsidR="000B3B1C" w:rsidRPr="00737229" w:rsidRDefault="000B3B1C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 10</w:t>
            </w: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s-GT"/>
              </w:rPr>
              <w:t>7</w:t>
            </w:r>
          </w:p>
        </w:tc>
        <w:tc>
          <w:tcPr>
            <w:tcW w:w="1163" w:type="pct"/>
            <w:vAlign w:val="center"/>
          </w:tcPr>
          <w:p w14:paraId="5AE0C418" w14:textId="77777777" w:rsidR="000B3B1C" w:rsidRPr="00737229" w:rsidRDefault="000B3B1C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 10</w:t>
            </w: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s-GT"/>
              </w:rPr>
              <w:t>7</w:t>
            </w:r>
          </w:p>
        </w:tc>
        <w:tc>
          <w:tcPr>
            <w:tcW w:w="1025" w:type="pct"/>
            <w:vAlign w:val="center"/>
          </w:tcPr>
          <w:p w14:paraId="7BCFA309" w14:textId="77777777" w:rsidR="000B3B1C" w:rsidRPr="00737229" w:rsidRDefault="000B3B1C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 10</w:t>
            </w: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s-GT"/>
              </w:rPr>
              <w:t>7</w:t>
            </w:r>
          </w:p>
        </w:tc>
      </w:tr>
      <w:tr w:rsidR="00B77DDE" w:rsidRPr="00483293" w14:paraId="6AEEFF1B" w14:textId="77777777" w:rsidTr="0010643D">
        <w:trPr>
          <w:jc w:val="center"/>
        </w:trPr>
        <w:tc>
          <w:tcPr>
            <w:tcW w:w="1791" w:type="pct"/>
            <w:vAlign w:val="center"/>
          </w:tcPr>
          <w:p w14:paraId="0124408C" w14:textId="46ACCF6E" w:rsidR="00B77DDE" w:rsidRPr="00737229" w:rsidRDefault="00B77DDE" w:rsidP="004C4DE7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Microorganismos etiquetados</w:t>
            </w: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(UFC/g, en total)</w:t>
            </w:r>
          </w:p>
        </w:tc>
        <w:tc>
          <w:tcPr>
            <w:tcW w:w="1021" w:type="pct"/>
            <w:vAlign w:val="center"/>
          </w:tcPr>
          <w:p w14:paraId="66CCF41A" w14:textId="447D628C" w:rsidR="00B77DDE" w:rsidRPr="00737229" w:rsidRDefault="00B77DDE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 10</w:t>
            </w: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s-GT"/>
              </w:rPr>
              <w:t>6</w:t>
            </w:r>
          </w:p>
        </w:tc>
        <w:tc>
          <w:tcPr>
            <w:tcW w:w="1163" w:type="pct"/>
            <w:vAlign w:val="center"/>
          </w:tcPr>
          <w:p w14:paraId="5FBD80F5" w14:textId="193A6E40" w:rsidR="00B77DDE" w:rsidRPr="00737229" w:rsidRDefault="00B77DDE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 10</w:t>
            </w: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s-GT"/>
              </w:rPr>
              <w:t>6</w:t>
            </w:r>
          </w:p>
        </w:tc>
        <w:tc>
          <w:tcPr>
            <w:tcW w:w="1025" w:type="pct"/>
            <w:vAlign w:val="center"/>
          </w:tcPr>
          <w:p w14:paraId="04091172" w14:textId="71A45B79" w:rsidR="00B77DDE" w:rsidRPr="00737229" w:rsidRDefault="00B77DDE" w:rsidP="004C4DE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</w:pP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lang w:val="es-GT"/>
              </w:rPr>
              <w:t>≥ 10</w:t>
            </w:r>
            <w:r w:rsidRPr="00737229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s-GT"/>
              </w:rPr>
              <w:t>6</w:t>
            </w:r>
          </w:p>
        </w:tc>
      </w:tr>
    </w:tbl>
    <w:bookmarkEnd w:id="37"/>
    <w:p w14:paraId="4F566145" w14:textId="5584F468" w:rsidR="00B77DDE" w:rsidRPr="0027418B" w:rsidRDefault="00B77DDE" w:rsidP="004C4DE7">
      <w:pPr>
        <w:rPr>
          <w:rFonts w:ascii="Times New Roman" w:hAnsi="Times New Roman"/>
          <w:sz w:val="20"/>
          <w:lang w:val="es-CR"/>
        </w:rPr>
      </w:pPr>
      <w:r w:rsidRPr="0027418B">
        <w:rPr>
          <w:rFonts w:ascii="Times New Roman" w:hAnsi="Times New Roman"/>
          <w:sz w:val="20"/>
          <w:vertAlign w:val="superscript"/>
          <w:lang w:val="es-CR"/>
        </w:rPr>
        <w:t>1</w:t>
      </w:r>
      <w:r w:rsidRPr="0027418B">
        <w:rPr>
          <w:rFonts w:ascii="Times New Roman" w:hAnsi="Times New Roman"/>
          <w:sz w:val="20"/>
          <w:lang w:val="es-CR"/>
        </w:rPr>
        <w:t>Se aplica cuando en el etiquetado se realiza una declaración de contenido que se refiere a la presencia de un microorganismo específico (aparte de aquellos especificados en la sección 4.1 para el producto en cuestión) que ha sido agregado como complemento del cultivo específico.</w:t>
      </w:r>
    </w:p>
    <w:p w14:paraId="343C90A4" w14:textId="77777777" w:rsidR="004D255E" w:rsidRPr="00737229" w:rsidRDefault="004D255E" w:rsidP="00965921">
      <w:pPr>
        <w:widowControl w:val="0"/>
        <w:rPr>
          <w:rFonts w:ascii="Times New Roman" w:hAnsi="Times New Roman"/>
          <w:color w:val="000000" w:themeColor="text1"/>
          <w:sz w:val="24"/>
          <w:szCs w:val="24"/>
          <w:lang w:val="es-CR"/>
        </w:rPr>
      </w:pPr>
      <w:bookmarkStart w:id="43" w:name="_Hlk104396697"/>
      <w:bookmarkStart w:id="44" w:name="_Hlk16601358"/>
    </w:p>
    <w:p w14:paraId="69B44C54" w14:textId="52C476A1" w:rsidR="00724889" w:rsidRDefault="00724889" w:rsidP="00965921">
      <w:pPr>
        <w:widowControl w:val="0"/>
        <w:rPr>
          <w:rFonts w:ascii="Times New Roman" w:hAnsi="Times New Roman"/>
          <w:sz w:val="24"/>
          <w:szCs w:val="24"/>
          <w:lang w:val="es-SV"/>
        </w:rPr>
      </w:pPr>
    </w:p>
    <w:p w14:paraId="51B796F3" w14:textId="77777777" w:rsidR="000A577D" w:rsidRDefault="000A577D" w:rsidP="00965921">
      <w:pPr>
        <w:widowControl w:val="0"/>
        <w:rPr>
          <w:rFonts w:ascii="Times New Roman" w:hAnsi="Times New Roman"/>
          <w:sz w:val="24"/>
          <w:szCs w:val="24"/>
          <w:lang w:val="es-SV"/>
        </w:rPr>
      </w:pPr>
    </w:p>
    <w:p w14:paraId="0C0F8964" w14:textId="77777777" w:rsidR="000A577D" w:rsidRDefault="000A577D" w:rsidP="00965921">
      <w:pPr>
        <w:widowControl w:val="0"/>
        <w:rPr>
          <w:rFonts w:ascii="Times New Roman" w:hAnsi="Times New Roman"/>
          <w:sz w:val="24"/>
          <w:szCs w:val="24"/>
          <w:lang w:val="es-SV"/>
        </w:rPr>
      </w:pPr>
    </w:p>
    <w:bookmarkEnd w:id="43"/>
    <w:bookmarkEnd w:id="44"/>
    <w:p w14:paraId="780083DE" w14:textId="7ABC4F47" w:rsidR="00543C28" w:rsidRPr="00E54BAC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E54BAC">
        <w:rPr>
          <w:rFonts w:ascii="Times New Roman" w:hAnsi="Times New Roman"/>
          <w:b/>
          <w:sz w:val="24"/>
          <w:szCs w:val="24"/>
        </w:rPr>
        <w:lastRenderedPageBreak/>
        <w:t>ADITIVOS ALIMENTARIOS</w:t>
      </w:r>
      <w:r w:rsidR="00CC1B29" w:rsidRPr="00E54BAC">
        <w:rPr>
          <w:rFonts w:ascii="Times New Roman" w:hAnsi="Times New Roman"/>
          <w:b/>
          <w:sz w:val="24"/>
          <w:szCs w:val="24"/>
        </w:rPr>
        <w:t xml:space="preserve"> </w:t>
      </w:r>
      <w:r w:rsidR="009C5AAD" w:rsidRPr="00E54BAC">
        <w:rPr>
          <w:rFonts w:ascii="Times New Roman" w:hAnsi="Times New Roman"/>
          <w:b/>
          <w:sz w:val="24"/>
          <w:szCs w:val="24"/>
        </w:rPr>
        <w:t xml:space="preserve"> </w:t>
      </w:r>
    </w:p>
    <w:p w14:paraId="46CFD029" w14:textId="77777777" w:rsidR="00543C28" w:rsidRPr="00E54BAC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2D71A01E" w14:textId="3D489F49" w:rsidR="00543C28" w:rsidRPr="00E54BAC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  <w:r w:rsidRPr="00E54BAC">
        <w:rPr>
          <w:rFonts w:ascii="Times New Roman" w:hAnsi="Times New Roman"/>
          <w:sz w:val="24"/>
          <w:szCs w:val="24"/>
          <w:lang w:val="es-CR"/>
        </w:rPr>
        <w:t>Los aditivos autorizados están establecidos en el RTCA Alimentos y bebidas procesadas. Aditivos alimentarios, en su versión vigente.</w:t>
      </w:r>
    </w:p>
    <w:p w14:paraId="258CE00F" w14:textId="77777777" w:rsidR="008362F5" w:rsidRDefault="008362F5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049B2A03" w14:textId="77777777" w:rsidR="006F1F15" w:rsidRPr="00E54BAC" w:rsidRDefault="006F1F15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41BD87BC" w14:textId="3481E71C" w:rsidR="00543C28" w:rsidRPr="00E54BAC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bookmarkStart w:id="45" w:name="_Hlk530388926"/>
      <w:bookmarkEnd w:id="32"/>
      <w:r w:rsidRPr="00E54BAC">
        <w:rPr>
          <w:rFonts w:ascii="Times New Roman" w:hAnsi="Times New Roman"/>
          <w:b/>
          <w:sz w:val="24"/>
          <w:szCs w:val="24"/>
        </w:rPr>
        <w:t>CONTAMINANTES</w:t>
      </w:r>
      <w:r w:rsidR="00CC1B29" w:rsidRPr="00E54BAC">
        <w:rPr>
          <w:rFonts w:ascii="Times New Roman" w:hAnsi="Times New Roman"/>
          <w:b/>
          <w:sz w:val="24"/>
          <w:szCs w:val="24"/>
        </w:rPr>
        <w:t xml:space="preserve"> </w:t>
      </w:r>
      <w:r w:rsidR="00DE205D" w:rsidRPr="00E54BAC">
        <w:rPr>
          <w:rFonts w:ascii="Times New Roman" w:hAnsi="Times New Roman"/>
          <w:b/>
          <w:sz w:val="24"/>
          <w:szCs w:val="24"/>
        </w:rPr>
        <w:t xml:space="preserve"> </w:t>
      </w:r>
    </w:p>
    <w:p w14:paraId="1F0D151C" w14:textId="77777777" w:rsidR="00543C28" w:rsidRPr="00E54BAC" w:rsidRDefault="00543C28" w:rsidP="004C4DE7">
      <w:pPr>
        <w:pStyle w:val="Prrafodelista"/>
        <w:ind w:left="567"/>
        <w:rPr>
          <w:rFonts w:ascii="Times New Roman" w:hAnsi="Times New Roman"/>
          <w:b/>
          <w:sz w:val="24"/>
          <w:szCs w:val="24"/>
        </w:rPr>
      </w:pPr>
    </w:p>
    <w:p w14:paraId="53EF9688" w14:textId="3B66DD6C" w:rsidR="00543C28" w:rsidRPr="00E54BAC" w:rsidRDefault="00B639C1" w:rsidP="004C4DE7">
      <w:pPr>
        <w:rPr>
          <w:rFonts w:ascii="Times New Roman" w:hAnsi="Times New Roman"/>
          <w:sz w:val="24"/>
          <w:szCs w:val="24"/>
          <w:lang w:val="es-GT"/>
        </w:rPr>
      </w:pPr>
      <w:bookmarkStart w:id="46" w:name="_Hlk530388980"/>
      <w:r w:rsidRPr="00E54BAC">
        <w:rPr>
          <w:rFonts w:ascii="Times New Roman" w:hAnsi="Times New Roman"/>
          <w:sz w:val="24"/>
          <w:szCs w:val="24"/>
          <w:lang w:val="es-GT"/>
        </w:rPr>
        <w:t>El yogur</w:t>
      </w:r>
      <w:r w:rsidR="000B3B1C" w:rsidRPr="00E54BAC">
        <w:rPr>
          <w:rFonts w:ascii="Times New Roman" w:hAnsi="Times New Roman"/>
          <w:sz w:val="24"/>
          <w:szCs w:val="24"/>
          <w:lang w:val="es-GT"/>
        </w:rPr>
        <w:t xml:space="preserve"> </w:t>
      </w:r>
      <w:r w:rsidR="00543C28" w:rsidRPr="00E54BAC">
        <w:rPr>
          <w:rFonts w:ascii="Times New Roman" w:hAnsi="Times New Roman"/>
          <w:sz w:val="24"/>
          <w:szCs w:val="24"/>
          <w:lang w:val="es-GT"/>
        </w:rPr>
        <w:t xml:space="preserve">no debe sobrepasar los niveles máximos de contaminantes especificados para el producto en el RTCA específico, o en su ausencia en la Norma General para los Contaminantes y las Toxinas presentes en los Alimentos y Piensos </w:t>
      </w:r>
      <w:r w:rsidR="004B76F1">
        <w:rPr>
          <w:rFonts w:ascii="Times New Roman" w:hAnsi="Times New Roman"/>
          <w:sz w:val="24"/>
          <w:szCs w:val="24"/>
          <w:lang w:val="es-GT"/>
        </w:rPr>
        <w:t xml:space="preserve">del Codex </w:t>
      </w:r>
      <w:r w:rsidR="00543C28" w:rsidRPr="00E54BAC">
        <w:rPr>
          <w:rFonts w:ascii="Times New Roman" w:hAnsi="Times New Roman"/>
          <w:sz w:val="24"/>
          <w:szCs w:val="24"/>
          <w:lang w:val="es-GT"/>
        </w:rPr>
        <w:t>(</w:t>
      </w:r>
      <w:r w:rsidR="006F1F15" w:rsidRPr="00794197">
        <w:rPr>
          <w:rFonts w:ascii="Times New Roman" w:hAnsi="Times New Roman"/>
          <w:sz w:val="24"/>
          <w:szCs w:val="24"/>
          <w:lang w:val="es-CR"/>
        </w:rPr>
        <w:t>CXS</w:t>
      </w:r>
      <w:r w:rsidR="006F1F15">
        <w:rPr>
          <w:rFonts w:ascii="Times New Roman" w:hAnsi="Times New Roman"/>
          <w:sz w:val="24"/>
          <w:szCs w:val="24"/>
          <w:lang w:val="es-GT"/>
        </w:rPr>
        <w:t xml:space="preserve"> </w:t>
      </w:r>
      <w:r w:rsidR="00543C28" w:rsidRPr="00E54BAC">
        <w:rPr>
          <w:rFonts w:ascii="Times New Roman" w:hAnsi="Times New Roman"/>
          <w:sz w:val="24"/>
          <w:szCs w:val="24"/>
          <w:lang w:val="es-GT"/>
        </w:rPr>
        <w:t>193-1995) y sus revisiones. Asimismo, no deben sobrepasar los niveles máximos de residuos de medicamentos veterinarios y plaguicidas establecidos para la leche por el RTCA específico, o en su ausencia por la Comisión del Codex Alimentarius.</w:t>
      </w:r>
    </w:p>
    <w:bookmarkEnd w:id="45"/>
    <w:bookmarkEnd w:id="46"/>
    <w:p w14:paraId="7C8ABA8E" w14:textId="77777777" w:rsidR="00FB0561" w:rsidRDefault="00FB0561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252F41A9" w14:textId="77777777" w:rsidR="0027418B" w:rsidRPr="00F47CCE" w:rsidRDefault="0027418B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45C19F5A" w14:textId="058BDEF7" w:rsidR="00543C28" w:rsidRPr="00F47CCE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bookmarkStart w:id="47" w:name="_Hlk530389031"/>
      <w:r w:rsidRPr="00F47CCE">
        <w:rPr>
          <w:rFonts w:ascii="Times New Roman" w:hAnsi="Times New Roman"/>
          <w:b/>
          <w:sz w:val="24"/>
          <w:szCs w:val="24"/>
        </w:rPr>
        <w:t>HIGIENE</w:t>
      </w:r>
      <w:r w:rsidR="00CC1B29" w:rsidRPr="00F47CCE">
        <w:rPr>
          <w:rFonts w:ascii="Times New Roman" w:hAnsi="Times New Roman"/>
          <w:b/>
          <w:sz w:val="24"/>
          <w:szCs w:val="24"/>
        </w:rPr>
        <w:t xml:space="preserve"> </w:t>
      </w:r>
      <w:r w:rsidR="00506690" w:rsidRPr="00F47CCE">
        <w:rPr>
          <w:rFonts w:ascii="Times New Roman" w:hAnsi="Times New Roman"/>
          <w:b/>
          <w:sz w:val="24"/>
          <w:szCs w:val="24"/>
        </w:rPr>
        <w:t xml:space="preserve"> </w:t>
      </w:r>
    </w:p>
    <w:p w14:paraId="300B14AA" w14:textId="77777777" w:rsidR="00543C28" w:rsidRPr="00F47CCE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342496D9" w14:textId="77777777" w:rsidR="00543C28" w:rsidRPr="00F47CCE" w:rsidRDefault="00543C28" w:rsidP="004C4DE7">
      <w:pPr>
        <w:rPr>
          <w:rFonts w:ascii="Times New Roman" w:hAnsi="Times New Roman"/>
          <w:sz w:val="24"/>
          <w:szCs w:val="24"/>
        </w:rPr>
      </w:pPr>
      <w:bookmarkStart w:id="48" w:name="_Hlk506885483"/>
      <w:r w:rsidRPr="00F47CCE">
        <w:rPr>
          <w:rFonts w:ascii="Times New Roman" w:hAnsi="Times New Roman"/>
          <w:sz w:val="24"/>
          <w:szCs w:val="24"/>
          <w:lang w:val="es-CR"/>
        </w:rPr>
        <w:t>Los productos abarcados por las disposiciones de este reglamento técnico deberán prepararse y manipularse de conformidad con las secciones pertinentes del RTCA Industria de Alimentos y Bebidas Procesados. Buenas Prácticas de Manufactura. Principios Generales y con lo establecido en el RTCA Alimentos. Criterios Microbiológicos para la Inocuidad de los Alimentos, ambos en su versión vigente.</w:t>
      </w:r>
    </w:p>
    <w:bookmarkEnd w:id="47"/>
    <w:bookmarkEnd w:id="48"/>
    <w:p w14:paraId="6191B496" w14:textId="0E0F8C73" w:rsidR="00CE1FF2" w:rsidRPr="00F47CCE" w:rsidRDefault="00CE1FF2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5A4266EC" w14:textId="4BBF64B9" w:rsidR="00965921" w:rsidRPr="00F47CCE" w:rsidRDefault="00965921" w:rsidP="00965921">
      <w:pPr>
        <w:rPr>
          <w:rFonts w:ascii="Times New Roman" w:hAnsi="Times New Roman"/>
          <w:sz w:val="20"/>
          <w:lang w:val="es-CR"/>
        </w:rPr>
      </w:pPr>
      <w:r w:rsidRPr="00F47CCE">
        <w:rPr>
          <w:rFonts w:ascii="Times New Roman" w:hAnsi="Times New Roman"/>
          <w:sz w:val="20"/>
          <w:lang w:val="es-CR"/>
        </w:rPr>
        <w:t xml:space="preserve">NOTA 1. En el caso de Panamá, adicionalmente se solicitará que el producto cumpla con lo </w:t>
      </w:r>
      <w:bookmarkStart w:id="49" w:name="_Hlk117498722"/>
      <w:r w:rsidRPr="00F47CCE">
        <w:rPr>
          <w:rFonts w:ascii="Times New Roman" w:hAnsi="Times New Roman"/>
          <w:sz w:val="20"/>
          <w:lang w:val="es-CR"/>
        </w:rPr>
        <w:t>establecido en el anexo a la norma sobre los Principios Generales de Higiene de los alimentos del Codex Alimentarios (CAC/RCP 1-1969), sobre el sistema de análisis de peligros y puntos críticos de control (HACCP) -Directrices para su aplicación; y el Código de prácticas de higiene para la leche y los productos lácteos (CAC/RCP 57-2004).</w:t>
      </w:r>
    </w:p>
    <w:bookmarkEnd w:id="49"/>
    <w:p w14:paraId="405C6ABB" w14:textId="6F8322B1" w:rsidR="008D3FF9" w:rsidRPr="00F47CCE" w:rsidRDefault="008D3FF9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14D6C2D6" w14:textId="77777777" w:rsidR="00A804FB" w:rsidRPr="00F47CCE" w:rsidRDefault="00A804FB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419BE496" w14:textId="77777777" w:rsidR="00543C28" w:rsidRPr="00F47CCE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bookmarkStart w:id="50" w:name="_Hlk530389091"/>
      <w:r w:rsidRPr="00F47CCE">
        <w:rPr>
          <w:rFonts w:ascii="Times New Roman" w:hAnsi="Times New Roman"/>
          <w:b/>
          <w:sz w:val="24"/>
          <w:szCs w:val="24"/>
        </w:rPr>
        <w:t>ETIQUETADO</w:t>
      </w:r>
      <w:r w:rsidR="00CC1B29" w:rsidRPr="00F47CCE">
        <w:rPr>
          <w:rFonts w:ascii="Times New Roman" w:hAnsi="Times New Roman"/>
          <w:b/>
          <w:sz w:val="24"/>
          <w:szCs w:val="24"/>
        </w:rPr>
        <w:t xml:space="preserve"> </w:t>
      </w:r>
    </w:p>
    <w:p w14:paraId="149D244A" w14:textId="77777777" w:rsidR="00543C28" w:rsidRPr="00F47CCE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</w:p>
    <w:bookmarkEnd w:id="50"/>
    <w:p w14:paraId="4C91884F" w14:textId="3BFAF597" w:rsidR="0028034D" w:rsidRPr="00F47CCE" w:rsidRDefault="00BF7653" w:rsidP="00B55344">
      <w:pPr>
        <w:pStyle w:val="Prrafodelista"/>
        <w:numPr>
          <w:ilvl w:val="1"/>
          <w:numId w:val="20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r w:rsidRPr="00F47CCE">
        <w:rPr>
          <w:rFonts w:ascii="Times New Roman" w:hAnsi="Times New Roman"/>
          <w:sz w:val="24"/>
          <w:szCs w:val="24"/>
        </w:rPr>
        <w:t>Deberán cumplirse las disposiciones establecidas en el RTCA Etiquetado General de los Alimentos Previamente Envasados (Preenvasados)</w:t>
      </w:r>
      <w:r w:rsidR="001F12BD" w:rsidRPr="00F47CCE">
        <w:rPr>
          <w:rFonts w:ascii="Times New Roman" w:hAnsi="Times New Roman"/>
          <w:sz w:val="24"/>
          <w:szCs w:val="24"/>
        </w:rPr>
        <w:t>,</w:t>
      </w:r>
      <w:r w:rsidRPr="00F47CCE">
        <w:rPr>
          <w:rFonts w:ascii="Times New Roman" w:hAnsi="Times New Roman"/>
          <w:sz w:val="24"/>
          <w:szCs w:val="24"/>
        </w:rPr>
        <w:t xml:space="preserve"> </w:t>
      </w:r>
      <w:r w:rsidRPr="00F47CCE">
        <w:rPr>
          <w:rFonts w:ascii="Times New Roman" w:hAnsi="Times New Roman"/>
          <w:sz w:val="24"/>
          <w:szCs w:val="24"/>
          <w:lang w:val="es-GT"/>
        </w:rPr>
        <w:t xml:space="preserve">RTCA Uso de Términos Lecheros </w:t>
      </w:r>
      <w:r w:rsidRPr="00F47CCE">
        <w:rPr>
          <w:rFonts w:ascii="Times New Roman" w:hAnsi="Times New Roman"/>
          <w:sz w:val="24"/>
          <w:szCs w:val="24"/>
        </w:rPr>
        <w:t>y cuando se realicen declaraciones de tipo nutricional se aplicarán las establecidas en el RTCA Etiquetado Nutricional de Productos Alimenticios Preenvasados para Consumo Humano para la población a partir de 3 años de edad, ambos en su versión vigente</w:t>
      </w:r>
    </w:p>
    <w:p w14:paraId="792C6ABA" w14:textId="38076BF7" w:rsidR="002C1AA1" w:rsidRPr="00F47CCE" w:rsidRDefault="002C1AA1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5D458BCB" w14:textId="6903911C" w:rsidR="00DB45B6" w:rsidRPr="00F47CCE" w:rsidRDefault="00965921" w:rsidP="00DB45B6">
      <w:pPr>
        <w:rPr>
          <w:rFonts w:ascii="Times New Roman" w:hAnsi="Times New Roman"/>
          <w:sz w:val="20"/>
          <w:lang w:val="es-CR"/>
        </w:rPr>
      </w:pPr>
      <w:r w:rsidRPr="00F47CCE">
        <w:rPr>
          <w:rFonts w:ascii="Times New Roman" w:hAnsi="Times New Roman"/>
          <w:sz w:val="20"/>
          <w:lang w:val="es-CR"/>
        </w:rPr>
        <w:t xml:space="preserve">NOTA 1. </w:t>
      </w:r>
      <w:r w:rsidR="00DB45B6" w:rsidRPr="00F47CCE">
        <w:rPr>
          <w:rFonts w:ascii="Times New Roman" w:hAnsi="Times New Roman"/>
          <w:sz w:val="20"/>
          <w:lang w:val="es-CR"/>
        </w:rPr>
        <w:t xml:space="preserve">En el caso de Panamá, mientras no adopte el RTCA Etiquetado General de Alimentos previamente Envasados (Preenvasados), el RTCA Etiquetado Nutricional de Alimentos envasados para consumo humano para la población a partir de los 3 años de edad y RTCA Uso de Términos Lecheros, utilizará la Norma General para el Etiquetado de los Alimentos Preenvasados </w:t>
      </w:r>
      <w:r w:rsidR="004B76F1">
        <w:rPr>
          <w:rFonts w:ascii="Times New Roman" w:hAnsi="Times New Roman"/>
          <w:sz w:val="20"/>
          <w:lang w:val="es-CR"/>
        </w:rPr>
        <w:t xml:space="preserve">del Codex </w:t>
      </w:r>
      <w:r w:rsidR="00DB45B6" w:rsidRPr="00F47CCE">
        <w:rPr>
          <w:rFonts w:ascii="Times New Roman" w:hAnsi="Times New Roman"/>
          <w:sz w:val="20"/>
          <w:lang w:val="es-CR"/>
        </w:rPr>
        <w:t>(C</w:t>
      </w:r>
      <w:r w:rsidR="00F3487C">
        <w:rPr>
          <w:rFonts w:ascii="Times New Roman" w:hAnsi="Times New Roman"/>
          <w:sz w:val="20"/>
          <w:lang w:val="es-CR"/>
        </w:rPr>
        <w:t>X</w:t>
      </w:r>
      <w:r w:rsidR="00C44D01">
        <w:rPr>
          <w:rFonts w:ascii="Times New Roman" w:hAnsi="Times New Roman"/>
          <w:sz w:val="20"/>
          <w:lang w:val="es-CR"/>
        </w:rPr>
        <w:t xml:space="preserve">S </w:t>
      </w:r>
      <w:r w:rsidR="00DB45B6" w:rsidRPr="00F47CCE">
        <w:rPr>
          <w:rFonts w:ascii="Times New Roman" w:hAnsi="Times New Roman"/>
          <w:sz w:val="20"/>
          <w:lang w:val="es-CR"/>
        </w:rPr>
        <w:t>1-1985) y las Directrices para Etiquetado Nutricional (CAC/GL 2-1985), ambas en su versión vigente.</w:t>
      </w:r>
    </w:p>
    <w:p w14:paraId="1006BDC5" w14:textId="77777777" w:rsidR="00DB45B6" w:rsidRPr="00F47CCE" w:rsidRDefault="00DB45B6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14B9A551" w14:textId="7D24D778" w:rsidR="003E54AB" w:rsidRPr="00F47CCE" w:rsidRDefault="003E54AB" w:rsidP="00B55344">
      <w:pPr>
        <w:pStyle w:val="Prrafodelista"/>
        <w:numPr>
          <w:ilvl w:val="1"/>
          <w:numId w:val="20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bookmarkStart w:id="51" w:name="_Hlk112244738"/>
      <w:r w:rsidRPr="00F47CCE">
        <w:rPr>
          <w:rFonts w:ascii="Times New Roman" w:hAnsi="Times New Roman"/>
          <w:sz w:val="24"/>
          <w:szCs w:val="24"/>
        </w:rPr>
        <w:t>Los productos objeto de este reglamento técnico se denominan “</w:t>
      </w:r>
      <w:r w:rsidR="00965921" w:rsidRPr="00F47CCE">
        <w:rPr>
          <w:rFonts w:ascii="Times New Roman" w:hAnsi="Times New Roman"/>
          <w:sz w:val="24"/>
          <w:szCs w:val="24"/>
        </w:rPr>
        <w:t>y</w:t>
      </w:r>
      <w:r w:rsidRPr="00F47CCE">
        <w:rPr>
          <w:rFonts w:ascii="Times New Roman" w:hAnsi="Times New Roman"/>
          <w:sz w:val="24"/>
          <w:szCs w:val="24"/>
        </w:rPr>
        <w:t xml:space="preserve">ogur”, </w:t>
      </w:r>
      <w:r w:rsidR="00F47CCE" w:rsidRPr="00F61542">
        <w:rPr>
          <w:rFonts w:ascii="Times New Roman" w:hAnsi="Times New Roman"/>
          <w:sz w:val="24"/>
          <w:szCs w:val="24"/>
        </w:rPr>
        <w:t>seguido del nombre correspondiente de la clasificación basada en el contenido de materia grasa, de acuerdo con el numeral 5</w:t>
      </w:r>
      <w:r w:rsidR="00F47CCE">
        <w:rPr>
          <w:rFonts w:ascii="Times New Roman" w:hAnsi="Times New Roman"/>
          <w:sz w:val="24"/>
          <w:szCs w:val="24"/>
        </w:rPr>
        <w:t>.1</w:t>
      </w:r>
      <w:r w:rsidR="00F47CCE" w:rsidRPr="00F61542">
        <w:rPr>
          <w:rFonts w:ascii="Times New Roman" w:hAnsi="Times New Roman"/>
          <w:sz w:val="24"/>
          <w:szCs w:val="24"/>
        </w:rPr>
        <w:t xml:space="preserve"> del presente reglamento técnico (entero, semidescremado, descremado), </w:t>
      </w:r>
      <w:r w:rsidR="00F47CCE" w:rsidRPr="00F61542">
        <w:rPr>
          <w:rFonts w:ascii="Times New Roman" w:hAnsi="Times New Roman"/>
          <w:sz w:val="24"/>
          <w:szCs w:val="24"/>
        </w:rPr>
        <w:lastRenderedPageBreak/>
        <w:t xml:space="preserve">seguido por la incorporación de azúcares, aromatizantes y/o saborizantes o agregados (según su naturaleza) de acuerdo con el numeral </w:t>
      </w:r>
      <w:r w:rsidR="00F47CCE">
        <w:rPr>
          <w:rFonts w:ascii="Times New Roman" w:hAnsi="Times New Roman"/>
          <w:sz w:val="24"/>
          <w:szCs w:val="24"/>
        </w:rPr>
        <w:t>5</w:t>
      </w:r>
      <w:r w:rsidR="00F47CCE" w:rsidRPr="00F61542">
        <w:rPr>
          <w:rFonts w:ascii="Times New Roman" w:hAnsi="Times New Roman"/>
          <w:sz w:val="24"/>
          <w:szCs w:val="24"/>
        </w:rPr>
        <w:t>.2.</w:t>
      </w:r>
    </w:p>
    <w:p w14:paraId="176549F3" w14:textId="77777777" w:rsidR="009A2F63" w:rsidRPr="00F47CCE" w:rsidRDefault="009A2F63" w:rsidP="00F47CCE">
      <w:pPr>
        <w:pStyle w:val="Prrafodelista"/>
        <w:tabs>
          <w:tab w:val="left" w:pos="709"/>
        </w:tabs>
        <w:ind w:left="660"/>
        <w:rPr>
          <w:rFonts w:ascii="Times New Roman" w:hAnsi="Times New Roman"/>
          <w:sz w:val="24"/>
          <w:szCs w:val="24"/>
        </w:rPr>
      </w:pPr>
      <w:bookmarkStart w:id="52" w:name="_Hlk116468013"/>
      <w:bookmarkEnd w:id="51"/>
    </w:p>
    <w:p w14:paraId="1263DBA3" w14:textId="128511E0" w:rsidR="003826D9" w:rsidRDefault="009A2F63" w:rsidP="00B55344">
      <w:pPr>
        <w:pStyle w:val="Prrafodelista"/>
        <w:numPr>
          <w:ilvl w:val="1"/>
          <w:numId w:val="20"/>
        </w:numPr>
        <w:tabs>
          <w:tab w:val="left" w:pos="709"/>
        </w:tabs>
        <w:ind w:left="0" w:firstLine="0"/>
        <w:rPr>
          <w:rFonts w:ascii="Times New Roman" w:hAnsi="Times New Roman"/>
          <w:sz w:val="24"/>
          <w:szCs w:val="24"/>
        </w:rPr>
      </w:pPr>
      <w:bookmarkStart w:id="53" w:name="_Hlk112244897"/>
      <w:r w:rsidRPr="00F47CCE">
        <w:rPr>
          <w:rFonts w:ascii="Times New Roman" w:hAnsi="Times New Roman"/>
          <w:sz w:val="24"/>
          <w:szCs w:val="24"/>
        </w:rPr>
        <w:t>El yogur concentrado de conformidad con el numeral 4.6 de este reglamento, podrá designarse con denominaciones existentes por el uso común, siempre y cuando tales designaciones no creen una impresión errónea en el país de venta al por menor con respecto al carácter y la identidad del alimento.</w:t>
      </w:r>
      <w:bookmarkEnd w:id="53"/>
    </w:p>
    <w:p w14:paraId="6832987B" w14:textId="77777777" w:rsidR="00F3487C" w:rsidRDefault="00F3487C" w:rsidP="00B55344">
      <w:pPr>
        <w:pStyle w:val="Prrafodelista"/>
        <w:widowControl w:val="0"/>
        <w:ind w:left="567"/>
        <w:rPr>
          <w:rFonts w:ascii="Times New Roman" w:hAnsi="Times New Roman"/>
          <w:b/>
          <w:sz w:val="24"/>
          <w:szCs w:val="24"/>
        </w:rPr>
      </w:pPr>
      <w:bookmarkStart w:id="54" w:name="_Hlk530389354"/>
      <w:bookmarkStart w:id="55" w:name="_Hlk530389339"/>
      <w:bookmarkEnd w:id="52"/>
    </w:p>
    <w:p w14:paraId="4AE44738" w14:textId="77777777" w:rsidR="00F3487C" w:rsidRDefault="00F3487C" w:rsidP="00B55344">
      <w:pPr>
        <w:pStyle w:val="Prrafodelista"/>
        <w:widowControl w:val="0"/>
        <w:ind w:left="567"/>
        <w:rPr>
          <w:rFonts w:ascii="Times New Roman" w:hAnsi="Times New Roman"/>
          <w:b/>
          <w:sz w:val="24"/>
          <w:szCs w:val="24"/>
        </w:rPr>
      </w:pPr>
    </w:p>
    <w:p w14:paraId="0ADDC002" w14:textId="7EFCFF8A" w:rsidR="00543C28" w:rsidRPr="00F47CCE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r w:rsidRPr="00F47CCE">
        <w:rPr>
          <w:rFonts w:ascii="Times New Roman" w:hAnsi="Times New Roman"/>
          <w:b/>
          <w:sz w:val="24"/>
          <w:szCs w:val="24"/>
        </w:rPr>
        <w:t>ENVASE, EMPAQUE, EMBALAJE, ALMACENAMIENTO Y DISTRIBUCIÓN</w:t>
      </w:r>
    </w:p>
    <w:p w14:paraId="781BBF00" w14:textId="77777777" w:rsidR="00543C28" w:rsidRPr="00F47CCE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26EA3B9A" w14:textId="215CA59A" w:rsidR="000B57B7" w:rsidRPr="00F47CCE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  <w:r w:rsidRPr="00F47CCE">
        <w:rPr>
          <w:rFonts w:ascii="Times New Roman" w:hAnsi="Times New Roman"/>
          <w:sz w:val="24"/>
          <w:szCs w:val="24"/>
          <w:lang w:val="es-CR"/>
        </w:rPr>
        <w:t>El envasado, empaque, embalaje, almacenamiento y distribución debe cumplir con lo establecido en el RTCA Industria de Alimentos y Bebidas Procesados. Buenas Prácticas de Manufactura. Principios Generales, en su versión vigente</w:t>
      </w:r>
      <w:bookmarkEnd w:id="54"/>
      <w:r w:rsidRPr="00F47CCE">
        <w:rPr>
          <w:rFonts w:ascii="Times New Roman" w:hAnsi="Times New Roman"/>
          <w:sz w:val="24"/>
          <w:szCs w:val="24"/>
          <w:lang w:val="es-CR"/>
        </w:rPr>
        <w:t>.</w:t>
      </w:r>
      <w:r w:rsidR="00CC1B29" w:rsidRPr="00F47CCE">
        <w:rPr>
          <w:rFonts w:ascii="Times New Roman" w:hAnsi="Times New Roman"/>
          <w:sz w:val="24"/>
          <w:szCs w:val="24"/>
          <w:lang w:val="es-CR"/>
        </w:rPr>
        <w:t xml:space="preserve"> </w:t>
      </w:r>
      <w:bookmarkEnd w:id="55"/>
      <w:r w:rsidR="00805D68" w:rsidRPr="00F47CCE">
        <w:rPr>
          <w:rFonts w:ascii="Times New Roman" w:hAnsi="Times New Roman"/>
          <w:b/>
          <w:sz w:val="24"/>
          <w:szCs w:val="24"/>
        </w:rPr>
        <w:t xml:space="preserve"> </w:t>
      </w:r>
    </w:p>
    <w:p w14:paraId="58895F0D" w14:textId="79F3D94A" w:rsidR="00D41186" w:rsidRPr="00F47CCE" w:rsidRDefault="00D41186" w:rsidP="004C4DE7">
      <w:pPr>
        <w:rPr>
          <w:rFonts w:ascii="Times New Roman" w:hAnsi="Times New Roman"/>
          <w:sz w:val="24"/>
          <w:szCs w:val="24"/>
        </w:rPr>
      </w:pPr>
    </w:p>
    <w:p w14:paraId="544BB9BD" w14:textId="77777777" w:rsidR="004C4DE7" w:rsidRPr="00F47CCE" w:rsidRDefault="004C4DE7" w:rsidP="004C4DE7">
      <w:pPr>
        <w:rPr>
          <w:rFonts w:ascii="Times New Roman" w:hAnsi="Times New Roman"/>
          <w:sz w:val="24"/>
          <w:szCs w:val="24"/>
        </w:rPr>
      </w:pPr>
    </w:p>
    <w:p w14:paraId="53241DFA" w14:textId="77777777" w:rsidR="00543C28" w:rsidRPr="00F47CCE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bookmarkStart w:id="56" w:name="_Hlk530389380"/>
      <w:r w:rsidRPr="00F47CCE">
        <w:rPr>
          <w:rFonts w:ascii="Times New Roman" w:hAnsi="Times New Roman"/>
          <w:b/>
          <w:sz w:val="24"/>
          <w:szCs w:val="24"/>
        </w:rPr>
        <w:t>MUESTREO Y ANÁLISIS</w:t>
      </w:r>
    </w:p>
    <w:p w14:paraId="2B9EE6B3" w14:textId="77777777" w:rsidR="00543C28" w:rsidRPr="00F47CCE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</w:p>
    <w:bookmarkEnd w:id="56"/>
    <w:p w14:paraId="6EF87D3C" w14:textId="17498753" w:rsidR="00F47CCE" w:rsidRPr="00F61542" w:rsidRDefault="00F47CCE" w:rsidP="00F47CCE">
      <w:pPr>
        <w:rPr>
          <w:rFonts w:ascii="Times New Roman" w:hAnsi="Times New Roman"/>
          <w:sz w:val="24"/>
          <w:szCs w:val="24"/>
          <w:lang w:val="es-CR"/>
        </w:rPr>
      </w:pPr>
      <w:r w:rsidRPr="00F61542">
        <w:rPr>
          <w:rFonts w:ascii="Times New Roman" w:hAnsi="Times New Roman"/>
          <w:sz w:val="24"/>
          <w:szCs w:val="24"/>
          <w:lang w:val="es-CR"/>
        </w:rPr>
        <w:t>Se aplica</w:t>
      </w:r>
      <w:r>
        <w:rPr>
          <w:rFonts w:ascii="Times New Roman" w:hAnsi="Times New Roman"/>
          <w:sz w:val="24"/>
          <w:szCs w:val="24"/>
          <w:lang w:val="es-CR"/>
        </w:rPr>
        <w:t>n</w:t>
      </w:r>
      <w:r w:rsidRPr="00F61542">
        <w:rPr>
          <w:rFonts w:ascii="Times New Roman" w:hAnsi="Times New Roman"/>
          <w:sz w:val="24"/>
          <w:szCs w:val="24"/>
          <w:lang w:val="es-CR"/>
        </w:rPr>
        <w:t xml:space="preserve"> los métodos de muestreo y análisis establecidos en los reglamentos técnicos centroamericanos. En ausencia de una referencia centroamericana, se aplicarán las disposiciones establecidas en la norma </w:t>
      </w:r>
      <w:r w:rsidR="004B76F1">
        <w:rPr>
          <w:rFonts w:ascii="Times New Roman" w:hAnsi="Times New Roman"/>
          <w:sz w:val="24"/>
          <w:szCs w:val="24"/>
          <w:lang w:val="es-CR"/>
        </w:rPr>
        <w:t xml:space="preserve">del Codex </w:t>
      </w:r>
      <w:r w:rsidR="00794197" w:rsidRPr="00794197">
        <w:rPr>
          <w:rFonts w:ascii="Times New Roman" w:hAnsi="Times New Roman"/>
          <w:sz w:val="24"/>
          <w:szCs w:val="24"/>
          <w:lang w:val="es-CR"/>
        </w:rPr>
        <w:t xml:space="preserve">CXS </w:t>
      </w:r>
      <w:r w:rsidRPr="00F61542">
        <w:rPr>
          <w:rFonts w:ascii="Times New Roman" w:hAnsi="Times New Roman"/>
          <w:sz w:val="24"/>
          <w:szCs w:val="24"/>
          <w:lang w:val="es-CR"/>
        </w:rPr>
        <w:t xml:space="preserve">234-1999 Métodos de análisis y </w:t>
      </w:r>
      <w:r w:rsidR="00C44D01">
        <w:rPr>
          <w:rFonts w:ascii="Times New Roman" w:hAnsi="Times New Roman"/>
          <w:sz w:val="24"/>
          <w:szCs w:val="24"/>
          <w:lang w:val="es-CR"/>
        </w:rPr>
        <w:t xml:space="preserve">de </w:t>
      </w:r>
      <w:r w:rsidRPr="00F61542">
        <w:rPr>
          <w:rFonts w:ascii="Times New Roman" w:hAnsi="Times New Roman"/>
          <w:sz w:val="24"/>
          <w:szCs w:val="24"/>
          <w:lang w:val="es-CR"/>
        </w:rPr>
        <w:t>muestreo recomendados, en su versión vigente u otras referencias internacionales validadas.</w:t>
      </w:r>
      <w:r w:rsidRPr="00F61542">
        <w:rPr>
          <w:rFonts w:ascii="Times New Roman" w:hAnsi="Times New Roman"/>
          <w:b/>
          <w:sz w:val="24"/>
          <w:szCs w:val="24"/>
        </w:rPr>
        <w:t xml:space="preserve"> </w:t>
      </w:r>
    </w:p>
    <w:p w14:paraId="5FCD51DC" w14:textId="0F966427" w:rsidR="00543C28" w:rsidRPr="00794197" w:rsidRDefault="00794197" w:rsidP="004C4DE7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CF800B6" w14:textId="77777777" w:rsidR="003E3C3C" w:rsidRPr="00794197" w:rsidRDefault="003E3C3C" w:rsidP="004C4DE7">
      <w:pPr>
        <w:rPr>
          <w:rFonts w:ascii="Times New Roman" w:hAnsi="Times New Roman"/>
          <w:sz w:val="24"/>
          <w:szCs w:val="24"/>
        </w:rPr>
      </w:pPr>
    </w:p>
    <w:p w14:paraId="62CA5CD8" w14:textId="77777777" w:rsidR="00543C28" w:rsidRPr="00794197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bookmarkStart w:id="57" w:name="_Hlk530389423"/>
      <w:r w:rsidRPr="00794197">
        <w:rPr>
          <w:rFonts w:ascii="Times New Roman" w:hAnsi="Times New Roman"/>
          <w:b/>
          <w:sz w:val="24"/>
          <w:szCs w:val="24"/>
        </w:rPr>
        <w:t>VIGILANCIA Y VERIFICACIÓN</w:t>
      </w:r>
    </w:p>
    <w:p w14:paraId="0858ACA1" w14:textId="77777777" w:rsidR="00543C28" w:rsidRPr="00794197" w:rsidRDefault="00543C28" w:rsidP="004C4DE7">
      <w:pPr>
        <w:rPr>
          <w:rFonts w:ascii="Times New Roman" w:hAnsi="Times New Roman"/>
          <w:sz w:val="24"/>
          <w:szCs w:val="24"/>
          <w:lang w:val="es-CR"/>
        </w:rPr>
      </w:pPr>
    </w:p>
    <w:bookmarkEnd w:id="57"/>
    <w:p w14:paraId="3FAB0383" w14:textId="61AABD57" w:rsidR="00965921" w:rsidRPr="00794197" w:rsidRDefault="00965921" w:rsidP="00965921">
      <w:pPr>
        <w:rPr>
          <w:rFonts w:ascii="Times New Roman" w:hAnsi="Times New Roman"/>
          <w:sz w:val="24"/>
          <w:szCs w:val="24"/>
          <w:lang w:val="es-CR"/>
        </w:rPr>
      </w:pPr>
      <w:r w:rsidRPr="00794197">
        <w:rPr>
          <w:rFonts w:ascii="Times New Roman" w:hAnsi="Times New Roman"/>
          <w:sz w:val="24"/>
          <w:szCs w:val="24"/>
        </w:rPr>
        <w:t>La vigilancia y verificación de este reglamento técnico centroamericano le corresponde a las autoridades nacionales competentes de cada uno de los Estados Parte</w:t>
      </w:r>
      <w:r w:rsidRPr="00794197">
        <w:rPr>
          <w:rFonts w:ascii="Times New Roman" w:hAnsi="Times New Roman"/>
          <w:sz w:val="24"/>
          <w:szCs w:val="24"/>
          <w:lang w:val="es-CR"/>
        </w:rPr>
        <w:t>.</w:t>
      </w:r>
      <w:r w:rsidRPr="00794197">
        <w:rPr>
          <w:rFonts w:ascii="Times New Roman" w:hAnsi="Times New Roman"/>
          <w:b/>
          <w:sz w:val="24"/>
          <w:szCs w:val="24"/>
        </w:rPr>
        <w:t xml:space="preserve"> </w:t>
      </w:r>
    </w:p>
    <w:p w14:paraId="50E82005" w14:textId="4CEE1755" w:rsidR="00A8013A" w:rsidRPr="00794197" w:rsidRDefault="00A8013A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6501F6A9" w14:textId="77777777" w:rsidR="00D41186" w:rsidRPr="00794197" w:rsidRDefault="00D41186" w:rsidP="004C4DE7">
      <w:pPr>
        <w:rPr>
          <w:rFonts w:ascii="Times New Roman" w:hAnsi="Times New Roman"/>
          <w:sz w:val="24"/>
          <w:szCs w:val="24"/>
          <w:lang w:val="es-CR"/>
        </w:rPr>
      </w:pPr>
    </w:p>
    <w:p w14:paraId="742143EB" w14:textId="1C55E564" w:rsidR="00543C28" w:rsidRPr="00794197" w:rsidRDefault="00543C28" w:rsidP="004C4DE7">
      <w:pPr>
        <w:pStyle w:val="Prrafodelista"/>
        <w:widowControl w:val="0"/>
        <w:numPr>
          <w:ilvl w:val="0"/>
          <w:numId w:val="20"/>
        </w:numPr>
        <w:ind w:left="567" w:hanging="567"/>
        <w:rPr>
          <w:rFonts w:ascii="Times New Roman" w:hAnsi="Times New Roman"/>
          <w:b/>
          <w:sz w:val="24"/>
          <w:szCs w:val="24"/>
        </w:rPr>
      </w:pPr>
      <w:bookmarkStart w:id="58" w:name="_Hlk530389453"/>
      <w:r w:rsidRPr="00794197">
        <w:rPr>
          <w:rFonts w:ascii="Times New Roman" w:hAnsi="Times New Roman"/>
          <w:b/>
          <w:sz w:val="24"/>
          <w:szCs w:val="24"/>
        </w:rPr>
        <w:t>BIBLIOGRAFÍA</w:t>
      </w:r>
      <w:bookmarkEnd w:id="58"/>
    </w:p>
    <w:p w14:paraId="4D8FEFA0" w14:textId="77777777" w:rsidR="000B7B91" w:rsidRPr="00794197" w:rsidRDefault="000B7B91" w:rsidP="004C4DE7">
      <w:pPr>
        <w:rPr>
          <w:rFonts w:ascii="Times New Roman" w:hAnsi="Times New Roman"/>
          <w:sz w:val="24"/>
          <w:szCs w:val="24"/>
        </w:rPr>
      </w:pPr>
    </w:p>
    <w:p w14:paraId="7048892F" w14:textId="344CDDC0" w:rsidR="00F47CCE" w:rsidRPr="00F61542" w:rsidRDefault="00F47CCE" w:rsidP="00F47CCE">
      <w:pPr>
        <w:rPr>
          <w:rFonts w:ascii="Times New Roman" w:hAnsi="Times New Roman"/>
          <w:sz w:val="24"/>
          <w:szCs w:val="24"/>
        </w:rPr>
      </w:pPr>
      <w:r w:rsidRPr="00F61542">
        <w:rPr>
          <w:rFonts w:ascii="Times New Roman" w:hAnsi="Times New Roman"/>
          <w:sz w:val="24"/>
          <w:szCs w:val="24"/>
        </w:rPr>
        <w:t xml:space="preserve">Norma del Codex </w:t>
      </w:r>
      <w:r w:rsidR="00794197" w:rsidRPr="00794197">
        <w:rPr>
          <w:rFonts w:ascii="Times New Roman" w:hAnsi="Times New Roman"/>
          <w:sz w:val="24"/>
          <w:szCs w:val="24"/>
          <w:lang w:val="es-CR"/>
        </w:rPr>
        <w:t>CXS</w:t>
      </w:r>
      <w:r w:rsidR="00794197" w:rsidRPr="00F61542">
        <w:rPr>
          <w:rFonts w:ascii="Times New Roman" w:hAnsi="Times New Roman"/>
          <w:sz w:val="24"/>
          <w:szCs w:val="24"/>
        </w:rPr>
        <w:t xml:space="preserve"> </w:t>
      </w:r>
      <w:r w:rsidRPr="00F61542">
        <w:rPr>
          <w:rFonts w:ascii="Times New Roman" w:hAnsi="Times New Roman"/>
          <w:sz w:val="24"/>
          <w:szCs w:val="24"/>
        </w:rPr>
        <w:t>243-2003</w:t>
      </w:r>
      <w:r w:rsidR="00C44D01">
        <w:rPr>
          <w:rFonts w:ascii="Times New Roman" w:hAnsi="Times New Roman"/>
          <w:sz w:val="24"/>
          <w:szCs w:val="24"/>
        </w:rPr>
        <w:t xml:space="preserve"> Leches Fermentadas.</w:t>
      </w:r>
    </w:p>
    <w:p w14:paraId="3434808C" w14:textId="2BCCF6BD" w:rsidR="000B7B91" w:rsidRDefault="000B7B91" w:rsidP="004C4DE7">
      <w:pPr>
        <w:rPr>
          <w:rFonts w:ascii="Times New Roman" w:hAnsi="Times New Roman"/>
          <w:sz w:val="24"/>
          <w:szCs w:val="24"/>
        </w:rPr>
      </w:pPr>
    </w:p>
    <w:p w14:paraId="1D086E7B" w14:textId="77777777" w:rsidR="00552543" w:rsidRPr="00794197" w:rsidRDefault="00552543" w:rsidP="004C4DE7">
      <w:pPr>
        <w:rPr>
          <w:rFonts w:ascii="Times New Roman" w:hAnsi="Times New Roman"/>
          <w:sz w:val="24"/>
          <w:szCs w:val="24"/>
        </w:rPr>
      </w:pPr>
    </w:p>
    <w:p w14:paraId="7035BA4F" w14:textId="322A78CB" w:rsidR="00814153" w:rsidRPr="00794197" w:rsidRDefault="00F3487C" w:rsidP="004C4DE7">
      <w:pPr>
        <w:jc w:val="center"/>
        <w:rPr>
          <w:rFonts w:ascii="Times New Roman" w:hAnsi="Times New Roman"/>
          <w:b/>
          <w:sz w:val="24"/>
          <w:szCs w:val="24"/>
          <w:lang w:val="es-CR"/>
        </w:rPr>
      </w:pPr>
      <w:r>
        <w:rPr>
          <w:rFonts w:ascii="Times New Roman" w:hAnsi="Times New Roman"/>
          <w:b/>
          <w:sz w:val="24"/>
          <w:szCs w:val="24"/>
          <w:lang w:val="es-CR"/>
        </w:rPr>
        <w:softHyphen/>
      </w:r>
      <w:r w:rsidRPr="00794197">
        <w:rPr>
          <w:rFonts w:ascii="Times New Roman" w:hAnsi="Times New Roman"/>
          <w:b/>
          <w:sz w:val="24"/>
          <w:szCs w:val="24"/>
          <w:lang w:val="es-CR"/>
        </w:rPr>
        <w:t>—</w:t>
      </w:r>
      <w:r w:rsidR="00543C28" w:rsidRPr="00794197">
        <w:rPr>
          <w:rFonts w:ascii="Times New Roman" w:hAnsi="Times New Roman"/>
          <w:b/>
          <w:sz w:val="24"/>
          <w:szCs w:val="24"/>
          <w:lang w:val="es-CR"/>
        </w:rPr>
        <w:t>FIN DE REGLAMENTO TÉCNICO CENTROAMERICANO</w:t>
      </w:r>
      <w:r w:rsidR="00221821" w:rsidRPr="00794197">
        <w:rPr>
          <w:rFonts w:ascii="Times New Roman" w:hAnsi="Times New Roman"/>
          <w:b/>
          <w:sz w:val="24"/>
          <w:szCs w:val="24"/>
          <w:lang w:val="es-CR"/>
        </w:rPr>
        <w:t>—</w:t>
      </w:r>
    </w:p>
    <w:p w14:paraId="76C4432B" w14:textId="2CFB78C0" w:rsidR="00221821" w:rsidRPr="00794197" w:rsidRDefault="00221821" w:rsidP="004C4DE7">
      <w:pPr>
        <w:jc w:val="center"/>
        <w:rPr>
          <w:rFonts w:ascii="Times New Roman" w:hAnsi="Times New Roman"/>
          <w:b/>
          <w:sz w:val="24"/>
          <w:szCs w:val="24"/>
          <w:lang w:val="es-CR"/>
        </w:rPr>
      </w:pPr>
    </w:p>
    <w:p w14:paraId="465416EC" w14:textId="230025EA" w:rsidR="00221821" w:rsidRPr="00794197" w:rsidRDefault="00221821" w:rsidP="004C4DE7">
      <w:pPr>
        <w:jc w:val="center"/>
        <w:rPr>
          <w:rFonts w:ascii="Times New Roman" w:hAnsi="Times New Roman"/>
          <w:b/>
          <w:sz w:val="24"/>
          <w:szCs w:val="24"/>
          <w:lang w:val="es-CR"/>
        </w:rPr>
      </w:pPr>
    </w:p>
    <w:p w14:paraId="09E4A519" w14:textId="77777777" w:rsidR="00221821" w:rsidRPr="00794197" w:rsidRDefault="00221821" w:rsidP="004C4DE7">
      <w:pPr>
        <w:jc w:val="center"/>
        <w:rPr>
          <w:rFonts w:ascii="Times New Roman" w:hAnsi="Times New Roman"/>
          <w:b/>
          <w:sz w:val="24"/>
          <w:szCs w:val="24"/>
          <w:lang w:val="es-CR"/>
        </w:rPr>
      </w:pPr>
    </w:p>
    <w:sectPr w:rsidR="00221821" w:rsidRPr="00794197" w:rsidSect="008028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2240" w:h="15840" w:code="1"/>
      <w:pgMar w:top="1418" w:right="146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A5C8D" w14:textId="77777777" w:rsidR="000F40A1" w:rsidRDefault="000F40A1" w:rsidP="00FB500E">
      <w:r>
        <w:separator/>
      </w:r>
    </w:p>
    <w:p w14:paraId="7B2D5CDE" w14:textId="77777777" w:rsidR="000F40A1" w:rsidRDefault="000F40A1"/>
  </w:endnote>
  <w:endnote w:type="continuationSeparator" w:id="0">
    <w:p w14:paraId="31190775" w14:textId="77777777" w:rsidR="000F40A1" w:rsidRDefault="000F40A1" w:rsidP="00FB500E">
      <w:r>
        <w:continuationSeparator/>
      </w:r>
    </w:p>
    <w:p w14:paraId="283FE314" w14:textId="77777777" w:rsidR="000F40A1" w:rsidRDefault="000F40A1"/>
  </w:endnote>
  <w:endnote w:type="continuationNotice" w:id="1">
    <w:p w14:paraId="6B3933F2" w14:textId="77777777" w:rsidR="000F40A1" w:rsidRDefault="000F40A1"/>
    <w:p w14:paraId="0C8AB28B" w14:textId="77777777" w:rsidR="000F40A1" w:rsidRDefault="000F4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E1F44" w14:textId="77777777" w:rsidR="00771568" w:rsidRDefault="00771568">
    <w:pPr>
      <w:pStyle w:val="Piedepgina"/>
    </w:pPr>
  </w:p>
  <w:p w14:paraId="6A4C984A" w14:textId="77777777" w:rsidR="006D3A47" w:rsidRDefault="006D3A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2919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6E25AC6F" w14:textId="246E4511" w:rsidR="005678F1" w:rsidRPr="00B55344" w:rsidRDefault="005678F1">
        <w:pPr>
          <w:pStyle w:val="Piedepgina"/>
          <w:jc w:val="right"/>
          <w:rPr>
            <w:rFonts w:ascii="Times New Roman" w:hAnsi="Times New Roman"/>
            <w:sz w:val="20"/>
          </w:rPr>
        </w:pPr>
        <w:r w:rsidRPr="00B55344">
          <w:rPr>
            <w:rFonts w:ascii="Times New Roman" w:hAnsi="Times New Roman"/>
            <w:sz w:val="20"/>
          </w:rPr>
          <w:fldChar w:fldCharType="begin"/>
        </w:r>
        <w:r w:rsidRPr="00B55344">
          <w:rPr>
            <w:rFonts w:ascii="Times New Roman" w:hAnsi="Times New Roman"/>
            <w:sz w:val="20"/>
          </w:rPr>
          <w:instrText>PAGE   \* MERGEFORMAT</w:instrText>
        </w:r>
        <w:r w:rsidRPr="00B55344">
          <w:rPr>
            <w:rFonts w:ascii="Times New Roman" w:hAnsi="Times New Roman"/>
            <w:sz w:val="20"/>
          </w:rPr>
          <w:fldChar w:fldCharType="separate"/>
        </w:r>
        <w:r w:rsidRPr="00B55344">
          <w:rPr>
            <w:rFonts w:ascii="Times New Roman" w:hAnsi="Times New Roman"/>
            <w:sz w:val="20"/>
          </w:rPr>
          <w:t>2</w:t>
        </w:r>
        <w:r w:rsidRPr="00B55344">
          <w:rPr>
            <w:rFonts w:ascii="Times New Roman" w:hAnsi="Times New Roman"/>
            <w:sz w:val="20"/>
          </w:rPr>
          <w:fldChar w:fldCharType="end"/>
        </w:r>
      </w:p>
    </w:sdtContent>
  </w:sdt>
  <w:p w14:paraId="73E66EBD" w14:textId="77777777" w:rsidR="006D3A47" w:rsidRDefault="006D3A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7F966" w14:textId="77777777" w:rsidR="000F40A1" w:rsidRDefault="000F40A1" w:rsidP="00FB500E">
      <w:r>
        <w:separator/>
      </w:r>
    </w:p>
    <w:p w14:paraId="07278670" w14:textId="77777777" w:rsidR="000F40A1" w:rsidRDefault="000F40A1"/>
  </w:footnote>
  <w:footnote w:type="continuationSeparator" w:id="0">
    <w:p w14:paraId="1DD38027" w14:textId="77777777" w:rsidR="000F40A1" w:rsidRDefault="000F40A1" w:rsidP="00FB500E">
      <w:r>
        <w:continuationSeparator/>
      </w:r>
    </w:p>
    <w:p w14:paraId="55E81BD4" w14:textId="77777777" w:rsidR="000F40A1" w:rsidRDefault="000F40A1"/>
  </w:footnote>
  <w:footnote w:type="continuationNotice" w:id="1">
    <w:p w14:paraId="0E22DAD0" w14:textId="77777777" w:rsidR="000F40A1" w:rsidRDefault="000F40A1"/>
    <w:p w14:paraId="6A31099E" w14:textId="77777777" w:rsidR="000F40A1" w:rsidRDefault="000F40A1"/>
  </w:footnote>
  <w:footnote w:id="2">
    <w:p w14:paraId="1C84B64C" w14:textId="77777777" w:rsidR="00E12C91" w:rsidRPr="00965921" w:rsidRDefault="00E12C91" w:rsidP="00543C28">
      <w:pPr>
        <w:rPr>
          <w:rFonts w:ascii="Times New Roman" w:hAnsi="Times New Roman"/>
          <w:sz w:val="20"/>
          <w:lang w:val="es-CR"/>
        </w:rPr>
      </w:pPr>
      <w:r w:rsidRPr="00965921">
        <w:rPr>
          <w:rStyle w:val="Refdenotaalpie"/>
          <w:rFonts w:ascii="Times New Roman" w:hAnsi="Times New Roman"/>
          <w:sz w:val="20"/>
        </w:rPr>
        <w:footnoteRef/>
      </w:r>
      <w:r w:rsidRPr="00965921">
        <w:rPr>
          <w:rFonts w:ascii="Times New Roman" w:hAnsi="Times New Roman"/>
          <w:sz w:val="20"/>
        </w:rPr>
        <w:t xml:space="preserve"> </w:t>
      </w:r>
      <w:r w:rsidRPr="00965921">
        <w:rPr>
          <w:rFonts w:ascii="Times New Roman" w:hAnsi="Times New Roman"/>
          <w:sz w:val="20"/>
          <w:lang w:val="es-CR"/>
        </w:rPr>
        <w:t>%: en todos los casos en que figura este símbolo en este reglamento técnico, si no se especifica de otra forma, se refiere al porcentaje masa/masa (% m/m).</w:t>
      </w:r>
    </w:p>
    <w:p w14:paraId="2A525502" w14:textId="77777777" w:rsidR="00E12C91" w:rsidRPr="004D63B1" w:rsidRDefault="00E12C91" w:rsidP="00543C28">
      <w:pPr>
        <w:rPr>
          <w:lang w:val="es-C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4AD70" w14:textId="77777777" w:rsidR="00771568" w:rsidRDefault="00771568">
    <w:pPr>
      <w:pStyle w:val="Encabezado"/>
    </w:pPr>
  </w:p>
  <w:p w14:paraId="4C55A760" w14:textId="77777777" w:rsidR="006D3A47" w:rsidRDefault="006D3A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7850" w14:textId="7CEB6C08" w:rsidR="00E12C91" w:rsidRPr="008028EE" w:rsidRDefault="00E12C91" w:rsidP="00AB7118">
    <w:pPr>
      <w:rPr>
        <w:rFonts w:ascii="Times New Roman" w:hAnsi="Times New Roman"/>
        <w:b/>
        <w:strike/>
        <w:sz w:val="24"/>
        <w:szCs w:val="24"/>
        <w:u w:val="single"/>
      </w:rPr>
    </w:pPr>
    <w:r w:rsidRPr="008028EE">
      <w:rPr>
        <w:rFonts w:ascii="Times New Roman" w:hAnsi="Times New Roman"/>
        <w:b/>
        <w:sz w:val="24"/>
        <w:szCs w:val="24"/>
        <w:u w:val="single"/>
      </w:rPr>
      <w:t>REGLAMENTO TÉCNICO CENTROAMERICANO</w:t>
    </w:r>
    <w:r w:rsidRPr="008028EE">
      <w:rPr>
        <w:rFonts w:ascii="Times New Roman" w:hAnsi="Times New Roman"/>
        <w:b/>
        <w:sz w:val="24"/>
        <w:szCs w:val="24"/>
        <w:u w:val="single"/>
      </w:rPr>
      <w:tab/>
    </w:r>
    <w:r w:rsidR="009A7C23" w:rsidRPr="008028EE">
      <w:rPr>
        <w:rFonts w:ascii="Times New Roman" w:hAnsi="Times New Roman"/>
        <w:b/>
        <w:sz w:val="24"/>
        <w:szCs w:val="24"/>
        <w:u w:val="single"/>
      </w:rPr>
      <w:t xml:space="preserve">              </w:t>
    </w:r>
    <w:r w:rsidRPr="008028EE">
      <w:rPr>
        <w:rFonts w:ascii="Times New Roman" w:hAnsi="Times New Roman"/>
        <w:b/>
        <w:sz w:val="24"/>
        <w:szCs w:val="24"/>
        <w:u w:val="single"/>
      </w:rPr>
      <w:t xml:space="preserve"> </w:t>
    </w:r>
    <w:r w:rsidR="008028EE">
      <w:rPr>
        <w:rFonts w:ascii="Times New Roman" w:hAnsi="Times New Roman"/>
        <w:b/>
        <w:sz w:val="24"/>
        <w:szCs w:val="24"/>
        <w:u w:val="single"/>
      </w:rPr>
      <w:t xml:space="preserve">         </w:t>
    </w:r>
    <w:r w:rsidR="008028EE" w:rsidRPr="008028EE">
      <w:rPr>
        <w:rFonts w:ascii="Times New Roman" w:hAnsi="Times New Roman"/>
        <w:b/>
        <w:sz w:val="24"/>
        <w:szCs w:val="24"/>
        <w:u w:val="single"/>
      </w:rPr>
      <w:t>RTC</w:t>
    </w:r>
    <w:r w:rsidR="008028EE">
      <w:rPr>
        <w:rFonts w:ascii="Times New Roman" w:hAnsi="Times New Roman"/>
        <w:b/>
        <w:sz w:val="24"/>
        <w:szCs w:val="24"/>
        <w:u w:val="single"/>
      </w:rPr>
      <w:t>A 67.04.79</w:t>
    </w:r>
    <w:r w:rsidRPr="008028EE">
      <w:rPr>
        <w:rFonts w:ascii="Times New Roman" w:hAnsi="Times New Roman"/>
        <w:b/>
        <w:sz w:val="24"/>
        <w:szCs w:val="24"/>
        <w:u w:val="single"/>
      </w:rPr>
      <w:t>:</w:t>
    </w:r>
    <w:r w:rsidR="00717729">
      <w:rPr>
        <w:rFonts w:ascii="Times New Roman" w:hAnsi="Times New Roman"/>
        <w:b/>
        <w:sz w:val="24"/>
        <w:szCs w:val="24"/>
        <w:u w:val="single"/>
      </w:rPr>
      <w:t>23</w:t>
    </w:r>
  </w:p>
  <w:p w14:paraId="3BA690D8" w14:textId="77777777" w:rsidR="00E12C91" w:rsidRDefault="00E12C91">
    <w:pPr>
      <w:pStyle w:val="Encabezado"/>
    </w:pPr>
  </w:p>
  <w:p w14:paraId="7102D0ED" w14:textId="77777777" w:rsidR="006D3A47" w:rsidRDefault="006D3A4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9D29" w14:textId="0BE7E77D" w:rsidR="00533927" w:rsidRPr="00FF6554" w:rsidRDefault="00533927" w:rsidP="00FF6554">
    <w:pPr>
      <w:pStyle w:val="Encabezado"/>
      <w:tabs>
        <w:tab w:val="left" w:pos="3969"/>
      </w:tabs>
      <w:jc w:val="center"/>
      <w:rPr>
        <w:rFonts w:ascii="Times New Roman" w:hAnsi="Times New Roman"/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1CB"/>
    <w:multiLevelType w:val="multilevel"/>
    <w:tmpl w:val="33B8AB02"/>
    <w:lvl w:ilvl="0">
      <w:start w:val="1"/>
      <w:numFmt w:val="decimal"/>
      <w:lvlText w:val="%1."/>
      <w:lvlJc w:val="left"/>
      <w:pPr>
        <w:ind w:left="84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500" w:hanging="360"/>
      </w:pPr>
      <w:rPr>
        <w:b w:val="0"/>
        <w:bCs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0" w:hanging="1800"/>
      </w:pPr>
      <w:rPr>
        <w:rFonts w:cs="Times New Roman" w:hint="default"/>
      </w:rPr>
    </w:lvl>
  </w:abstractNum>
  <w:abstractNum w:abstractNumId="1" w15:restartNumberingAfterBreak="0">
    <w:nsid w:val="094B27DA"/>
    <w:multiLevelType w:val="hybridMultilevel"/>
    <w:tmpl w:val="0B88A3F4"/>
    <w:lvl w:ilvl="0" w:tplc="140A0019">
      <w:start w:val="1"/>
      <w:numFmt w:val="lowerLetter"/>
      <w:lvlText w:val="%1."/>
      <w:lvlJc w:val="left"/>
      <w:pPr>
        <w:ind w:left="1287" w:hanging="360"/>
      </w:pPr>
    </w:lvl>
    <w:lvl w:ilvl="1" w:tplc="140A0019" w:tentative="1">
      <w:start w:val="1"/>
      <w:numFmt w:val="lowerLetter"/>
      <w:lvlText w:val="%2."/>
      <w:lvlJc w:val="left"/>
      <w:pPr>
        <w:ind w:left="2007" w:hanging="360"/>
      </w:pPr>
    </w:lvl>
    <w:lvl w:ilvl="2" w:tplc="140A001B" w:tentative="1">
      <w:start w:val="1"/>
      <w:numFmt w:val="lowerRoman"/>
      <w:lvlText w:val="%3."/>
      <w:lvlJc w:val="right"/>
      <w:pPr>
        <w:ind w:left="2727" w:hanging="180"/>
      </w:pPr>
    </w:lvl>
    <w:lvl w:ilvl="3" w:tplc="140A000F" w:tentative="1">
      <w:start w:val="1"/>
      <w:numFmt w:val="decimal"/>
      <w:lvlText w:val="%4."/>
      <w:lvlJc w:val="left"/>
      <w:pPr>
        <w:ind w:left="3447" w:hanging="360"/>
      </w:pPr>
    </w:lvl>
    <w:lvl w:ilvl="4" w:tplc="140A0019" w:tentative="1">
      <w:start w:val="1"/>
      <w:numFmt w:val="lowerLetter"/>
      <w:lvlText w:val="%5."/>
      <w:lvlJc w:val="left"/>
      <w:pPr>
        <w:ind w:left="4167" w:hanging="360"/>
      </w:pPr>
    </w:lvl>
    <w:lvl w:ilvl="5" w:tplc="140A001B" w:tentative="1">
      <w:start w:val="1"/>
      <w:numFmt w:val="lowerRoman"/>
      <w:lvlText w:val="%6."/>
      <w:lvlJc w:val="right"/>
      <w:pPr>
        <w:ind w:left="4887" w:hanging="180"/>
      </w:pPr>
    </w:lvl>
    <w:lvl w:ilvl="6" w:tplc="140A000F" w:tentative="1">
      <w:start w:val="1"/>
      <w:numFmt w:val="decimal"/>
      <w:lvlText w:val="%7."/>
      <w:lvlJc w:val="left"/>
      <w:pPr>
        <w:ind w:left="5607" w:hanging="360"/>
      </w:pPr>
    </w:lvl>
    <w:lvl w:ilvl="7" w:tplc="140A0019" w:tentative="1">
      <w:start w:val="1"/>
      <w:numFmt w:val="lowerLetter"/>
      <w:lvlText w:val="%8."/>
      <w:lvlJc w:val="left"/>
      <w:pPr>
        <w:ind w:left="6327" w:hanging="360"/>
      </w:pPr>
    </w:lvl>
    <w:lvl w:ilvl="8" w:tplc="1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3D7D09"/>
    <w:multiLevelType w:val="multilevel"/>
    <w:tmpl w:val="C0424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F8F25A1"/>
    <w:multiLevelType w:val="hybridMultilevel"/>
    <w:tmpl w:val="7B10AD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E7CDF"/>
    <w:multiLevelType w:val="hybridMultilevel"/>
    <w:tmpl w:val="D32A7B84"/>
    <w:lvl w:ilvl="0" w:tplc="885CC2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31159"/>
    <w:multiLevelType w:val="hybridMultilevel"/>
    <w:tmpl w:val="65281C2C"/>
    <w:lvl w:ilvl="0" w:tplc="245E9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A313B"/>
    <w:multiLevelType w:val="hybridMultilevel"/>
    <w:tmpl w:val="C026011C"/>
    <w:lvl w:ilvl="0" w:tplc="60D2D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C7CE6"/>
    <w:multiLevelType w:val="multilevel"/>
    <w:tmpl w:val="926A963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C8C58BB"/>
    <w:multiLevelType w:val="hybridMultilevel"/>
    <w:tmpl w:val="FF54FA04"/>
    <w:lvl w:ilvl="0" w:tplc="775C76C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D3E32"/>
    <w:multiLevelType w:val="multilevel"/>
    <w:tmpl w:val="DBF4D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1F1B115E"/>
    <w:multiLevelType w:val="hybridMultilevel"/>
    <w:tmpl w:val="CF90510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25A8B"/>
    <w:multiLevelType w:val="hybridMultilevel"/>
    <w:tmpl w:val="9488BA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810DC6"/>
    <w:multiLevelType w:val="hybridMultilevel"/>
    <w:tmpl w:val="E0023488"/>
    <w:lvl w:ilvl="0" w:tplc="0C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94C81"/>
    <w:multiLevelType w:val="hybridMultilevel"/>
    <w:tmpl w:val="92EE1764"/>
    <w:lvl w:ilvl="0" w:tplc="ADF049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0000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1232F"/>
    <w:multiLevelType w:val="multilevel"/>
    <w:tmpl w:val="9C8A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0143083"/>
    <w:multiLevelType w:val="hybridMultilevel"/>
    <w:tmpl w:val="F8E0702E"/>
    <w:lvl w:ilvl="0" w:tplc="BFF0F76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D4D03"/>
    <w:multiLevelType w:val="hybridMultilevel"/>
    <w:tmpl w:val="3500B136"/>
    <w:lvl w:ilvl="0" w:tplc="C700D07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62D4A"/>
    <w:multiLevelType w:val="hybridMultilevel"/>
    <w:tmpl w:val="0D58542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C681A0A"/>
    <w:multiLevelType w:val="hybridMultilevel"/>
    <w:tmpl w:val="569E7EF0"/>
    <w:lvl w:ilvl="0" w:tplc="780A9EA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C17DA"/>
    <w:multiLevelType w:val="hybridMultilevel"/>
    <w:tmpl w:val="25E2BFAE"/>
    <w:lvl w:ilvl="0" w:tplc="4C0A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FCD5630"/>
    <w:multiLevelType w:val="multilevel"/>
    <w:tmpl w:val="4F46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8735EE"/>
    <w:multiLevelType w:val="hybridMultilevel"/>
    <w:tmpl w:val="4682362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E0B83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 w15:restartNumberingAfterBreak="0">
    <w:nsid w:val="4854794E"/>
    <w:multiLevelType w:val="hybridMultilevel"/>
    <w:tmpl w:val="F7AAC3F8"/>
    <w:lvl w:ilvl="0" w:tplc="FFFFFFFF">
      <w:start w:val="1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14066"/>
    <w:multiLevelType w:val="hybridMultilevel"/>
    <w:tmpl w:val="C670587E"/>
    <w:lvl w:ilvl="0" w:tplc="76366E0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470BA"/>
    <w:multiLevelType w:val="hybridMultilevel"/>
    <w:tmpl w:val="FFE47552"/>
    <w:lvl w:ilvl="0" w:tplc="393069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F3DF0"/>
    <w:multiLevelType w:val="multilevel"/>
    <w:tmpl w:val="274E2DAA"/>
    <w:numStyleLink w:val="Estilo2"/>
  </w:abstractNum>
  <w:abstractNum w:abstractNumId="27" w15:restartNumberingAfterBreak="0">
    <w:nsid w:val="5B1A2F9A"/>
    <w:multiLevelType w:val="multilevel"/>
    <w:tmpl w:val="ED22DD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CE6247A"/>
    <w:multiLevelType w:val="hybridMultilevel"/>
    <w:tmpl w:val="0F3828E2"/>
    <w:lvl w:ilvl="0" w:tplc="C4A46FFA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B544AF"/>
    <w:multiLevelType w:val="hybridMultilevel"/>
    <w:tmpl w:val="64D22320"/>
    <w:lvl w:ilvl="0" w:tplc="F84E84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200350"/>
    <w:multiLevelType w:val="multilevel"/>
    <w:tmpl w:val="F4564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6477652B"/>
    <w:multiLevelType w:val="hybridMultilevel"/>
    <w:tmpl w:val="F9782B3A"/>
    <w:lvl w:ilvl="0" w:tplc="38A20714">
      <w:start w:val="10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574A69"/>
    <w:multiLevelType w:val="hybridMultilevel"/>
    <w:tmpl w:val="A738A3B6"/>
    <w:lvl w:ilvl="0" w:tplc="C4A46FFA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7C52E2"/>
    <w:multiLevelType w:val="multilevel"/>
    <w:tmpl w:val="9C1459DE"/>
    <w:lvl w:ilvl="0">
      <w:start w:val="1"/>
      <w:numFmt w:val="decimal"/>
      <w:lvlText w:val="%1."/>
      <w:lvlJc w:val="left"/>
      <w:pPr>
        <w:ind w:left="84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0" w:hanging="720"/>
      </w:pPr>
      <w:rPr>
        <w:rFonts w:ascii="Times New Roman" w:hAnsi="Times New Roman" w:cs="Times New Roman" w:hint="default"/>
        <w:b w:val="0"/>
        <w:bCs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0" w:hanging="1800"/>
      </w:pPr>
      <w:rPr>
        <w:rFonts w:cs="Times New Roman" w:hint="default"/>
      </w:rPr>
    </w:lvl>
  </w:abstractNum>
  <w:abstractNum w:abstractNumId="34" w15:restartNumberingAfterBreak="0">
    <w:nsid w:val="73BE12BE"/>
    <w:multiLevelType w:val="hybridMultilevel"/>
    <w:tmpl w:val="0D1081DA"/>
    <w:lvl w:ilvl="0" w:tplc="C9C2C27A">
      <w:start w:val="3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Times New Roman" w:eastAsia="Times New Roman" w:hAnsi="Times New Roman" w:cs="Times New Roman" w:hint="default"/>
        <w:lang w:val="es-ES_tradnl"/>
      </w:rPr>
    </w:lvl>
    <w:lvl w:ilvl="1" w:tplc="040A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5" w15:restartNumberingAfterBreak="0">
    <w:nsid w:val="7479201F"/>
    <w:multiLevelType w:val="multilevel"/>
    <w:tmpl w:val="E1DEB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4CA4702"/>
    <w:multiLevelType w:val="hybridMultilevel"/>
    <w:tmpl w:val="B3E6FE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81575"/>
    <w:multiLevelType w:val="multilevel"/>
    <w:tmpl w:val="274E2DAA"/>
    <w:styleLink w:val="Estilo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38" w15:restartNumberingAfterBreak="0">
    <w:nsid w:val="7B997AA4"/>
    <w:multiLevelType w:val="multilevel"/>
    <w:tmpl w:val="6D7A55DE"/>
    <w:lvl w:ilvl="0">
      <w:start w:val="1"/>
      <w:numFmt w:val="decimal"/>
      <w:lvlText w:val="%1."/>
      <w:lvlJc w:val="left"/>
      <w:pPr>
        <w:ind w:left="845" w:hanging="705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500" w:hanging="360"/>
      </w:p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0" w:hanging="1800"/>
      </w:pPr>
      <w:rPr>
        <w:rFonts w:cs="Times New Roman" w:hint="default"/>
      </w:rPr>
    </w:lvl>
  </w:abstractNum>
  <w:num w:numId="1" w16cid:durableId="847014345">
    <w:abstractNumId w:val="34"/>
  </w:num>
  <w:num w:numId="2" w16cid:durableId="2096390744">
    <w:abstractNumId w:val="29"/>
  </w:num>
  <w:num w:numId="3" w16cid:durableId="762648737">
    <w:abstractNumId w:val="35"/>
  </w:num>
  <w:num w:numId="4" w16cid:durableId="1207371993">
    <w:abstractNumId w:val="22"/>
  </w:num>
  <w:num w:numId="5" w16cid:durableId="1472752319">
    <w:abstractNumId w:val="14"/>
  </w:num>
  <w:num w:numId="6" w16cid:durableId="977028819">
    <w:abstractNumId w:val="21"/>
  </w:num>
  <w:num w:numId="7" w16cid:durableId="217595684">
    <w:abstractNumId w:val="2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51" w:hanging="567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hint="default"/>
          <w:b/>
        </w:rPr>
      </w:lvl>
    </w:lvlOverride>
  </w:num>
  <w:num w:numId="8" w16cid:durableId="1183127536">
    <w:abstractNumId w:val="37"/>
  </w:num>
  <w:num w:numId="9" w16cid:durableId="2019696003">
    <w:abstractNumId w:val="2"/>
  </w:num>
  <w:num w:numId="10" w16cid:durableId="1313213790">
    <w:abstractNumId w:val="30"/>
  </w:num>
  <w:num w:numId="11" w16cid:durableId="1845587689">
    <w:abstractNumId w:val="2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567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567" w:hanging="567"/>
        </w:pPr>
        <w:rPr>
          <w:rFonts w:hint="default"/>
        </w:rPr>
      </w:lvl>
    </w:lvlOverride>
  </w:num>
  <w:num w:numId="12" w16cid:durableId="2123567284">
    <w:abstractNumId w:val="26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b/>
        </w:rPr>
      </w:lvl>
    </w:lvlOverride>
    <w:lvlOverride w:ilvl="1">
      <w:startOverride w:val="1"/>
      <w:lvl w:ilvl="1">
        <w:start w:val="1"/>
        <w:numFmt w:val="decimal"/>
        <w:isLgl/>
        <w:lvlText w:val="%1.%2."/>
        <w:lvlJc w:val="left"/>
        <w:pPr>
          <w:ind w:left="567" w:hanging="567"/>
        </w:pPr>
        <w:rPr>
          <w:b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 w16cid:durableId="1008675690">
    <w:abstractNumId w:val="24"/>
  </w:num>
  <w:num w:numId="14" w16cid:durableId="176891666">
    <w:abstractNumId w:val="27"/>
  </w:num>
  <w:num w:numId="15" w16cid:durableId="1042050433">
    <w:abstractNumId w:val="1"/>
  </w:num>
  <w:num w:numId="16" w16cid:durableId="651101465">
    <w:abstractNumId w:val="36"/>
  </w:num>
  <w:num w:numId="17" w16cid:durableId="1648438334">
    <w:abstractNumId w:val="15"/>
  </w:num>
  <w:num w:numId="18" w16cid:durableId="1282612919">
    <w:abstractNumId w:val="12"/>
  </w:num>
  <w:num w:numId="19" w16cid:durableId="1035619219">
    <w:abstractNumId w:val="8"/>
  </w:num>
  <w:num w:numId="20" w16cid:durableId="832137269">
    <w:abstractNumId w:val="33"/>
  </w:num>
  <w:num w:numId="21" w16cid:durableId="52125619">
    <w:abstractNumId w:val="4"/>
  </w:num>
  <w:num w:numId="22" w16cid:durableId="2113816286">
    <w:abstractNumId w:val="9"/>
  </w:num>
  <w:num w:numId="23" w16cid:durableId="1360204565">
    <w:abstractNumId w:val="28"/>
  </w:num>
  <w:num w:numId="24" w16cid:durableId="643851287">
    <w:abstractNumId w:val="32"/>
  </w:num>
  <w:num w:numId="25" w16cid:durableId="617101435">
    <w:abstractNumId w:val="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8135416">
    <w:abstractNumId w:val="6"/>
  </w:num>
  <w:num w:numId="27" w16cid:durableId="58217860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5970749">
    <w:abstractNumId w:val="17"/>
  </w:num>
  <w:num w:numId="29" w16cid:durableId="1727488444">
    <w:abstractNumId w:val="5"/>
  </w:num>
  <w:num w:numId="30" w16cid:durableId="291832591">
    <w:abstractNumId w:val="3"/>
  </w:num>
  <w:num w:numId="31" w16cid:durableId="1775972704">
    <w:abstractNumId w:val="16"/>
  </w:num>
  <w:num w:numId="32" w16cid:durableId="857618672">
    <w:abstractNumId w:val="10"/>
  </w:num>
  <w:num w:numId="33" w16cid:durableId="1611087171">
    <w:abstractNumId w:val="11"/>
  </w:num>
  <w:num w:numId="34" w16cid:durableId="1374227324">
    <w:abstractNumId w:val="20"/>
  </w:num>
  <w:num w:numId="35" w16cid:durableId="1424107381">
    <w:abstractNumId w:val="13"/>
  </w:num>
  <w:num w:numId="36" w16cid:durableId="515073927">
    <w:abstractNumId w:val="25"/>
  </w:num>
  <w:num w:numId="37" w16cid:durableId="469321442">
    <w:abstractNumId w:val="19"/>
  </w:num>
  <w:num w:numId="38" w16cid:durableId="196166769">
    <w:abstractNumId w:val="0"/>
  </w:num>
  <w:num w:numId="39" w16cid:durableId="597638174">
    <w:abstractNumId w:val="38"/>
  </w:num>
  <w:num w:numId="40" w16cid:durableId="394936807">
    <w:abstractNumId w:val="18"/>
  </w:num>
  <w:num w:numId="41" w16cid:durableId="1419257075">
    <w:abstractNumId w:val="31"/>
  </w:num>
  <w:num w:numId="42" w16cid:durableId="11297868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R" w:vendorID="64" w:dllVersion="6" w:nlCheck="1" w:checkStyle="1"/>
  <w:activeWritingStyle w:appName="MSWord" w:lang="en-US" w:vendorID="64" w:dllVersion="6" w:nlCheck="1" w:checkStyle="1"/>
  <w:activeWritingStyle w:appName="MSWord" w:lang="es-GT" w:vendorID="64" w:dllVersion="6" w:nlCheck="1" w:checkStyle="1"/>
  <w:activeWritingStyle w:appName="MSWord" w:lang="es-NI" w:vendorID="64" w:dllVersion="6" w:nlCheck="1" w:checkStyle="1"/>
  <w:activeWritingStyle w:appName="MSWord" w:lang="es-ES" w:vendorID="64" w:dllVersion="4096" w:nlCheck="1" w:checkStyle="0"/>
  <w:activeWritingStyle w:appName="MSWord" w:lang="es-CR" w:vendorID="64" w:dllVersion="4096" w:nlCheck="1" w:checkStyle="0"/>
  <w:activeWritingStyle w:appName="MSWord" w:lang="es-PA" w:vendorID="64" w:dllVersion="4096" w:nlCheck="1" w:checkStyle="0"/>
  <w:activeWritingStyle w:appName="MSWord" w:lang="es-ES" w:vendorID="64" w:dllVersion="0" w:nlCheck="1" w:checkStyle="0"/>
  <w:activeWritingStyle w:appName="MSWord" w:lang="es-CR" w:vendorID="64" w:dllVersion="0" w:nlCheck="1" w:checkStyle="0"/>
  <w:activeWritingStyle w:appName="MSWord" w:lang="pt-BR" w:vendorID="64" w:dllVersion="4096" w:nlCheck="1" w:checkStyle="0"/>
  <w:activeWritingStyle w:appName="MSWord" w:lang="es-GT" w:vendorID="64" w:dllVersion="4096" w:nlCheck="1" w:checkStyle="0"/>
  <w:activeWritingStyle w:appName="MSWord" w:lang="es-SV" w:vendorID="64" w:dllVersion="4096" w:nlCheck="1" w:checkStyle="0"/>
  <w:activeWritingStyle w:appName="MSWord" w:lang="en-US" w:vendorID="64" w:dllVersion="4096" w:nlCheck="1" w:checkStyle="0"/>
  <w:activeWritingStyle w:appName="MSWord" w:lang="es-PA" w:vendorID="64" w:dllVersion="6" w:nlCheck="1" w:checkStyle="1"/>
  <w:activeWritingStyle w:appName="MSWord" w:lang="es-SV" w:vendorID="64" w:dllVersion="0" w:nlCheck="1" w:checkStyle="0"/>
  <w:activeWritingStyle w:appName="MSWord" w:lang="es-GT" w:vendorID="64" w:dllVersion="0" w:nlCheck="1" w:checkStyle="0"/>
  <w:activeWritingStyle w:appName="MSWord" w:lang="es-PA" w:vendorID="64" w:dllVersion="0" w:nlCheck="1" w:checkStyle="0"/>
  <w:activeWritingStyle w:appName="MSWord" w:lang="en-US" w:vendorID="64" w:dllVersion="0" w:nlCheck="1" w:checkStyle="0"/>
  <w:activeWritingStyle w:appName="MSWord" w:lang="es-SV" w:vendorID="64" w:dllVersion="6" w:nlCheck="1" w:checkStyle="1"/>
  <w:activeWritingStyle w:appName="MSWord" w:lang="fr-FR" w:vendorID="64" w:dllVersion="4096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NI" w:vendorID="64" w:dllVersion="0" w:nlCheck="1" w:checkStyle="0"/>
  <w:activeWritingStyle w:appName="MSWord" w:lang="es-ES_tradnl" w:vendorID="64" w:dllVersion="4096" w:nlCheck="1" w:checkStyle="0"/>
  <w:trackRevision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0E"/>
    <w:rsid w:val="000023B7"/>
    <w:rsid w:val="000030DE"/>
    <w:rsid w:val="00003B13"/>
    <w:rsid w:val="0000472B"/>
    <w:rsid w:val="0000675A"/>
    <w:rsid w:val="0000744A"/>
    <w:rsid w:val="00010B99"/>
    <w:rsid w:val="00011738"/>
    <w:rsid w:val="0001263B"/>
    <w:rsid w:val="000132AA"/>
    <w:rsid w:val="000143CC"/>
    <w:rsid w:val="00014551"/>
    <w:rsid w:val="00015248"/>
    <w:rsid w:val="00016A1A"/>
    <w:rsid w:val="00017005"/>
    <w:rsid w:val="00017E8A"/>
    <w:rsid w:val="00021AC6"/>
    <w:rsid w:val="00023721"/>
    <w:rsid w:val="000239D1"/>
    <w:rsid w:val="00025E51"/>
    <w:rsid w:val="00026041"/>
    <w:rsid w:val="000274E4"/>
    <w:rsid w:val="000320FF"/>
    <w:rsid w:val="00036C93"/>
    <w:rsid w:val="000376C6"/>
    <w:rsid w:val="000379DE"/>
    <w:rsid w:val="00042CFB"/>
    <w:rsid w:val="000446FA"/>
    <w:rsid w:val="000467D6"/>
    <w:rsid w:val="00050D3E"/>
    <w:rsid w:val="0005434B"/>
    <w:rsid w:val="00055207"/>
    <w:rsid w:val="00055C71"/>
    <w:rsid w:val="0005647F"/>
    <w:rsid w:val="000574D5"/>
    <w:rsid w:val="00057539"/>
    <w:rsid w:val="00057876"/>
    <w:rsid w:val="00060524"/>
    <w:rsid w:val="00060C15"/>
    <w:rsid w:val="000634E2"/>
    <w:rsid w:val="00064C14"/>
    <w:rsid w:val="0006521B"/>
    <w:rsid w:val="00067A44"/>
    <w:rsid w:val="00071657"/>
    <w:rsid w:val="00071BEB"/>
    <w:rsid w:val="0007245C"/>
    <w:rsid w:val="00073A28"/>
    <w:rsid w:val="000760D2"/>
    <w:rsid w:val="000762B1"/>
    <w:rsid w:val="0008034B"/>
    <w:rsid w:val="00082863"/>
    <w:rsid w:val="0008374B"/>
    <w:rsid w:val="000838D6"/>
    <w:rsid w:val="00085719"/>
    <w:rsid w:val="00087A4C"/>
    <w:rsid w:val="00087BCE"/>
    <w:rsid w:val="00093D71"/>
    <w:rsid w:val="000977FE"/>
    <w:rsid w:val="000A09A8"/>
    <w:rsid w:val="000A5497"/>
    <w:rsid w:val="000A577D"/>
    <w:rsid w:val="000A6978"/>
    <w:rsid w:val="000B3B1C"/>
    <w:rsid w:val="000B46BD"/>
    <w:rsid w:val="000B48E4"/>
    <w:rsid w:val="000B57B7"/>
    <w:rsid w:val="000B6062"/>
    <w:rsid w:val="000B7B91"/>
    <w:rsid w:val="000B7F46"/>
    <w:rsid w:val="000C01C8"/>
    <w:rsid w:val="000C01CA"/>
    <w:rsid w:val="000C13CB"/>
    <w:rsid w:val="000C1EC3"/>
    <w:rsid w:val="000C3C95"/>
    <w:rsid w:val="000C5AE4"/>
    <w:rsid w:val="000D2208"/>
    <w:rsid w:val="000D2802"/>
    <w:rsid w:val="000D3ED5"/>
    <w:rsid w:val="000D484B"/>
    <w:rsid w:val="000D5EBE"/>
    <w:rsid w:val="000D75A0"/>
    <w:rsid w:val="000E4B78"/>
    <w:rsid w:val="000E4FD1"/>
    <w:rsid w:val="000F05D4"/>
    <w:rsid w:val="000F06F1"/>
    <w:rsid w:val="000F0F3E"/>
    <w:rsid w:val="000F1EC3"/>
    <w:rsid w:val="000F348A"/>
    <w:rsid w:val="000F40A1"/>
    <w:rsid w:val="000F5421"/>
    <w:rsid w:val="000F5788"/>
    <w:rsid w:val="000F7D10"/>
    <w:rsid w:val="00102742"/>
    <w:rsid w:val="001035FF"/>
    <w:rsid w:val="0010643D"/>
    <w:rsid w:val="00107F16"/>
    <w:rsid w:val="00110B24"/>
    <w:rsid w:val="00110BB2"/>
    <w:rsid w:val="00111064"/>
    <w:rsid w:val="00115E74"/>
    <w:rsid w:val="00117310"/>
    <w:rsid w:val="00117DA3"/>
    <w:rsid w:val="00120CED"/>
    <w:rsid w:val="00122966"/>
    <w:rsid w:val="00122DE5"/>
    <w:rsid w:val="00122F89"/>
    <w:rsid w:val="001230FD"/>
    <w:rsid w:val="00124DAF"/>
    <w:rsid w:val="0013043B"/>
    <w:rsid w:val="00130B78"/>
    <w:rsid w:val="0013184D"/>
    <w:rsid w:val="001360B7"/>
    <w:rsid w:val="00137405"/>
    <w:rsid w:val="0014021A"/>
    <w:rsid w:val="0014224D"/>
    <w:rsid w:val="00144AA3"/>
    <w:rsid w:val="001454AF"/>
    <w:rsid w:val="00146AC2"/>
    <w:rsid w:val="001474BE"/>
    <w:rsid w:val="001532C0"/>
    <w:rsid w:val="00153633"/>
    <w:rsid w:val="00153901"/>
    <w:rsid w:val="0015590F"/>
    <w:rsid w:val="00157292"/>
    <w:rsid w:val="00165407"/>
    <w:rsid w:val="00166E6B"/>
    <w:rsid w:val="001719A2"/>
    <w:rsid w:val="00174F60"/>
    <w:rsid w:val="00176D1E"/>
    <w:rsid w:val="001823A6"/>
    <w:rsid w:val="0018277D"/>
    <w:rsid w:val="0018311B"/>
    <w:rsid w:val="00183B8C"/>
    <w:rsid w:val="0018745D"/>
    <w:rsid w:val="001907EA"/>
    <w:rsid w:val="00194536"/>
    <w:rsid w:val="00197388"/>
    <w:rsid w:val="001A4D8D"/>
    <w:rsid w:val="001B13D4"/>
    <w:rsid w:val="001B2021"/>
    <w:rsid w:val="001B7876"/>
    <w:rsid w:val="001C190C"/>
    <w:rsid w:val="001C60A0"/>
    <w:rsid w:val="001C6804"/>
    <w:rsid w:val="001C6EDC"/>
    <w:rsid w:val="001C7C31"/>
    <w:rsid w:val="001D011A"/>
    <w:rsid w:val="001D13E3"/>
    <w:rsid w:val="001D1417"/>
    <w:rsid w:val="001D1A52"/>
    <w:rsid w:val="001D27BD"/>
    <w:rsid w:val="001D432C"/>
    <w:rsid w:val="001D43AC"/>
    <w:rsid w:val="001D69CA"/>
    <w:rsid w:val="001E3E9F"/>
    <w:rsid w:val="001E4B23"/>
    <w:rsid w:val="001E6628"/>
    <w:rsid w:val="001E7F39"/>
    <w:rsid w:val="001F12BD"/>
    <w:rsid w:val="001F1B04"/>
    <w:rsid w:val="001F2F14"/>
    <w:rsid w:val="001F7F77"/>
    <w:rsid w:val="00202E01"/>
    <w:rsid w:val="00203CB5"/>
    <w:rsid w:val="00204E9A"/>
    <w:rsid w:val="00205B27"/>
    <w:rsid w:val="00206CB2"/>
    <w:rsid w:val="00212BAB"/>
    <w:rsid w:val="0021398A"/>
    <w:rsid w:val="00213D7C"/>
    <w:rsid w:val="002148BF"/>
    <w:rsid w:val="002157E8"/>
    <w:rsid w:val="00215D22"/>
    <w:rsid w:val="00215FC9"/>
    <w:rsid w:val="00217584"/>
    <w:rsid w:val="002208A2"/>
    <w:rsid w:val="00221315"/>
    <w:rsid w:val="00221821"/>
    <w:rsid w:val="00221DF7"/>
    <w:rsid w:val="00221FAB"/>
    <w:rsid w:val="00222D73"/>
    <w:rsid w:val="00223E6B"/>
    <w:rsid w:val="00227079"/>
    <w:rsid w:val="0023057E"/>
    <w:rsid w:val="0023571E"/>
    <w:rsid w:val="00240627"/>
    <w:rsid w:val="002410F3"/>
    <w:rsid w:val="00241178"/>
    <w:rsid w:val="00245996"/>
    <w:rsid w:val="0024623A"/>
    <w:rsid w:val="00247B36"/>
    <w:rsid w:val="00250F3F"/>
    <w:rsid w:val="002529B5"/>
    <w:rsid w:val="002539B7"/>
    <w:rsid w:val="00256D28"/>
    <w:rsid w:val="00261C1A"/>
    <w:rsid w:val="00263567"/>
    <w:rsid w:val="002646D9"/>
    <w:rsid w:val="002659B4"/>
    <w:rsid w:val="00266603"/>
    <w:rsid w:val="00266A3B"/>
    <w:rsid w:val="00266F86"/>
    <w:rsid w:val="0027119E"/>
    <w:rsid w:val="002726C4"/>
    <w:rsid w:val="0027418B"/>
    <w:rsid w:val="00274FF5"/>
    <w:rsid w:val="002752BD"/>
    <w:rsid w:val="0027548C"/>
    <w:rsid w:val="0027696B"/>
    <w:rsid w:val="00276E97"/>
    <w:rsid w:val="0028034D"/>
    <w:rsid w:val="002819EC"/>
    <w:rsid w:val="00282D5F"/>
    <w:rsid w:val="00283E55"/>
    <w:rsid w:val="00285629"/>
    <w:rsid w:val="00285A90"/>
    <w:rsid w:val="00285DB6"/>
    <w:rsid w:val="00285E9F"/>
    <w:rsid w:val="002862A5"/>
    <w:rsid w:val="00290240"/>
    <w:rsid w:val="002921B8"/>
    <w:rsid w:val="0029736B"/>
    <w:rsid w:val="002A14C5"/>
    <w:rsid w:val="002A161E"/>
    <w:rsid w:val="002A1DFA"/>
    <w:rsid w:val="002A1FAD"/>
    <w:rsid w:val="002A3969"/>
    <w:rsid w:val="002A54E6"/>
    <w:rsid w:val="002A5B4E"/>
    <w:rsid w:val="002A5EE1"/>
    <w:rsid w:val="002A63E9"/>
    <w:rsid w:val="002A75E1"/>
    <w:rsid w:val="002B0628"/>
    <w:rsid w:val="002B0D13"/>
    <w:rsid w:val="002B22FB"/>
    <w:rsid w:val="002B2E93"/>
    <w:rsid w:val="002B4327"/>
    <w:rsid w:val="002B591C"/>
    <w:rsid w:val="002C092D"/>
    <w:rsid w:val="002C1AA1"/>
    <w:rsid w:val="002C302E"/>
    <w:rsid w:val="002C7315"/>
    <w:rsid w:val="002D0B20"/>
    <w:rsid w:val="002D1798"/>
    <w:rsid w:val="002D287B"/>
    <w:rsid w:val="002D2B3B"/>
    <w:rsid w:val="002D36E4"/>
    <w:rsid w:val="002D4F10"/>
    <w:rsid w:val="002D60F9"/>
    <w:rsid w:val="002D621D"/>
    <w:rsid w:val="002E020D"/>
    <w:rsid w:val="002E09E3"/>
    <w:rsid w:val="002E1A47"/>
    <w:rsid w:val="002E75CD"/>
    <w:rsid w:val="002E7D65"/>
    <w:rsid w:val="002F1933"/>
    <w:rsid w:val="002F3651"/>
    <w:rsid w:val="002F3DB3"/>
    <w:rsid w:val="002F5C0F"/>
    <w:rsid w:val="002F65FE"/>
    <w:rsid w:val="002F7034"/>
    <w:rsid w:val="00300712"/>
    <w:rsid w:val="003009CB"/>
    <w:rsid w:val="00305492"/>
    <w:rsid w:val="003064F6"/>
    <w:rsid w:val="00306DC1"/>
    <w:rsid w:val="0031284C"/>
    <w:rsid w:val="00313A87"/>
    <w:rsid w:val="00314482"/>
    <w:rsid w:val="003151E7"/>
    <w:rsid w:val="0032009C"/>
    <w:rsid w:val="0032103A"/>
    <w:rsid w:val="00322B2C"/>
    <w:rsid w:val="003271B8"/>
    <w:rsid w:val="00330C72"/>
    <w:rsid w:val="00331106"/>
    <w:rsid w:val="00331D2D"/>
    <w:rsid w:val="00332259"/>
    <w:rsid w:val="00336DE3"/>
    <w:rsid w:val="00342143"/>
    <w:rsid w:val="00342AFE"/>
    <w:rsid w:val="00350DCF"/>
    <w:rsid w:val="0035258E"/>
    <w:rsid w:val="0035262C"/>
    <w:rsid w:val="00353D29"/>
    <w:rsid w:val="00355304"/>
    <w:rsid w:val="00357B0A"/>
    <w:rsid w:val="00361FD1"/>
    <w:rsid w:val="00363C6B"/>
    <w:rsid w:val="00364A57"/>
    <w:rsid w:val="0036543B"/>
    <w:rsid w:val="00366E8B"/>
    <w:rsid w:val="00371C2E"/>
    <w:rsid w:val="003724E7"/>
    <w:rsid w:val="00372B61"/>
    <w:rsid w:val="00374FE1"/>
    <w:rsid w:val="00377163"/>
    <w:rsid w:val="00380243"/>
    <w:rsid w:val="00380277"/>
    <w:rsid w:val="003826D9"/>
    <w:rsid w:val="00382A47"/>
    <w:rsid w:val="0038318F"/>
    <w:rsid w:val="003831D0"/>
    <w:rsid w:val="003837A9"/>
    <w:rsid w:val="00384BCC"/>
    <w:rsid w:val="003853EF"/>
    <w:rsid w:val="0038756C"/>
    <w:rsid w:val="0039341B"/>
    <w:rsid w:val="00393CBE"/>
    <w:rsid w:val="00393F58"/>
    <w:rsid w:val="00394F04"/>
    <w:rsid w:val="00397739"/>
    <w:rsid w:val="003A169E"/>
    <w:rsid w:val="003A1C8B"/>
    <w:rsid w:val="003A22D2"/>
    <w:rsid w:val="003A4AE0"/>
    <w:rsid w:val="003A6734"/>
    <w:rsid w:val="003A6AD6"/>
    <w:rsid w:val="003A72C6"/>
    <w:rsid w:val="003B05DF"/>
    <w:rsid w:val="003B1409"/>
    <w:rsid w:val="003B3C07"/>
    <w:rsid w:val="003C01F4"/>
    <w:rsid w:val="003C162D"/>
    <w:rsid w:val="003C1CA8"/>
    <w:rsid w:val="003C2633"/>
    <w:rsid w:val="003C48BE"/>
    <w:rsid w:val="003C4B4B"/>
    <w:rsid w:val="003C5B4F"/>
    <w:rsid w:val="003D168B"/>
    <w:rsid w:val="003D56B9"/>
    <w:rsid w:val="003D58B0"/>
    <w:rsid w:val="003D6120"/>
    <w:rsid w:val="003E009B"/>
    <w:rsid w:val="003E0249"/>
    <w:rsid w:val="003E2E84"/>
    <w:rsid w:val="003E2EDD"/>
    <w:rsid w:val="003E3652"/>
    <w:rsid w:val="003E3C3C"/>
    <w:rsid w:val="003E54AB"/>
    <w:rsid w:val="003E6293"/>
    <w:rsid w:val="003E66FA"/>
    <w:rsid w:val="003E7EAC"/>
    <w:rsid w:val="003F3062"/>
    <w:rsid w:val="003F3DDF"/>
    <w:rsid w:val="00403AB5"/>
    <w:rsid w:val="00405668"/>
    <w:rsid w:val="00406453"/>
    <w:rsid w:val="00410136"/>
    <w:rsid w:val="00410BAD"/>
    <w:rsid w:val="00410F4C"/>
    <w:rsid w:val="004165D2"/>
    <w:rsid w:val="00416D27"/>
    <w:rsid w:val="00417131"/>
    <w:rsid w:val="004174DE"/>
    <w:rsid w:val="0042075D"/>
    <w:rsid w:val="00420EF7"/>
    <w:rsid w:val="004232D3"/>
    <w:rsid w:val="00423A38"/>
    <w:rsid w:val="00424D72"/>
    <w:rsid w:val="004250D9"/>
    <w:rsid w:val="00426FF3"/>
    <w:rsid w:val="00427290"/>
    <w:rsid w:val="00427B84"/>
    <w:rsid w:val="00427DA0"/>
    <w:rsid w:val="004309CD"/>
    <w:rsid w:val="00430A4E"/>
    <w:rsid w:val="00432125"/>
    <w:rsid w:val="00432758"/>
    <w:rsid w:val="00433513"/>
    <w:rsid w:val="00445390"/>
    <w:rsid w:val="00446210"/>
    <w:rsid w:val="0044677E"/>
    <w:rsid w:val="00457487"/>
    <w:rsid w:val="00457962"/>
    <w:rsid w:val="004602C5"/>
    <w:rsid w:val="00461299"/>
    <w:rsid w:val="00463C63"/>
    <w:rsid w:val="0046402E"/>
    <w:rsid w:val="00470BEA"/>
    <w:rsid w:val="00471583"/>
    <w:rsid w:val="0047180D"/>
    <w:rsid w:val="00472801"/>
    <w:rsid w:val="004774C9"/>
    <w:rsid w:val="00481E61"/>
    <w:rsid w:val="00482645"/>
    <w:rsid w:val="00483293"/>
    <w:rsid w:val="0048363C"/>
    <w:rsid w:val="004836D2"/>
    <w:rsid w:val="0048378A"/>
    <w:rsid w:val="00484A4B"/>
    <w:rsid w:val="0048537D"/>
    <w:rsid w:val="00485C2E"/>
    <w:rsid w:val="00486C30"/>
    <w:rsid w:val="00492260"/>
    <w:rsid w:val="00492529"/>
    <w:rsid w:val="0049359D"/>
    <w:rsid w:val="00493AEF"/>
    <w:rsid w:val="004952C0"/>
    <w:rsid w:val="00495A63"/>
    <w:rsid w:val="004A0E14"/>
    <w:rsid w:val="004A4416"/>
    <w:rsid w:val="004A5047"/>
    <w:rsid w:val="004A5176"/>
    <w:rsid w:val="004A66A0"/>
    <w:rsid w:val="004B0EC4"/>
    <w:rsid w:val="004B1FDB"/>
    <w:rsid w:val="004B2E70"/>
    <w:rsid w:val="004B3A57"/>
    <w:rsid w:val="004B5389"/>
    <w:rsid w:val="004B76F1"/>
    <w:rsid w:val="004B7D66"/>
    <w:rsid w:val="004C14B2"/>
    <w:rsid w:val="004C1D9B"/>
    <w:rsid w:val="004C26BE"/>
    <w:rsid w:val="004C4D07"/>
    <w:rsid w:val="004C4DE7"/>
    <w:rsid w:val="004C5E16"/>
    <w:rsid w:val="004C6532"/>
    <w:rsid w:val="004C6E64"/>
    <w:rsid w:val="004C7060"/>
    <w:rsid w:val="004C7140"/>
    <w:rsid w:val="004C797B"/>
    <w:rsid w:val="004D02EA"/>
    <w:rsid w:val="004D08D9"/>
    <w:rsid w:val="004D097C"/>
    <w:rsid w:val="004D1A99"/>
    <w:rsid w:val="004D255E"/>
    <w:rsid w:val="004D5461"/>
    <w:rsid w:val="004D7237"/>
    <w:rsid w:val="004D7ADE"/>
    <w:rsid w:val="004E0C44"/>
    <w:rsid w:val="004E1B07"/>
    <w:rsid w:val="004E1E0D"/>
    <w:rsid w:val="004E3813"/>
    <w:rsid w:val="004E4006"/>
    <w:rsid w:val="004E786F"/>
    <w:rsid w:val="004F0255"/>
    <w:rsid w:val="004F0731"/>
    <w:rsid w:val="004F0FF4"/>
    <w:rsid w:val="004F1538"/>
    <w:rsid w:val="004F1D2D"/>
    <w:rsid w:val="004F3399"/>
    <w:rsid w:val="004F3C6C"/>
    <w:rsid w:val="00501774"/>
    <w:rsid w:val="00503105"/>
    <w:rsid w:val="00505EDD"/>
    <w:rsid w:val="0050625F"/>
    <w:rsid w:val="00506690"/>
    <w:rsid w:val="005109A8"/>
    <w:rsid w:val="00512042"/>
    <w:rsid w:val="00513F97"/>
    <w:rsid w:val="00514B46"/>
    <w:rsid w:val="00516E09"/>
    <w:rsid w:val="0051786D"/>
    <w:rsid w:val="00521D97"/>
    <w:rsid w:val="005236C1"/>
    <w:rsid w:val="005236ED"/>
    <w:rsid w:val="00524CFE"/>
    <w:rsid w:val="0052687B"/>
    <w:rsid w:val="00527C93"/>
    <w:rsid w:val="00531968"/>
    <w:rsid w:val="0053231A"/>
    <w:rsid w:val="0053251F"/>
    <w:rsid w:val="0053289F"/>
    <w:rsid w:val="00533651"/>
    <w:rsid w:val="005338CA"/>
    <w:rsid w:val="00533927"/>
    <w:rsid w:val="0053469F"/>
    <w:rsid w:val="00535F80"/>
    <w:rsid w:val="00536A00"/>
    <w:rsid w:val="00540AC0"/>
    <w:rsid w:val="00540C2B"/>
    <w:rsid w:val="00543C28"/>
    <w:rsid w:val="00550369"/>
    <w:rsid w:val="00552543"/>
    <w:rsid w:val="00552E72"/>
    <w:rsid w:val="005535E5"/>
    <w:rsid w:val="0055440D"/>
    <w:rsid w:val="005626DB"/>
    <w:rsid w:val="0056384D"/>
    <w:rsid w:val="0056603A"/>
    <w:rsid w:val="00566068"/>
    <w:rsid w:val="00566739"/>
    <w:rsid w:val="005678F1"/>
    <w:rsid w:val="00570BBC"/>
    <w:rsid w:val="005711C7"/>
    <w:rsid w:val="00571EA4"/>
    <w:rsid w:val="00572486"/>
    <w:rsid w:val="005770F3"/>
    <w:rsid w:val="005805E8"/>
    <w:rsid w:val="00581DBA"/>
    <w:rsid w:val="0058387A"/>
    <w:rsid w:val="0058397F"/>
    <w:rsid w:val="005849D6"/>
    <w:rsid w:val="00585F34"/>
    <w:rsid w:val="005866F9"/>
    <w:rsid w:val="005903D3"/>
    <w:rsid w:val="00592CF2"/>
    <w:rsid w:val="005940CC"/>
    <w:rsid w:val="005941EA"/>
    <w:rsid w:val="00595799"/>
    <w:rsid w:val="00595F3E"/>
    <w:rsid w:val="00596659"/>
    <w:rsid w:val="005973DD"/>
    <w:rsid w:val="005A0C49"/>
    <w:rsid w:val="005A0C6A"/>
    <w:rsid w:val="005A2C50"/>
    <w:rsid w:val="005A468D"/>
    <w:rsid w:val="005B087A"/>
    <w:rsid w:val="005B36F4"/>
    <w:rsid w:val="005B5A4E"/>
    <w:rsid w:val="005B6269"/>
    <w:rsid w:val="005C12EA"/>
    <w:rsid w:val="005C14E9"/>
    <w:rsid w:val="005C1521"/>
    <w:rsid w:val="005C5889"/>
    <w:rsid w:val="005C61F5"/>
    <w:rsid w:val="005C72B6"/>
    <w:rsid w:val="005D3B6A"/>
    <w:rsid w:val="005D3CB0"/>
    <w:rsid w:val="005D3EB7"/>
    <w:rsid w:val="005E258E"/>
    <w:rsid w:val="005E296E"/>
    <w:rsid w:val="005E5DC1"/>
    <w:rsid w:val="005F0125"/>
    <w:rsid w:val="005F02F7"/>
    <w:rsid w:val="005F0D66"/>
    <w:rsid w:val="005F220B"/>
    <w:rsid w:val="005F27BA"/>
    <w:rsid w:val="005F5A81"/>
    <w:rsid w:val="005F6E64"/>
    <w:rsid w:val="0060135A"/>
    <w:rsid w:val="00602C37"/>
    <w:rsid w:val="00603DF8"/>
    <w:rsid w:val="00603F2B"/>
    <w:rsid w:val="00605282"/>
    <w:rsid w:val="00606BAD"/>
    <w:rsid w:val="00606F54"/>
    <w:rsid w:val="00607343"/>
    <w:rsid w:val="00611C17"/>
    <w:rsid w:val="00612492"/>
    <w:rsid w:val="00614979"/>
    <w:rsid w:val="00617914"/>
    <w:rsid w:val="00621510"/>
    <w:rsid w:val="00622CFB"/>
    <w:rsid w:val="00624D7A"/>
    <w:rsid w:val="00625F57"/>
    <w:rsid w:val="006304C3"/>
    <w:rsid w:val="00632228"/>
    <w:rsid w:val="0063585B"/>
    <w:rsid w:val="00635D3E"/>
    <w:rsid w:val="00636E9C"/>
    <w:rsid w:val="006443A9"/>
    <w:rsid w:val="0064449C"/>
    <w:rsid w:val="00645FD7"/>
    <w:rsid w:val="00646384"/>
    <w:rsid w:val="00647D9B"/>
    <w:rsid w:val="0065021E"/>
    <w:rsid w:val="00652BD2"/>
    <w:rsid w:val="00652ED4"/>
    <w:rsid w:val="00654AFC"/>
    <w:rsid w:val="00656719"/>
    <w:rsid w:val="00660077"/>
    <w:rsid w:val="00661A2D"/>
    <w:rsid w:val="006641F6"/>
    <w:rsid w:val="00664ABF"/>
    <w:rsid w:val="00665752"/>
    <w:rsid w:val="00665D20"/>
    <w:rsid w:val="00667AE1"/>
    <w:rsid w:val="0067005E"/>
    <w:rsid w:val="00670A59"/>
    <w:rsid w:val="00671464"/>
    <w:rsid w:val="006745F8"/>
    <w:rsid w:val="00675C2A"/>
    <w:rsid w:val="00680450"/>
    <w:rsid w:val="00681C6A"/>
    <w:rsid w:val="00684CD9"/>
    <w:rsid w:val="00684F58"/>
    <w:rsid w:val="006864A8"/>
    <w:rsid w:val="0068688D"/>
    <w:rsid w:val="006917E5"/>
    <w:rsid w:val="006945E4"/>
    <w:rsid w:val="00695404"/>
    <w:rsid w:val="00697BB5"/>
    <w:rsid w:val="006A0903"/>
    <w:rsid w:val="006A2AAD"/>
    <w:rsid w:val="006A670F"/>
    <w:rsid w:val="006A6E0E"/>
    <w:rsid w:val="006A71DD"/>
    <w:rsid w:val="006A7FEA"/>
    <w:rsid w:val="006B1609"/>
    <w:rsid w:val="006B4EF7"/>
    <w:rsid w:val="006B4F44"/>
    <w:rsid w:val="006B5FB4"/>
    <w:rsid w:val="006B7D3C"/>
    <w:rsid w:val="006C0D71"/>
    <w:rsid w:val="006C1B6C"/>
    <w:rsid w:val="006C239F"/>
    <w:rsid w:val="006C6D08"/>
    <w:rsid w:val="006C6F06"/>
    <w:rsid w:val="006C72A0"/>
    <w:rsid w:val="006D1721"/>
    <w:rsid w:val="006D26B2"/>
    <w:rsid w:val="006D2930"/>
    <w:rsid w:val="006D3A47"/>
    <w:rsid w:val="006D40FB"/>
    <w:rsid w:val="006D61B1"/>
    <w:rsid w:val="006E18BF"/>
    <w:rsid w:val="006E2252"/>
    <w:rsid w:val="006E444F"/>
    <w:rsid w:val="006E5661"/>
    <w:rsid w:val="006E5667"/>
    <w:rsid w:val="006E7571"/>
    <w:rsid w:val="006F1F15"/>
    <w:rsid w:val="006F24A7"/>
    <w:rsid w:val="006F2CCE"/>
    <w:rsid w:val="006F329F"/>
    <w:rsid w:val="006F5AF9"/>
    <w:rsid w:val="006F72EF"/>
    <w:rsid w:val="006F7A7C"/>
    <w:rsid w:val="00701506"/>
    <w:rsid w:val="007039B4"/>
    <w:rsid w:val="0070431A"/>
    <w:rsid w:val="00704DDB"/>
    <w:rsid w:val="007069B7"/>
    <w:rsid w:val="00710717"/>
    <w:rsid w:val="00712A0D"/>
    <w:rsid w:val="00712A6A"/>
    <w:rsid w:val="007162DA"/>
    <w:rsid w:val="00717729"/>
    <w:rsid w:val="00720BC7"/>
    <w:rsid w:val="00722E7B"/>
    <w:rsid w:val="00724889"/>
    <w:rsid w:val="00724C5A"/>
    <w:rsid w:val="0072502E"/>
    <w:rsid w:val="0072550D"/>
    <w:rsid w:val="007255F2"/>
    <w:rsid w:val="00726B9C"/>
    <w:rsid w:val="00727779"/>
    <w:rsid w:val="00727FB4"/>
    <w:rsid w:val="00730087"/>
    <w:rsid w:val="00731E5D"/>
    <w:rsid w:val="00736449"/>
    <w:rsid w:val="00737229"/>
    <w:rsid w:val="00737866"/>
    <w:rsid w:val="00740139"/>
    <w:rsid w:val="00740489"/>
    <w:rsid w:val="00740A86"/>
    <w:rsid w:val="007442A9"/>
    <w:rsid w:val="00744B32"/>
    <w:rsid w:val="00745C30"/>
    <w:rsid w:val="00746226"/>
    <w:rsid w:val="00746E4A"/>
    <w:rsid w:val="007473E8"/>
    <w:rsid w:val="00751095"/>
    <w:rsid w:val="00753076"/>
    <w:rsid w:val="00755908"/>
    <w:rsid w:val="007573DE"/>
    <w:rsid w:val="0075799C"/>
    <w:rsid w:val="00760F94"/>
    <w:rsid w:val="0076445B"/>
    <w:rsid w:val="00767432"/>
    <w:rsid w:val="00770551"/>
    <w:rsid w:val="00771568"/>
    <w:rsid w:val="0077184D"/>
    <w:rsid w:val="0077292D"/>
    <w:rsid w:val="007736DA"/>
    <w:rsid w:val="00775380"/>
    <w:rsid w:val="00775D71"/>
    <w:rsid w:val="00781DF8"/>
    <w:rsid w:val="00783774"/>
    <w:rsid w:val="00785160"/>
    <w:rsid w:val="00787E6B"/>
    <w:rsid w:val="0079053E"/>
    <w:rsid w:val="00790BCD"/>
    <w:rsid w:val="00794197"/>
    <w:rsid w:val="00796DDE"/>
    <w:rsid w:val="007A2693"/>
    <w:rsid w:val="007A4353"/>
    <w:rsid w:val="007A48F5"/>
    <w:rsid w:val="007A5883"/>
    <w:rsid w:val="007A6EFF"/>
    <w:rsid w:val="007A7F43"/>
    <w:rsid w:val="007B19F7"/>
    <w:rsid w:val="007B3CB9"/>
    <w:rsid w:val="007C0E9C"/>
    <w:rsid w:val="007C1906"/>
    <w:rsid w:val="007C2BD5"/>
    <w:rsid w:val="007C3DB6"/>
    <w:rsid w:val="007C4919"/>
    <w:rsid w:val="007C4EB5"/>
    <w:rsid w:val="007C52D4"/>
    <w:rsid w:val="007C5DFD"/>
    <w:rsid w:val="007C7860"/>
    <w:rsid w:val="007D30CE"/>
    <w:rsid w:val="007D5173"/>
    <w:rsid w:val="007E4B2D"/>
    <w:rsid w:val="007E6D2D"/>
    <w:rsid w:val="007E7755"/>
    <w:rsid w:val="007F0008"/>
    <w:rsid w:val="007F251E"/>
    <w:rsid w:val="007F41C9"/>
    <w:rsid w:val="007F6067"/>
    <w:rsid w:val="007F60E5"/>
    <w:rsid w:val="007F61A8"/>
    <w:rsid w:val="007F629B"/>
    <w:rsid w:val="008007F8"/>
    <w:rsid w:val="00802670"/>
    <w:rsid w:val="008028EE"/>
    <w:rsid w:val="0080346A"/>
    <w:rsid w:val="00804E38"/>
    <w:rsid w:val="00805565"/>
    <w:rsid w:val="00805D1B"/>
    <w:rsid w:val="00805D68"/>
    <w:rsid w:val="00805F6D"/>
    <w:rsid w:val="00807389"/>
    <w:rsid w:val="00807882"/>
    <w:rsid w:val="00810465"/>
    <w:rsid w:val="00810A12"/>
    <w:rsid w:val="00810C04"/>
    <w:rsid w:val="00812BA1"/>
    <w:rsid w:val="00814153"/>
    <w:rsid w:val="00816ADD"/>
    <w:rsid w:val="00817338"/>
    <w:rsid w:val="00820278"/>
    <w:rsid w:val="00822166"/>
    <w:rsid w:val="00824CBB"/>
    <w:rsid w:val="00825F66"/>
    <w:rsid w:val="00830ADD"/>
    <w:rsid w:val="00830AF1"/>
    <w:rsid w:val="00831C09"/>
    <w:rsid w:val="008338E9"/>
    <w:rsid w:val="0083553E"/>
    <w:rsid w:val="00835C8C"/>
    <w:rsid w:val="008362F5"/>
    <w:rsid w:val="008438DF"/>
    <w:rsid w:val="00843E08"/>
    <w:rsid w:val="00843F38"/>
    <w:rsid w:val="008452E8"/>
    <w:rsid w:val="0084655B"/>
    <w:rsid w:val="008475FC"/>
    <w:rsid w:val="00847E78"/>
    <w:rsid w:val="00851867"/>
    <w:rsid w:val="00852280"/>
    <w:rsid w:val="00853131"/>
    <w:rsid w:val="008534BC"/>
    <w:rsid w:val="00853CF7"/>
    <w:rsid w:val="0085422B"/>
    <w:rsid w:val="0085482A"/>
    <w:rsid w:val="00857047"/>
    <w:rsid w:val="00857E00"/>
    <w:rsid w:val="00860A62"/>
    <w:rsid w:val="008649D0"/>
    <w:rsid w:val="008653B3"/>
    <w:rsid w:val="00870043"/>
    <w:rsid w:val="008710D6"/>
    <w:rsid w:val="00871652"/>
    <w:rsid w:val="00871FC8"/>
    <w:rsid w:val="008721B2"/>
    <w:rsid w:val="00874018"/>
    <w:rsid w:val="0087575C"/>
    <w:rsid w:val="0087752C"/>
    <w:rsid w:val="008809B7"/>
    <w:rsid w:val="0088353C"/>
    <w:rsid w:val="00885513"/>
    <w:rsid w:val="008864DD"/>
    <w:rsid w:val="008866CC"/>
    <w:rsid w:val="00891503"/>
    <w:rsid w:val="00893AC6"/>
    <w:rsid w:val="00894470"/>
    <w:rsid w:val="00894D69"/>
    <w:rsid w:val="0089761D"/>
    <w:rsid w:val="008A2305"/>
    <w:rsid w:val="008A27EC"/>
    <w:rsid w:val="008A2970"/>
    <w:rsid w:val="008A41D1"/>
    <w:rsid w:val="008A48FB"/>
    <w:rsid w:val="008A4D15"/>
    <w:rsid w:val="008A5CE6"/>
    <w:rsid w:val="008B032D"/>
    <w:rsid w:val="008B3972"/>
    <w:rsid w:val="008B427C"/>
    <w:rsid w:val="008B5162"/>
    <w:rsid w:val="008B5CB5"/>
    <w:rsid w:val="008B6D79"/>
    <w:rsid w:val="008C0DEF"/>
    <w:rsid w:val="008C155D"/>
    <w:rsid w:val="008C71E2"/>
    <w:rsid w:val="008C7623"/>
    <w:rsid w:val="008D1366"/>
    <w:rsid w:val="008D1D69"/>
    <w:rsid w:val="008D35E8"/>
    <w:rsid w:val="008D3DAC"/>
    <w:rsid w:val="008D3FF9"/>
    <w:rsid w:val="008D4946"/>
    <w:rsid w:val="008D6973"/>
    <w:rsid w:val="008D698A"/>
    <w:rsid w:val="008E0B9D"/>
    <w:rsid w:val="008E3228"/>
    <w:rsid w:val="008E504B"/>
    <w:rsid w:val="008E758D"/>
    <w:rsid w:val="008F59C8"/>
    <w:rsid w:val="008F64DB"/>
    <w:rsid w:val="008F77D4"/>
    <w:rsid w:val="00901EE6"/>
    <w:rsid w:val="0090320A"/>
    <w:rsid w:val="00907386"/>
    <w:rsid w:val="009079AE"/>
    <w:rsid w:val="0091022C"/>
    <w:rsid w:val="00913884"/>
    <w:rsid w:val="009163EC"/>
    <w:rsid w:val="00916E95"/>
    <w:rsid w:val="0091777C"/>
    <w:rsid w:val="00920084"/>
    <w:rsid w:val="0092092F"/>
    <w:rsid w:val="00920BD8"/>
    <w:rsid w:val="00925A13"/>
    <w:rsid w:val="00932B42"/>
    <w:rsid w:val="00932EC4"/>
    <w:rsid w:val="0093303C"/>
    <w:rsid w:val="00933300"/>
    <w:rsid w:val="00934A37"/>
    <w:rsid w:val="00937DA6"/>
    <w:rsid w:val="00937DB5"/>
    <w:rsid w:val="00941C76"/>
    <w:rsid w:val="00942833"/>
    <w:rsid w:val="00943088"/>
    <w:rsid w:val="0094320A"/>
    <w:rsid w:val="00943908"/>
    <w:rsid w:val="00950E19"/>
    <w:rsid w:val="00951485"/>
    <w:rsid w:val="00952311"/>
    <w:rsid w:val="00953A57"/>
    <w:rsid w:val="009553E9"/>
    <w:rsid w:val="00955CD5"/>
    <w:rsid w:val="00957AAA"/>
    <w:rsid w:val="0096354F"/>
    <w:rsid w:val="00965921"/>
    <w:rsid w:val="00966114"/>
    <w:rsid w:val="009676C4"/>
    <w:rsid w:val="0097137D"/>
    <w:rsid w:val="0097237F"/>
    <w:rsid w:val="00974510"/>
    <w:rsid w:val="00977FA0"/>
    <w:rsid w:val="009817A0"/>
    <w:rsid w:val="0098186C"/>
    <w:rsid w:val="00981E01"/>
    <w:rsid w:val="009824FB"/>
    <w:rsid w:val="009867F4"/>
    <w:rsid w:val="00990E51"/>
    <w:rsid w:val="009930D4"/>
    <w:rsid w:val="009942DF"/>
    <w:rsid w:val="009A03F4"/>
    <w:rsid w:val="009A1323"/>
    <w:rsid w:val="009A132D"/>
    <w:rsid w:val="009A2579"/>
    <w:rsid w:val="009A2F63"/>
    <w:rsid w:val="009A4224"/>
    <w:rsid w:val="009A75B8"/>
    <w:rsid w:val="009A7C23"/>
    <w:rsid w:val="009B0E98"/>
    <w:rsid w:val="009B385E"/>
    <w:rsid w:val="009B39B6"/>
    <w:rsid w:val="009B3A37"/>
    <w:rsid w:val="009B6DEB"/>
    <w:rsid w:val="009B7A52"/>
    <w:rsid w:val="009C1F5E"/>
    <w:rsid w:val="009C2A5E"/>
    <w:rsid w:val="009C3C28"/>
    <w:rsid w:val="009C40FB"/>
    <w:rsid w:val="009C5923"/>
    <w:rsid w:val="009C5AAD"/>
    <w:rsid w:val="009C631B"/>
    <w:rsid w:val="009C64F3"/>
    <w:rsid w:val="009D0F7D"/>
    <w:rsid w:val="009D2AE1"/>
    <w:rsid w:val="009D3B4E"/>
    <w:rsid w:val="009D5007"/>
    <w:rsid w:val="009D762A"/>
    <w:rsid w:val="009E1443"/>
    <w:rsid w:val="009E2524"/>
    <w:rsid w:val="009F1312"/>
    <w:rsid w:val="009F3E80"/>
    <w:rsid w:val="00A016A9"/>
    <w:rsid w:val="00A02CC9"/>
    <w:rsid w:val="00A04E57"/>
    <w:rsid w:val="00A05294"/>
    <w:rsid w:val="00A0793D"/>
    <w:rsid w:val="00A07FE8"/>
    <w:rsid w:val="00A148B7"/>
    <w:rsid w:val="00A1568D"/>
    <w:rsid w:val="00A16758"/>
    <w:rsid w:val="00A17448"/>
    <w:rsid w:val="00A201BC"/>
    <w:rsid w:val="00A21A9E"/>
    <w:rsid w:val="00A22043"/>
    <w:rsid w:val="00A22629"/>
    <w:rsid w:val="00A22681"/>
    <w:rsid w:val="00A27913"/>
    <w:rsid w:val="00A3009A"/>
    <w:rsid w:val="00A312DF"/>
    <w:rsid w:val="00A3142E"/>
    <w:rsid w:val="00A33CE1"/>
    <w:rsid w:val="00A34390"/>
    <w:rsid w:val="00A40E74"/>
    <w:rsid w:val="00A413DD"/>
    <w:rsid w:val="00A415F8"/>
    <w:rsid w:val="00A44B2F"/>
    <w:rsid w:val="00A46D65"/>
    <w:rsid w:val="00A46D8A"/>
    <w:rsid w:val="00A47B7B"/>
    <w:rsid w:val="00A53A5D"/>
    <w:rsid w:val="00A53B5C"/>
    <w:rsid w:val="00A569A4"/>
    <w:rsid w:val="00A57427"/>
    <w:rsid w:val="00A57A6D"/>
    <w:rsid w:val="00A619C3"/>
    <w:rsid w:val="00A63579"/>
    <w:rsid w:val="00A6601C"/>
    <w:rsid w:val="00A665EE"/>
    <w:rsid w:val="00A70C36"/>
    <w:rsid w:val="00A71D75"/>
    <w:rsid w:val="00A725D5"/>
    <w:rsid w:val="00A72E1D"/>
    <w:rsid w:val="00A73BE4"/>
    <w:rsid w:val="00A762C4"/>
    <w:rsid w:val="00A8013A"/>
    <w:rsid w:val="00A804FB"/>
    <w:rsid w:val="00A812F6"/>
    <w:rsid w:val="00A822D4"/>
    <w:rsid w:val="00A829AE"/>
    <w:rsid w:val="00A82C3D"/>
    <w:rsid w:val="00A8553E"/>
    <w:rsid w:val="00A90E3A"/>
    <w:rsid w:val="00A91DE0"/>
    <w:rsid w:val="00A923DF"/>
    <w:rsid w:val="00A93742"/>
    <w:rsid w:val="00A960F0"/>
    <w:rsid w:val="00A976BA"/>
    <w:rsid w:val="00AA01A7"/>
    <w:rsid w:val="00AA06E2"/>
    <w:rsid w:val="00AA15B2"/>
    <w:rsid w:val="00AA37DC"/>
    <w:rsid w:val="00AA5092"/>
    <w:rsid w:val="00AA5F89"/>
    <w:rsid w:val="00AA6113"/>
    <w:rsid w:val="00AB30C9"/>
    <w:rsid w:val="00AB62D3"/>
    <w:rsid w:val="00AB7118"/>
    <w:rsid w:val="00AB72D8"/>
    <w:rsid w:val="00AB7AFF"/>
    <w:rsid w:val="00AC127E"/>
    <w:rsid w:val="00AC14DC"/>
    <w:rsid w:val="00AC2B33"/>
    <w:rsid w:val="00AC33C3"/>
    <w:rsid w:val="00AC363E"/>
    <w:rsid w:val="00AC3B81"/>
    <w:rsid w:val="00AC4A8D"/>
    <w:rsid w:val="00AD02E1"/>
    <w:rsid w:val="00AD09BE"/>
    <w:rsid w:val="00AD0F06"/>
    <w:rsid w:val="00AD18F9"/>
    <w:rsid w:val="00AD63BB"/>
    <w:rsid w:val="00AD78F6"/>
    <w:rsid w:val="00AD7C4B"/>
    <w:rsid w:val="00AE1A4F"/>
    <w:rsid w:val="00AE56BD"/>
    <w:rsid w:val="00AE60AD"/>
    <w:rsid w:val="00AE6C9A"/>
    <w:rsid w:val="00AE700C"/>
    <w:rsid w:val="00AE7374"/>
    <w:rsid w:val="00AF07B4"/>
    <w:rsid w:val="00AF07DC"/>
    <w:rsid w:val="00AF1466"/>
    <w:rsid w:val="00AF3895"/>
    <w:rsid w:val="00AF6465"/>
    <w:rsid w:val="00AF7405"/>
    <w:rsid w:val="00AF798A"/>
    <w:rsid w:val="00AF7C89"/>
    <w:rsid w:val="00B01A75"/>
    <w:rsid w:val="00B03C5E"/>
    <w:rsid w:val="00B11DE8"/>
    <w:rsid w:val="00B1244F"/>
    <w:rsid w:val="00B129D6"/>
    <w:rsid w:val="00B14580"/>
    <w:rsid w:val="00B151A6"/>
    <w:rsid w:val="00B156B4"/>
    <w:rsid w:val="00B157E2"/>
    <w:rsid w:val="00B1664C"/>
    <w:rsid w:val="00B17AE8"/>
    <w:rsid w:val="00B2002C"/>
    <w:rsid w:val="00B2148B"/>
    <w:rsid w:val="00B21518"/>
    <w:rsid w:val="00B22FEE"/>
    <w:rsid w:val="00B23E34"/>
    <w:rsid w:val="00B349B7"/>
    <w:rsid w:val="00B35DD4"/>
    <w:rsid w:val="00B43A4E"/>
    <w:rsid w:val="00B441B5"/>
    <w:rsid w:val="00B45425"/>
    <w:rsid w:val="00B45791"/>
    <w:rsid w:val="00B45943"/>
    <w:rsid w:val="00B4596F"/>
    <w:rsid w:val="00B46603"/>
    <w:rsid w:val="00B475B6"/>
    <w:rsid w:val="00B50D98"/>
    <w:rsid w:val="00B514FA"/>
    <w:rsid w:val="00B51780"/>
    <w:rsid w:val="00B51866"/>
    <w:rsid w:val="00B51DA9"/>
    <w:rsid w:val="00B547A9"/>
    <w:rsid w:val="00B549FC"/>
    <w:rsid w:val="00B551F2"/>
    <w:rsid w:val="00B55344"/>
    <w:rsid w:val="00B55434"/>
    <w:rsid w:val="00B60F4C"/>
    <w:rsid w:val="00B62799"/>
    <w:rsid w:val="00B639C1"/>
    <w:rsid w:val="00B6454A"/>
    <w:rsid w:val="00B645DF"/>
    <w:rsid w:val="00B64B36"/>
    <w:rsid w:val="00B6720B"/>
    <w:rsid w:val="00B721B5"/>
    <w:rsid w:val="00B74195"/>
    <w:rsid w:val="00B76EF0"/>
    <w:rsid w:val="00B77DDE"/>
    <w:rsid w:val="00B80DD4"/>
    <w:rsid w:val="00B81D3F"/>
    <w:rsid w:val="00B8349A"/>
    <w:rsid w:val="00B837D9"/>
    <w:rsid w:val="00B8665B"/>
    <w:rsid w:val="00B87D06"/>
    <w:rsid w:val="00B9015A"/>
    <w:rsid w:val="00B905F0"/>
    <w:rsid w:val="00B92342"/>
    <w:rsid w:val="00B926D1"/>
    <w:rsid w:val="00B93A0F"/>
    <w:rsid w:val="00B96B05"/>
    <w:rsid w:val="00B97A09"/>
    <w:rsid w:val="00BA1E1A"/>
    <w:rsid w:val="00BA1E5D"/>
    <w:rsid w:val="00BA4465"/>
    <w:rsid w:val="00BA5711"/>
    <w:rsid w:val="00BA6A84"/>
    <w:rsid w:val="00BB1D93"/>
    <w:rsid w:val="00BB1E7C"/>
    <w:rsid w:val="00BB299A"/>
    <w:rsid w:val="00BB4E69"/>
    <w:rsid w:val="00BB67F1"/>
    <w:rsid w:val="00BB7924"/>
    <w:rsid w:val="00BC3222"/>
    <w:rsid w:val="00BC718F"/>
    <w:rsid w:val="00BD3866"/>
    <w:rsid w:val="00BD3A68"/>
    <w:rsid w:val="00BD438D"/>
    <w:rsid w:val="00BD483E"/>
    <w:rsid w:val="00BD5E2F"/>
    <w:rsid w:val="00BE351F"/>
    <w:rsid w:val="00BE61BB"/>
    <w:rsid w:val="00BE6641"/>
    <w:rsid w:val="00BE72DB"/>
    <w:rsid w:val="00BF4BD1"/>
    <w:rsid w:val="00BF6160"/>
    <w:rsid w:val="00BF694D"/>
    <w:rsid w:val="00BF7653"/>
    <w:rsid w:val="00C03E8C"/>
    <w:rsid w:val="00C07691"/>
    <w:rsid w:val="00C200D8"/>
    <w:rsid w:val="00C20CBE"/>
    <w:rsid w:val="00C23629"/>
    <w:rsid w:val="00C240B8"/>
    <w:rsid w:val="00C24D4B"/>
    <w:rsid w:val="00C26AB0"/>
    <w:rsid w:val="00C30C24"/>
    <w:rsid w:val="00C313E2"/>
    <w:rsid w:val="00C34C0D"/>
    <w:rsid w:val="00C36205"/>
    <w:rsid w:val="00C36A2E"/>
    <w:rsid w:val="00C37734"/>
    <w:rsid w:val="00C41F10"/>
    <w:rsid w:val="00C424EE"/>
    <w:rsid w:val="00C4354B"/>
    <w:rsid w:val="00C44D01"/>
    <w:rsid w:val="00C46F57"/>
    <w:rsid w:val="00C476E1"/>
    <w:rsid w:val="00C4776F"/>
    <w:rsid w:val="00C47DB1"/>
    <w:rsid w:val="00C51742"/>
    <w:rsid w:val="00C51B61"/>
    <w:rsid w:val="00C535DE"/>
    <w:rsid w:val="00C53C8C"/>
    <w:rsid w:val="00C55365"/>
    <w:rsid w:val="00C55882"/>
    <w:rsid w:val="00C5674C"/>
    <w:rsid w:val="00C57BE6"/>
    <w:rsid w:val="00C6631E"/>
    <w:rsid w:val="00C67B4E"/>
    <w:rsid w:val="00C7704E"/>
    <w:rsid w:val="00C82815"/>
    <w:rsid w:val="00C82E19"/>
    <w:rsid w:val="00C847FE"/>
    <w:rsid w:val="00C851C8"/>
    <w:rsid w:val="00C875D7"/>
    <w:rsid w:val="00C907D6"/>
    <w:rsid w:val="00C91B89"/>
    <w:rsid w:val="00C95D55"/>
    <w:rsid w:val="00C9670C"/>
    <w:rsid w:val="00CA2ED9"/>
    <w:rsid w:val="00CA4D09"/>
    <w:rsid w:val="00CA5CEC"/>
    <w:rsid w:val="00CB5970"/>
    <w:rsid w:val="00CB70A6"/>
    <w:rsid w:val="00CB777C"/>
    <w:rsid w:val="00CB77F6"/>
    <w:rsid w:val="00CC1B29"/>
    <w:rsid w:val="00CC256D"/>
    <w:rsid w:val="00CC4A28"/>
    <w:rsid w:val="00CC59FA"/>
    <w:rsid w:val="00CD020D"/>
    <w:rsid w:val="00CD1252"/>
    <w:rsid w:val="00CD29A1"/>
    <w:rsid w:val="00CD3D30"/>
    <w:rsid w:val="00CD5706"/>
    <w:rsid w:val="00CD5994"/>
    <w:rsid w:val="00CD5E2D"/>
    <w:rsid w:val="00CD5E4F"/>
    <w:rsid w:val="00CE014D"/>
    <w:rsid w:val="00CE1FF2"/>
    <w:rsid w:val="00CE3BE3"/>
    <w:rsid w:val="00CE6BDA"/>
    <w:rsid w:val="00CE73FB"/>
    <w:rsid w:val="00CF19CB"/>
    <w:rsid w:val="00CF2AFF"/>
    <w:rsid w:val="00D00504"/>
    <w:rsid w:val="00D01E98"/>
    <w:rsid w:val="00D034C0"/>
    <w:rsid w:val="00D067AA"/>
    <w:rsid w:val="00D072E0"/>
    <w:rsid w:val="00D11A34"/>
    <w:rsid w:val="00D14D56"/>
    <w:rsid w:val="00D17120"/>
    <w:rsid w:val="00D2088B"/>
    <w:rsid w:val="00D22A49"/>
    <w:rsid w:val="00D24594"/>
    <w:rsid w:val="00D3100D"/>
    <w:rsid w:val="00D4006F"/>
    <w:rsid w:val="00D402B5"/>
    <w:rsid w:val="00D4032B"/>
    <w:rsid w:val="00D4093F"/>
    <w:rsid w:val="00D41186"/>
    <w:rsid w:val="00D426D5"/>
    <w:rsid w:val="00D42C30"/>
    <w:rsid w:val="00D43022"/>
    <w:rsid w:val="00D43F40"/>
    <w:rsid w:val="00D459BE"/>
    <w:rsid w:val="00D4624B"/>
    <w:rsid w:val="00D464A7"/>
    <w:rsid w:val="00D56062"/>
    <w:rsid w:val="00D62A82"/>
    <w:rsid w:val="00D63CF6"/>
    <w:rsid w:val="00D70CB5"/>
    <w:rsid w:val="00D71D6B"/>
    <w:rsid w:val="00D72EC5"/>
    <w:rsid w:val="00D76E12"/>
    <w:rsid w:val="00D779CE"/>
    <w:rsid w:val="00D808AC"/>
    <w:rsid w:val="00D8090D"/>
    <w:rsid w:val="00D83E3E"/>
    <w:rsid w:val="00D84A01"/>
    <w:rsid w:val="00D9024A"/>
    <w:rsid w:val="00D90977"/>
    <w:rsid w:val="00D91AFE"/>
    <w:rsid w:val="00D91D2F"/>
    <w:rsid w:val="00D929A6"/>
    <w:rsid w:val="00D94934"/>
    <w:rsid w:val="00D9597C"/>
    <w:rsid w:val="00D9630B"/>
    <w:rsid w:val="00D96E4D"/>
    <w:rsid w:val="00DA0B23"/>
    <w:rsid w:val="00DA30BE"/>
    <w:rsid w:val="00DA33D6"/>
    <w:rsid w:val="00DA45AA"/>
    <w:rsid w:val="00DB3870"/>
    <w:rsid w:val="00DB3F51"/>
    <w:rsid w:val="00DB45B6"/>
    <w:rsid w:val="00DB4F95"/>
    <w:rsid w:val="00DB6FA7"/>
    <w:rsid w:val="00DB79E5"/>
    <w:rsid w:val="00DB7C25"/>
    <w:rsid w:val="00DC0398"/>
    <w:rsid w:val="00DC1927"/>
    <w:rsid w:val="00DC3059"/>
    <w:rsid w:val="00DC641D"/>
    <w:rsid w:val="00DD1404"/>
    <w:rsid w:val="00DD2BA6"/>
    <w:rsid w:val="00DD3EC3"/>
    <w:rsid w:val="00DD569C"/>
    <w:rsid w:val="00DD6485"/>
    <w:rsid w:val="00DD71C7"/>
    <w:rsid w:val="00DE205D"/>
    <w:rsid w:val="00DF0E14"/>
    <w:rsid w:val="00DF1C3B"/>
    <w:rsid w:val="00DF6A97"/>
    <w:rsid w:val="00E020BD"/>
    <w:rsid w:val="00E0574F"/>
    <w:rsid w:val="00E07C22"/>
    <w:rsid w:val="00E10B8B"/>
    <w:rsid w:val="00E12219"/>
    <w:rsid w:val="00E12C91"/>
    <w:rsid w:val="00E15315"/>
    <w:rsid w:val="00E156F7"/>
    <w:rsid w:val="00E161E4"/>
    <w:rsid w:val="00E21079"/>
    <w:rsid w:val="00E2148D"/>
    <w:rsid w:val="00E217DC"/>
    <w:rsid w:val="00E22E4F"/>
    <w:rsid w:val="00E2333D"/>
    <w:rsid w:val="00E23D8A"/>
    <w:rsid w:val="00E2426E"/>
    <w:rsid w:val="00E30D62"/>
    <w:rsid w:val="00E356C5"/>
    <w:rsid w:val="00E37B87"/>
    <w:rsid w:val="00E40ECC"/>
    <w:rsid w:val="00E43ADA"/>
    <w:rsid w:val="00E444D6"/>
    <w:rsid w:val="00E47900"/>
    <w:rsid w:val="00E5152C"/>
    <w:rsid w:val="00E51764"/>
    <w:rsid w:val="00E53C17"/>
    <w:rsid w:val="00E54676"/>
    <w:rsid w:val="00E54BAC"/>
    <w:rsid w:val="00E5530F"/>
    <w:rsid w:val="00E60222"/>
    <w:rsid w:val="00E61312"/>
    <w:rsid w:val="00E61CBE"/>
    <w:rsid w:val="00E62B99"/>
    <w:rsid w:val="00E6376C"/>
    <w:rsid w:val="00E63CF1"/>
    <w:rsid w:val="00E64B45"/>
    <w:rsid w:val="00E6621C"/>
    <w:rsid w:val="00E701D5"/>
    <w:rsid w:val="00E71BC1"/>
    <w:rsid w:val="00E76EAB"/>
    <w:rsid w:val="00E7786E"/>
    <w:rsid w:val="00E81305"/>
    <w:rsid w:val="00E843C9"/>
    <w:rsid w:val="00E85DEA"/>
    <w:rsid w:val="00E86ECF"/>
    <w:rsid w:val="00E94B2E"/>
    <w:rsid w:val="00E967C7"/>
    <w:rsid w:val="00E96F9B"/>
    <w:rsid w:val="00E97808"/>
    <w:rsid w:val="00EA1AEB"/>
    <w:rsid w:val="00EA3044"/>
    <w:rsid w:val="00EB2F4C"/>
    <w:rsid w:val="00EB4A1E"/>
    <w:rsid w:val="00EB56AA"/>
    <w:rsid w:val="00EC1730"/>
    <w:rsid w:val="00EC3642"/>
    <w:rsid w:val="00EC40E8"/>
    <w:rsid w:val="00ED66A2"/>
    <w:rsid w:val="00ED6723"/>
    <w:rsid w:val="00ED79D7"/>
    <w:rsid w:val="00EE0ECC"/>
    <w:rsid w:val="00EE1C1E"/>
    <w:rsid w:val="00EE27B6"/>
    <w:rsid w:val="00EE5CEA"/>
    <w:rsid w:val="00EE7423"/>
    <w:rsid w:val="00EE7F0D"/>
    <w:rsid w:val="00EF006F"/>
    <w:rsid w:val="00EF3C84"/>
    <w:rsid w:val="00EF6536"/>
    <w:rsid w:val="00EF68CF"/>
    <w:rsid w:val="00F00266"/>
    <w:rsid w:val="00F02D7C"/>
    <w:rsid w:val="00F0378E"/>
    <w:rsid w:val="00F04202"/>
    <w:rsid w:val="00F05E01"/>
    <w:rsid w:val="00F06604"/>
    <w:rsid w:val="00F07988"/>
    <w:rsid w:val="00F07FF1"/>
    <w:rsid w:val="00F109DE"/>
    <w:rsid w:val="00F1378A"/>
    <w:rsid w:val="00F1448F"/>
    <w:rsid w:val="00F158A3"/>
    <w:rsid w:val="00F20170"/>
    <w:rsid w:val="00F206EE"/>
    <w:rsid w:val="00F27225"/>
    <w:rsid w:val="00F32BD1"/>
    <w:rsid w:val="00F3487C"/>
    <w:rsid w:val="00F36B7D"/>
    <w:rsid w:val="00F42F2A"/>
    <w:rsid w:val="00F44D46"/>
    <w:rsid w:val="00F47175"/>
    <w:rsid w:val="00F47CCE"/>
    <w:rsid w:val="00F50697"/>
    <w:rsid w:val="00F5130A"/>
    <w:rsid w:val="00F5399E"/>
    <w:rsid w:val="00F55DB7"/>
    <w:rsid w:val="00F56627"/>
    <w:rsid w:val="00F637FC"/>
    <w:rsid w:val="00F63D72"/>
    <w:rsid w:val="00F66775"/>
    <w:rsid w:val="00F72BA0"/>
    <w:rsid w:val="00F731CB"/>
    <w:rsid w:val="00F73490"/>
    <w:rsid w:val="00F74DE0"/>
    <w:rsid w:val="00F7568C"/>
    <w:rsid w:val="00F75B41"/>
    <w:rsid w:val="00F75C7E"/>
    <w:rsid w:val="00F7622D"/>
    <w:rsid w:val="00F7684F"/>
    <w:rsid w:val="00F7734D"/>
    <w:rsid w:val="00F77B98"/>
    <w:rsid w:val="00F812F9"/>
    <w:rsid w:val="00F81D26"/>
    <w:rsid w:val="00F82569"/>
    <w:rsid w:val="00F8391A"/>
    <w:rsid w:val="00F854F3"/>
    <w:rsid w:val="00F8622C"/>
    <w:rsid w:val="00F93C34"/>
    <w:rsid w:val="00F943B9"/>
    <w:rsid w:val="00F94BF7"/>
    <w:rsid w:val="00F9689B"/>
    <w:rsid w:val="00F96FCD"/>
    <w:rsid w:val="00F9723F"/>
    <w:rsid w:val="00F97527"/>
    <w:rsid w:val="00F97A5C"/>
    <w:rsid w:val="00F97DCA"/>
    <w:rsid w:val="00FA0B3B"/>
    <w:rsid w:val="00FA3BB7"/>
    <w:rsid w:val="00FA4ECA"/>
    <w:rsid w:val="00FA57B7"/>
    <w:rsid w:val="00FA6F25"/>
    <w:rsid w:val="00FA7F6A"/>
    <w:rsid w:val="00FB0561"/>
    <w:rsid w:val="00FB2526"/>
    <w:rsid w:val="00FB2F60"/>
    <w:rsid w:val="00FB3296"/>
    <w:rsid w:val="00FB401B"/>
    <w:rsid w:val="00FB4A7D"/>
    <w:rsid w:val="00FB500E"/>
    <w:rsid w:val="00FB733E"/>
    <w:rsid w:val="00FC0257"/>
    <w:rsid w:val="00FC2DBD"/>
    <w:rsid w:val="00FC3B85"/>
    <w:rsid w:val="00FC6120"/>
    <w:rsid w:val="00FD071E"/>
    <w:rsid w:val="00FD284F"/>
    <w:rsid w:val="00FD57C9"/>
    <w:rsid w:val="00FD5CB0"/>
    <w:rsid w:val="00FD5DA6"/>
    <w:rsid w:val="00FD6158"/>
    <w:rsid w:val="00FD6E79"/>
    <w:rsid w:val="00FD7E7E"/>
    <w:rsid w:val="00FE4269"/>
    <w:rsid w:val="00FE446F"/>
    <w:rsid w:val="00FE4761"/>
    <w:rsid w:val="00FF3A8B"/>
    <w:rsid w:val="00FF3B28"/>
    <w:rsid w:val="00FF48D6"/>
    <w:rsid w:val="00FF5ED2"/>
    <w:rsid w:val="00FF6554"/>
    <w:rsid w:val="00FF66AB"/>
    <w:rsid w:val="00FF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60EB69"/>
  <w15:docId w15:val="{8A4AC1A5-953D-49D1-86A4-CABEED53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3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Calibri" w:hAnsi="Arial" w:cs="Times New Roman"/>
      <w:szCs w:val="20"/>
      <w:lang w:eastAsia="de-D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1C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DF1C3B"/>
    <w:pPr>
      <w:keepNext/>
      <w:widowControl w:val="0"/>
      <w:tabs>
        <w:tab w:val="left" w:pos="-1440"/>
      </w:tabs>
      <w:ind w:left="720" w:hanging="720"/>
      <w:outlineLvl w:val="2"/>
    </w:pPr>
    <w:rPr>
      <w:b/>
      <w:i/>
      <w:iCs/>
      <w:lang w:val="es-SV" w:eastAsia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DF1C3B"/>
    <w:pPr>
      <w:keepNext/>
      <w:outlineLvl w:val="6"/>
    </w:pPr>
    <w:rPr>
      <w:b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DF1C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B500E"/>
    <w:rPr>
      <w:rFonts w:ascii="Arial" w:eastAsia="Calibri" w:hAnsi="Arial" w:cs="Times New Roman"/>
      <w:szCs w:val="20"/>
      <w:lang w:eastAsia="de-DE"/>
    </w:rPr>
  </w:style>
  <w:style w:type="paragraph" w:styleId="Textonotapie">
    <w:name w:val="footnote text"/>
    <w:basedOn w:val="Normal"/>
    <w:link w:val="TextonotapieCar"/>
    <w:semiHidden/>
    <w:rsid w:val="00DF1C3B"/>
    <w:rPr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FB500E"/>
    <w:rPr>
      <w:rFonts w:ascii="Arial" w:eastAsia="Calibri" w:hAnsi="Arial" w:cs="Times New Roman"/>
      <w:sz w:val="20"/>
      <w:szCs w:val="20"/>
      <w:lang w:val="es-ES_tradnl" w:eastAsia="de-DE"/>
    </w:rPr>
  </w:style>
  <w:style w:type="character" w:styleId="Refdenotaalpie">
    <w:name w:val="footnote reference"/>
    <w:basedOn w:val="Fuentedeprrafopredeter"/>
    <w:uiPriority w:val="99"/>
    <w:semiHidden/>
    <w:rsid w:val="00FB500E"/>
    <w:rPr>
      <w:vertAlign w:val="superscript"/>
    </w:rPr>
  </w:style>
  <w:style w:type="paragraph" w:styleId="Prrafodelista">
    <w:name w:val="List Paragraph"/>
    <w:aliases w:val="Articulo,List Paragraph 1,Lista vistosa - Énfasis 11"/>
    <w:basedOn w:val="Normal"/>
    <w:link w:val="PrrafodelistaCar"/>
    <w:uiPriority w:val="34"/>
    <w:qFormat/>
    <w:rsid w:val="00DF1C3B"/>
    <w:pPr>
      <w:ind w:left="720"/>
      <w:contextualSpacing/>
    </w:pPr>
    <w:rPr>
      <w:rFonts w:ascii="Calibri" w:hAnsi="Calibri"/>
      <w:szCs w:val="22"/>
      <w:lang w:val="es-CR" w:eastAsia="en-US"/>
    </w:rPr>
  </w:style>
  <w:style w:type="character" w:customStyle="1" w:styleId="PrrafodelistaCar">
    <w:name w:val="Párrafo de lista Car"/>
    <w:aliases w:val="Articulo Car,List Paragraph 1 Car,Lista vistosa - Énfasis 11 Car"/>
    <w:link w:val="Prrafodelista"/>
    <w:uiPriority w:val="34"/>
    <w:rsid w:val="00223E6B"/>
    <w:rPr>
      <w:rFonts w:ascii="Calibri" w:eastAsia="Calibri" w:hAnsi="Calibri" w:cs="Times New Roman"/>
      <w:lang w:val="es-CR"/>
    </w:rPr>
  </w:style>
  <w:style w:type="numbering" w:customStyle="1" w:styleId="Estilo2">
    <w:name w:val="Estilo2"/>
    <w:uiPriority w:val="99"/>
    <w:rsid w:val="00223E6B"/>
    <w:pPr>
      <w:numPr>
        <w:numId w:val="8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1C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BAD"/>
    <w:rPr>
      <w:rFonts w:ascii="Segoe UI" w:eastAsia="Calibri" w:hAnsi="Segoe UI" w:cs="Segoe UI"/>
      <w:sz w:val="18"/>
      <w:szCs w:val="18"/>
      <w:lang w:eastAsia="de-DE"/>
    </w:rPr>
  </w:style>
  <w:style w:type="paragraph" w:styleId="Encabezado">
    <w:name w:val="header"/>
    <w:basedOn w:val="Normal"/>
    <w:link w:val="EncabezadoCar"/>
    <w:uiPriority w:val="99"/>
    <w:unhideWhenUsed/>
    <w:rsid w:val="00DF1C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3F58"/>
    <w:rPr>
      <w:rFonts w:ascii="Arial" w:eastAsia="Calibri" w:hAnsi="Arial" w:cs="Times New Roman"/>
      <w:szCs w:val="20"/>
      <w:lang w:eastAsia="de-DE"/>
    </w:rPr>
  </w:style>
  <w:style w:type="paragraph" w:styleId="Piedepgina">
    <w:name w:val="footer"/>
    <w:basedOn w:val="Normal"/>
    <w:link w:val="PiedepginaCar"/>
    <w:uiPriority w:val="99"/>
    <w:unhideWhenUsed/>
    <w:rsid w:val="00DF1C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F58"/>
    <w:rPr>
      <w:rFonts w:ascii="Arial" w:eastAsia="Calibri" w:hAnsi="Arial" w:cs="Times New Roman"/>
      <w:szCs w:val="20"/>
      <w:lang w:eastAsia="de-D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F1C3B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66E6B"/>
    <w:rPr>
      <w:rFonts w:ascii="Arial" w:eastAsia="Calibri" w:hAnsi="Arial" w:cs="Times New Roman"/>
      <w:sz w:val="20"/>
      <w:szCs w:val="20"/>
      <w:lang w:eastAsia="de-DE"/>
    </w:rPr>
  </w:style>
  <w:style w:type="character" w:styleId="Refdenotaalfinal">
    <w:name w:val="endnote reference"/>
    <w:basedOn w:val="Fuentedeprrafopredeter"/>
    <w:uiPriority w:val="99"/>
    <w:semiHidden/>
    <w:unhideWhenUsed/>
    <w:rsid w:val="00166E6B"/>
    <w:rPr>
      <w:vertAlign w:val="superscript"/>
    </w:rPr>
  </w:style>
  <w:style w:type="paragraph" w:styleId="NormalWeb">
    <w:name w:val="Normal (Web)"/>
    <w:basedOn w:val="Normal"/>
    <w:uiPriority w:val="99"/>
    <w:rsid w:val="00DF1C3B"/>
    <w:pPr>
      <w:spacing w:before="100" w:beforeAutospacing="1" w:after="100" w:afterAutospacing="1"/>
    </w:pPr>
    <w:rPr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C6D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1C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6D08"/>
    <w:rPr>
      <w:rFonts w:ascii="Arial" w:eastAsia="Calibri" w:hAnsi="Arial" w:cs="Times New Roman"/>
      <w:sz w:val="20"/>
      <w:szCs w:val="20"/>
      <w:lang w:eastAsia="de-D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6D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6D08"/>
    <w:rPr>
      <w:rFonts w:ascii="Arial" w:eastAsia="Calibri" w:hAnsi="Arial" w:cs="Times New Roman"/>
      <w:b/>
      <w:bCs/>
      <w:sz w:val="20"/>
      <w:szCs w:val="20"/>
      <w:lang w:eastAsia="de-DE"/>
    </w:rPr>
  </w:style>
  <w:style w:type="character" w:customStyle="1" w:styleId="Ttulo3Car">
    <w:name w:val="Título 3 Car"/>
    <w:basedOn w:val="Fuentedeprrafopredeter"/>
    <w:link w:val="Ttulo3"/>
    <w:uiPriority w:val="99"/>
    <w:rsid w:val="00543C28"/>
    <w:rPr>
      <w:rFonts w:ascii="Arial" w:eastAsia="Calibri" w:hAnsi="Arial" w:cs="Times New Roman"/>
      <w:b/>
      <w:i/>
      <w:iCs/>
      <w:szCs w:val="20"/>
      <w:lang w:val="es-SV"/>
    </w:rPr>
  </w:style>
  <w:style w:type="character" w:customStyle="1" w:styleId="Ttulo7Car">
    <w:name w:val="Título 7 Car"/>
    <w:basedOn w:val="Fuentedeprrafopredeter"/>
    <w:link w:val="Ttulo7"/>
    <w:uiPriority w:val="99"/>
    <w:rsid w:val="00543C28"/>
    <w:rPr>
      <w:rFonts w:ascii="Arial" w:eastAsia="Calibri" w:hAnsi="Arial" w:cs="Times New Roman"/>
      <w:b/>
      <w:szCs w:val="20"/>
      <w:lang w:val="es-MX"/>
    </w:rPr>
  </w:style>
  <w:style w:type="paragraph" w:customStyle="1" w:styleId="Default">
    <w:name w:val="Default"/>
    <w:rsid w:val="00FD6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GT"/>
    </w:rPr>
  </w:style>
  <w:style w:type="table" w:styleId="Tablaconcuadrcula">
    <w:name w:val="Table Grid"/>
    <w:basedOn w:val="Tablanormal"/>
    <w:unhideWhenUsed/>
    <w:rsid w:val="00AF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1232213cmsofooter">
    <w:name w:val="ydp1232213cmsofooter"/>
    <w:basedOn w:val="Normal"/>
    <w:rsid w:val="00DF1C3B"/>
    <w:pPr>
      <w:spacing w:before="100" w:beforeAutospacing="1" w:after="100" w:afterAutospacing="1"/>
    </w:pPr>
    <w:rPr>
      <w:rFonts w:ascii="Calibri" w:eastAsiaTheme="minorHAnsi" w:hAnsi="Calibri" w:cs="Calibri"/>
      <w:szCs w:val="22"/>
      <w:lang w:val="es-GT" w:eastAsia="es-GT"/>
    </w:rPr>
  </w:style>
  <w:style w:type="paragraph" w:styleId="Sinespaciado">
    <w:name w:val="No Spacing"/>
    <w:uiPriority w:val="1"/>
    <w:qFormat/>
    <w:rsid w:val="00D22A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Calibri" w:hAnsi="Arial" w:cs="Times New Roman"/>
      <w:szCs w:val="20"/>
      <w:lang w:eastAsia="de-DE"/>
    </w:rPr>
  </w:style>
  <w:style w:type="paragraph" w:styleId="Textosinformato">
    <w:name w:val="Plain Text"/>
    <w:basedOn w:val="Normal"/>
    <w:link w:val="TextosinformatoCar"/>
    <w:uiPriority w:val="99"/>
    <w:unhideWhenUsed/>
    <w:rsid w:val="00DF1C3B"/>
    <w:rPr>
      <w:rFonts w:ascii="Calibri" w:eastAsiaTheme="minorHAnsi" w:hAnsi="Calibri" w:cstheme="minorBidi"/>
      <w:szCs w:val="21"/>
      <w:lang w:val="es-GT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45390"/>
    <w:rPr>
      <w:rFonts w:ascii="Calibri" w:hAnsi="Calibri"/>
      <w:szCs w:val="21"/>
      <w:lang w:val="es-GT"/>
    </w:rPr>
  </w:style>
  <w:style w:type="character" w:customStyle="1" w:styleId="Ttulo2Car">
    <w:name w:val="Título 2 Car"/>
    <w:basedOn w:val="Fuentedeprrafopredeter"/>
    <w:link w:val="Ttulo2"/>
    <w:uiPriority w:val="9"/>
    <w:rsid w:val="004D54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paragraph" w:styleId="Revisin">
    <w:name w:val="Revision"/>
    <w:hidden/>
    <w:uiPriority w:val="99"/>
    <w:semiHidden/>
    <w:rsid w:val="009A7C23"/>
    <w:pPr>
      <w:spacing w:after="0" w:line="240" w:lineRule="auto"/>
    </w:pPr>
    <w:rPr>
      <w:rFonts w:ascii="Arial" w:eastAsia="Calibri" w:hAnsi="Arial" w:cs="Times New Roman"/>
      <w:szCs w:val="20"/>
      <w:lang w:eastAsia="de-DE"/>
    </w:rPr>
  </w:style>
  <w:style w:type="paragraph" w:customStyle="1" w:styleId="chakra-stack">
    <w:name w:val="chakra-stack"/>
    <w:basedOn w:val="Normal"/>
    <w:rsid w:val="0022182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  <w:lang w:val="es-GT" w:eastAsia="es-GT"/>
    </w:rPr>
  </w:style>
  <w:style w:type="character" w:customStyle="1" w:styleId="chakra-text">
    <w:name w:val="chakra-text"/>
    <w:basedOn w:val="Fuentedeprrafopredeter"/>
    <w:rsid w:val="00221821"/>
  </w:style>
  <w:style w:type="paragraph" w:customStyle="1" w:styleId="ANOTACION">
    <w:name w:val="ANOTACION"/>
    <w:basedOn w:val="Normal"/>
    <w:link w:val="ANOTACIONCar"/>
    <w:rsid w:val="00717729"/>
    <w:pPr>
      <w:overflowPunct/>
      <w:autoSpaceDE/>
      <w:autoSpaceDN/>
      <w:adjustRightInd/>
      <w:spacing w:before="101" w:after="101" w:line="216" w:lineRule="atLeast"/>
      <w:jc w:val="center"/>
      <w:textAlignment w:val="auto"/>
    </w:pPr>
    <w:rPr>
      <w:rFonts w:eastAsia="Times New Roman"/>
      <w:b/>
      <w:sz w:val="20"/>
      <w:lang w:val="es-ES_tradnl" w:eastAsia="es-ES"/>
    </w:rPr>
  </w:style>
  <w:style w:type="character" w:customStyle="1" w:styleId="ANOTACIONCar">
    <w:name w:val="ANOTACION Car"/>
    <w:link w:val="ANOTACION"/>
    <w:locked/>
    <w:rsid w:val="00717729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1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237218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675911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366218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675365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6280770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720546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785323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619153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614459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217858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327965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2527390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7475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614800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6342290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85998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748853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552970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463803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7423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643033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7719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8222324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16439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891132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58423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5165396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86451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9337763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9947466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73159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058835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3932243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5765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7873892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2760590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94909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37825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9156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28083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841172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75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059A8CF2D9BB4F81735FC757E52D2F" ma:contentTypeVersion="13" ma:contentTypeDescription="Crear nuevo documento." ma:contentTypeScope="" ma:versionID="94a9ad0168be1ef36dbba7730a6f893c">
  <xsd:schema xmlns:xsd="http://www.w3.org/2001/XMLSchema" xmlns:xs="http://www.w3.org/2001/XMLSchema" xmlns:p="http://schemas.microsoft.com/office/2006/metadata/properties" xmlns:ns3="c06e1cdb-7626-4bf2-a61d-6ea47ebcc05f" xmlns:ns4="40de40d1-95cc-4aeb-a301-2595fe70f2ae" targetNamespace="http://schemas.microsoft.com/office/2006/metadata/properties" ma:root="true" ma:fieldsID="cfaf24c6eccad66f546710a1ebd1eccc" ns3:_="" ns4:_="">
    <xsd:import namespace="c06e1cdb-7626-4bf2-a61d-6ea47ebcc05f"/>
    <xsd:import namespace="40de40d1-95cc-4aeb-a301-2595fe70f2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1cdb-7626-4bf2-a61d-6ea47ebcc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e40d1-95cc-4aeb-a301-2595fe70f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5E5F7B-D369-4E23-8C6B-77E6DE93E6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E4CD2-9107-47F5-86FD-EFE8E2135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1cdb-7626-4bf2-a61d-6ea47ebcc05f"/>
    <ds:schemaRef ds:uri="40de40d1-95cc-4aeb-a301-2595fe70f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559F0-F7DD-49A3-B398-782BC03879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44860-0079-4571-943C-A53A3CADB2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1638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Sanchez</dc:creator>
  <cp:lastModifiedBy>Carolina Olivares Salguero</cp:lastModifiedBy>
  <cp:revision>4</cp:revision>
  <cp:lastPrinted>2019-11-06T15:02:00Z</cp:lastPrinted>
  <dcterms:created xsi:type="dcterms:W3CDTF">2023-05-29T22:45:00Z</dcterms:created>
  <dcterms:modified xsi:type="dcterms:W3CDTF">2023-05-29T22:47:00Z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0x01010098059A8CF2D9BB4F81735FC757E52D2F</vt:lpwstr>
  </property>
</Properties>
</file>