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14:paraId="66CDAF06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D8DDFC1" w14:textId="0A934A4C" w:rsidR="004C7CCA" w:rsidRPr="001802C7" w:rsidRDefault="001802C7" w:rsidP="004C7CCA">
            <w:pPr>
              <w:jc w:val="center"/>
              <w:rPr>
                <w:b/>
                <w:bCs/>
                <w:lang w:val="es-PA"/>
              </w:rPr>
            </w:pPr>
            <w:r w:rsidRPr="001802C7">
              <w:rPr>
                <w:b/>
                <w:bCs/>
                <w:lang w:val="es-PA"/>
              </w:rPr>
              <w:t>DGNTI ISO 1406</w:t>
            </w:r>
            <w:r w:rsidR="004C7CCA">
              <w:rPr>
                <w:b/>
                <w:bCs/>
                <w:lang w:val="es-PA"/>
              </w:rPr>
              <w:t>5:2020</w:t>
            </w:r>
          </w:p>
        </w:tc>
      </w:tr>
      <w:tr w:rsidR="007A3EA6" w14:paraId="39286249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21A45A49" w14:textId="597A3163" w:rsidR="007A3EA6" w:rsidRPr="001802C7" w:rsidRDefault="004C7CCA" w:rsidP="004C7CCA">
            <w:pPr>
              <w:spacing w:before="240" w:after="240"/>
              <w:jc w:val="center"/>
              <w:rPr>
                <w:b/>
                <w:lang w:val="es-PA"/>
              </w:rPr>
            </w:pPr>
            <w:r w:rsidRPr="004C7CCA">
              <w:rPr>
                <w:b/>
                <w:lang w:val="es-PA"/>
              </w:rPr>
              <w:t>GASES DE EFECTO INVERNADERO – HUELLA DE CARBONO DE PRODUCTOS – REQUISITOS Y DIRECTRICES PARA CUANTIFICACIÓN</w:t>
            </w:r>
          </w:p>
        </w:tc>
      </w:tr>
      <w:tr w:rsidR="007A3EA6" w14:paraId="693682D5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15E3C43F" w:rsidR="008A13ED" w:rsidRDefault="00EA601E" w:rsidP="008A13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23 de enero de 2025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al</w:t>
                  </w:r>
                  <w:r w:rsidR="00E9627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22 de febrero de 2025</w:t>
                  </w:r>
                </w:p>
              </w:tc>
            </w:tr>
          </w:tbl>
          <w:p w14:paraId="475A2B28" w14:textId="4BE55718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282C743E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0A89B9CC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37D978A7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FD26BE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Default="00FD26BE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274">
              <w:rPr>
                <w:rFonts w:ascii="Times New Roman" w:eastAsia="Times New Roman" w:hAnsi="Times New Roman" w:cs="Times New Roman"/>
                <w:b/>
                <w:color w:val="FF0000"/>
              </w:rPr>
              <w:t>EJEMPLO</w:t>
            </w:r>
          </w:p>
        </w:tc>
      </w:tr>
      <w:tr w:rsidR="00406BFB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C77621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76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EA83E86" w14:textId="151DD2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1-12-202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2773779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97374C" w14:textId="51CD7991" w:rsidR="00406BFB" w:rsidRDefault="00406BFB" w:rsidP="00406BFB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Aquellos ensayos que no estén dentro del alcance de acreditación de los laboratorios acreditados con la norma DGNTI COPANIT  17025 se le otorgará un periodo de 18 meses para acreditarse.</w:t>
            </w:r>
          </w:p>
        </w:tc>
        <w:tc>
          <w:tcPr>
            <w:tcW w:w="3828" w:type="dxa"/>
          </w:tcPr>
          <w:p w14:paraId="78D6AFF6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BFB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6F7E7F9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2F14A26" w14:textId="40DA452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– 12 – 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5DB6778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  <w:p w14:paraId="7270421C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REFERENCIA NORMATIVA</w:t>
            </w:r>
          </w:p>
          <w:p w14:paraId="7528C1B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9B8A8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B2C4E" w14:textId="0F8B968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REFERENCIA NORMATIVA</w:t>
            </w:r>
          </w:p>
          <w:p w14:paraId="658FB561" w14:textId="791B10E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INCLUIR:  Reglamento Técnico 85-2005</w:t>
            </w:r>
          </w:p>
          <w:p w14:paraId="552E2C9E" w14:textId="1E64A04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Cemento Asfáltico para uso Vial</w:t>
            </w:r>
          </w:p>
          <w:p w14:paraId="6772963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8CC1D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BB471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Justificación:</w:t>
            </w:r>
          </w:p>
          <w:p w14:paraId="1BA3B718" w14:textId="1564766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debe incluir la norma anterior como referencia normativa</w:t>
            </w:r>
          </w:p>
          <w:p w14:paraId="72B3D6DA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465FC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3E8EF" w14:textId="77777777" w:rsidR="00D3268D" w:rsidRDefault="00D3268D">
      <w:pPr>
        <w:spacing w:after="0" w:line="240" w:lineRule="auto"/>
      </w:pPr>
      <w:r>
        <w:separator/>
      </w:r>
    </w:p>
  </w:endnote>
  <w:endnote w:type="continuationSeparator" w:id="0">
    <w:p w14:paraId="19A9F407" w14:textId="77777777" w:rsidR="00D3268D" w:rsidRDefault="00D3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A9463" w14:textId="77777777" w:rsidR="00D3268D" w:rsidRDefault="00D3268D">
      <w:pPr>
        <w:spacing w:after="0" w:line="240" w:lineRule="auto"/>
      </w:pPr>
      <w:r>
        <w:separator/>
      </w:r>
    </w:p>
  </w:footnote>
  <w:footnote w:type="continuationSeparator" w:id="0">
    <w:p w14:paraId="0222E55A" w14:textId="77777777" w:rsidR="00D3268D" w:rsidRDefault="00D3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F6EA" w14:textId="77777777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REPÚBLICA DE PANAMÁ </w:t>
    </w:r>
  </w:p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080F66"/>
    <w:rsid w:val="00164D2F"/>
    <w:rsid w:val="00174EE0"/>
    <w:rsid w:val="001802C7"/>
    <w:rsid w:val="002531A3"/>
    <w:rsid w:val="00331114"/>
    <w:rsid w:val="00350003"/>
    <w:rsid w:val="00403A1C"/>
    <w:rsid w:val="00406BFB"/>
    <w:rsid w:val="004C7CCA"/>
    <w:rsid w:val="00516AC8"/>
    <w:rsid w:val="005D5C64"/>
    <w:rsid w:val="005D6ABE"/>
    <w:rsid w:val="00605E10"/>
    <w:rsid w:val="007A3EA6"/>
    <w:rsid w:val="008227FA"/>
    <w:rsid w:val="0088427B"/>
    <w:rsid w:val="008A13ED"/>
    <w:rsid w:val="008D7775"/>
    <w:rsid w:val="009A1088"/>
    <w:rsid w:val="009D44D3"/>
    <w:rsid w:val="00AA1470"/>
    <w:rsid w:val="00C0688B"/>
    <w:rsid w:val="00C77621"/>
    <w:rsid w:val="00D074BB"/>
    <w:rsid w:val="00D3268D"/>
    <w:rsid w:val="00DF4B65"/>
    <w:rsid w:val="00E359EC"/>
    <w:rsid w:val="00E96274"/>
    <w:rsid w:val="00EA601E"/>
    <w:rsid w:val="00EB4B83"/>
    <w:rsid w:val="00F84D75"/>
    <w:rsid w:val="00FD26BE"/>
    <w:rsid w:val="00FE42A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Sánchez</dc:creator>
  <cp:lastModifiedBy>Hector Sánchez</cp:lastModifiedBy>
  <cp:revision>10</cp:revision>
  <dcterms:created xsi:type="dcterms:W3CDTF">2024-08-23T13:54:00Z</dcterms:created>
  <dcterms:modified xsi:type="dcterms:W3CDTF">2025-01-23T13:14:00Z</dcterms:modified>
</cp:coreProperties>
</file>