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C2FE7" w14:textId="33F56E8F" w:rsidR="00F418CD" w:rsidRDefault="009B7FFD" w:rsidP="00F418CD">
      <w:pPr>
        <w:tabs>
          <w:tab w:val="left" w:pos="3216"/>
        </w:tabs>
        <w:jc w:val="center"/>
        <w:rPr>
          <w:b/>
          <w:bCs/>
        </w:rPr>
      </w:pPr>
      <w:r>
        <w:rPr>
          <w:b/>
          <w:bCs/>
        </w:rPr>
        <w:t>|</w:t>
      </w:r>
      <w:r w:rsidR="00983AD1">
        <w:rPr>
          <w:b/>
          <w:bCs/>
        </w:rPr>
        <w:t>MINISTERIO DE COMERCIO E INDUSTRIAS</w:t>
      </w:r>
    </w:p>
    <w:p w14:paraId="7CFF6FF1" w14:textId="0260F4B1" w:rsidR="00F418CD" w:rsidRPr="00F418CD" w:rsidRDefault="00F418CD" w:rsidP="00F418CD">
      <w:pPr>
        <w:tabs>
          <w:tab w:val="left" w:pos="3216"/>
        </w:tabs>
        <w:jc w:val="center"/>
        <w:rPr>
          <w:b/>
          <w:bCs/>
        </w:rPr>
      </w:pPr>
      <w:r w:rsidRPr="00F418CD">
        <w:rPr>
          <w:b/>
          <w:bCs/>
        </w:rPr>
        <w:t>DIRECCION GENERAL DE NORMAS</w:t>
      </w:r>
      <w:r w:rsidR="00723EF8">
        <w:rPr>
          <w:b/>
          <w:bCs/>
        </w:rPr>
        <w:t xml:space="preserve"> </w:t>
      </w:r>
      <w:r w:rsidRPr="00F418CD">
        <w:rPr>
          <w:b/>
          <w:bCs/>
        </w:rPr>
        <w:t>Y</w:t>
      </w:r>
      <w:r w:rsidR="00723EF8">
        <w:rPr>
          <w:b/>
          <w:bCs/>
        </w:rPr>
        <w:t xml:space="preserve"> </w:t>
      </w:r>
      <w:r w:rsidRPr="00F418CD">
        <w:rPr>
          <w:b/>
          <w:bCs/>
        </w:rPr>
        <w:t>TECNOLOGIA INDUSTRIAL</w:t>
      </w:r>
    </w:p>
    <w:p w14:paraId="58827FD6" w14:textId="456A8E37" w:rsidR="00475E1F" w:rsidRDefault="00A23D2A">
      <w:r>
        <w:t xml:space="preserve">                                                                                   </w:t>
      </w:r>
    </w:p>
    <w:p w14:paraId="36D41B44" w14:textId="706DA041" w:rsidR="00BB2819" w:rsidRDefault="00BB2819">
      <w:pPr>
        <w:pBdr>
          <w:top w:val="nil"/>
          <w:left w:val="nil"/>
          <w:bottom w:val="nil"/>
          <w:right w:val="nil"/>
          <w:between w:val="nil"/>
        </w:pBdr>
        <w:tabs>
          <w:tab w:val="center" w:pos="4419"/>
          <w:tab w:val="right" w:pos="8838"/>
        </w:tabs>
        <w:rPr>
          <w:color w:val="000000"/>
        </w:rPr>
      </w:pPr>
    </w:p>
    <w:p w14:paraId="76733767" w14:textId="77777777" w:rsidR="00F73CDA" w:rsidRDefault="00A23D2A" w:rsidP="00F73CDA">
      <w:pPr>
        <w:ind w:left="5760" w:firstLine="720"/>
        <w:rPr>
          <w:b/>
          <w:bCs/>
        </w:rPr>
      </w:pPr>
      <w:r w:rsidRPr="00A23D2A">
        <w:rPr>
          <w:b/>
          <w:bCs/>
        </w:rPr>
        <w:t xml:space="preserve">NORMA TÉCNICA </w:t>
      </w:r>
    </w:p>
    <w:p w14:paraId="23FBC9C1" w14:textId="4B7D4EE1" w:rsidR="000D303C" w:rsidRDefault="00A23D2A" w:rsidP="00E65D88">
      <w:pPr>
        <w:ind w:left="5760" w:firstLine="720"/>
        <w:rPr>
          <w:b/>
          <w:bCs/>
        </w:rPr>
      </w:pPr>
      <w:r w:rsidRPr="00A23D2A">
        <w:rPr>
          <w:b/>
          <w:bCs/>
        </w:rPr>
        <w:t>DGNTI</w:t>
      </w:r>
      <w:r w:rsidR="00F73CDA">
        <w:rPr>
          <w:b/>
          <w:bCs/>
        </w:rPr>
        <w:t xml:space="preserve"> ISO </w:t>
      </w:r>
      <w:r w:rsidR="009D3DF9">
        <w:rPr>
          <w:b/>
          <w:bCs/>
        </w:rPr>
        <w:t>1</w:t>
      </w:r>
      <w:r w:rsidR="00B85F7F">
        <w:rPr>
          <w:b/>
          <w:bCs/>
        </w:rPr>
        <w:t>7030</w:t>
      </w:r>
      <w:r w:rsidR="00862529">
        <w:rPr>
          <w:b/>
          <w:bCs/>
        </w:rPr>
        <w:t>:202</w:t>
      </w:r>
      <w:r w:rsidR="00B85F7F">
        <w:rPr>
          <w:b/>
          <w:bCs/>
        </w:rPr>
        <w:t>1</w:t>
      </w:r>
      <w:r w:rsidR="000D303C">
        <w:rPr>
          <w:b/>
          <w:bCs/>
        </w:rPr>
        <w:t xml:space="preserve"> </w:t>
      </w:r>
    </w:p>
    <w:p w14:paraId="27C7D76B" w14:textId="4FE49569" w:rsidR="00BB2819" w:rsidRDefault="00BB2819">
      <w:pPr>
        <w:pBdr>
          <w:top w:val="nil"/>
          <w:left w:val="nil"/>
          <w:bottom w:val="nil"/>
          <w:right w:val="nil"/>
          <w:between w:val="nil"/>
        </w:pBdr>
        <w:tabs>
          <w:tab w:val="center" w:pos="4419"/>
          <w:tab w:val="right" w:pos="8838"/>
        </w:tabs>
        <w:rPr>
          <w:color w:val="000000"/>
        </w:rPr>
      </w:pP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73CDA" w14:paraId="58592F16" w14:textId="77777777" w:rsidTr="00F73CDA">
        <w:tc>
          <w:tcPr>
            <w:tcW w:w="9350" w:type="dxa"/>
          </w:tcPr>
          <w:p w14:paraId="7298509B" w14:textId="77777777" w:rsidR="00F73CDA" w:rsidRDefault="00F73CDA"/>
        </w:tc>
      </w:tr>
    </w:tbl>
    <w:p w14:paraId="389FF8D8" w14:textId="44F642D4" w:rsidR="00BB2819" w:rsidRDefault="00BB2819"/>
    <w:p w14:paraId="05398CC4" w14:textId="77777777" w:rsidR="00BB2819" w:rsidRDefault="00BB2819"/>
    <w:p w14:paraId="161C8BA4" w14:textId="77777777" w:rsidR="00A23D2A" w:rsidRDefault="00A23D2A"/>
    <w:p w14:paraId="481C9B60" w14:textId="77777777" w:rsidR="0056246B" w:rsidRDefault="0056246B">
      <w:pPr>
        <w:rPr>
          <w:b/>
        </w:rPr>
      </w:pPr>
    </w:p>
    <w:p w14:paraId="638E7DFC" w14:textId="77777777" w:rsidR="0056246B" w:rsidRDefault="0056246B">
      <w:pPr>
        <w:rPr>
          <w:b/>
        </w:rPr>
      </w:pPr>
    </w:p>
    <w:p w14:paraId="5B2AAD90" w14:textId="77777777" w:rsidR="00A23D2A" w:rsidRDefault="00A23D2A">
      <w:pPr>
        <w:rPr>
          <w:b/>
        </w:rPr>
      </w:pPr>
    </w:p>
    <w:p w14:paraId="3E81F98D" w14:textId="77777777" w:rsidR="00A23D2A" w:rsidRDefault="00A23D2A">
      <w:pPr>
        <w:rPr>
          <w:b/>
        </w:rPr>
      </w:pPr>
    </w:p>
    <w:p w14:paraId="53653225" w14:textId="77777777" w:rsidR="00A23D2A" w:rsidRDefault="00A23D2A">
      <w:pPr>
        <w:rPr>
          <w:b/>
        </w:rPr>
      </w:pPr>
    </w:p>
    <w:p w14:paraId="2BA69D5F" w14:textId="77777777" w:rsidR="00A23D2A" w:rsidRDefault="00A23D2A">
      <w:pPr>
        <w:rPr>
          <w:b/>
        </w:rPr>
      </w:pPr>
    </w:p>
    <w:p w14:paraId="60FE7340" w14:textId="77777777" w:rsidR="00A23D2A" w:rsidRDefault="00A23D2A">
      <w:pPr>
        <w:rPr>
          <w:b/>
        </w:rPr>
      </w:pPr>
    </w:p>
    <w:p w14:paraId="1770133C" w14:textId="77777777" w:rsidR="00A23D2A" w:rsidRDefault="00A23D2A">
      <w:pPr>
        <w:rPr>
          <w:b/>
        </w:rPr>
      </w:pPr>
    </w:p>
    <w:p w14:paraId="5F5B709C" w14:textId="77777777" w:rsidR="002A1B79" w:rsidRDefault="002A1B79" w:rsidP="00F73CDA">
      <w:pPr>
        <w:rPr>
          <w:b/>
        </w:rPr>
      </w:pPr>
      <w:r>
        <w:rPr>
          <w:b/>
        </w:rPr>
        <w:t xml:space="preserve">EVALUACIÓN DE LA CONFORMIDAD </w:t>
      </w:r>
    </w:p>
    <w:p w14:paraId="4A812CCB" w14:textId="77777777" w:rsidR="002A1B79" w:rsidRDefault="002A1B79" w:rsidP="00F73CDA">
      <w:pPr>
        <w:rPr>
          <w:b/>
        </w:rPr>
      </w:pPr>
    </w:p>
    <w:p w14:paraId="738CEC04" w14:textId="77777777" w:rsidR="00A87CC7" w:rsidRDefault="002A1B79" w:rsidP="00F73CDA">
      <w:pPr>
        <w:rPr>
          <w:b/>
        </w:rPr>
      </w:pPr>
      <w:r>
        <w:rPr>
          <w:b/>
        </w:rPr>
        <w:t>RE</w:t>
      </w:r>
      <w:r w:rsidR="00A87CC7">
        <w:rPr>
          <w:b/>
        </w:rPr>
        <w:t xml:space="preserve">QUISITOS GENERALES PARA LAS MARCAS DE CONFORMIDAD </w:t>
      </w:r>
    </w:p>
    <w:p w14:paraId="433855E2" w14:textId="6F57FFCE" w:rsidR="00F73CDA" w:rsidRDefault="00A87CC7" w:rsidP="00F73CDA">
      <w:pPr>
        <w:rPr>
          <w:b/>
        </w:rPr>
      </w:pPr>
      <w:r>
        <w:rPr>
          <w:b/>
        </w:rPr>
        <w:t xml:space="preserve">DE TERCERA PARTE </w:t>
      </w:r>
      <w:r w:rsidR="00862529">
        <w:rPr>
          <w:b/>
        </w:rPr>
        <w:t xml:space="preserve">  </w:t>
      </w:r>
    </w:p>
    <w:p w14:paraId="2CDFE532" w14:textId="77777777" w:rsidR="000D303C" w:rsidRDefault="000D303C" w:rsidP="00F73CDA">
      <w:pPr>
        <w:rPr>
          <w:b/>
        </w:rPr>
      </w:pPr>
    </w:p>
    <w:p w14:paraId="2C5C9399" w14:textId="23754781" w:rsidR="00BB2819" w:rsidRPr="00F05426" w:rsidRDefault="00BB2819" w:rsidP="00F05426"/>
    <w:p w14:paraId="7697141E" w14:textId="5C73BBB7" w:rsidR="00BB2819" w:rsidRPr="00F73CDA" w:rsidRDefault="00F73CDA">
      <w:pPr>
        <w:rPr>
          <w:b/>
          <w:bCs/>
        </w:rPr>
      </w:pPr>
      <w:r>
        <w:rPr>
          <w:b/>
          <w:bCs/>
        </w:rPr>
        <w:t>Correspondencia: ISO</w:t>
      </w:r>
      <w:r w:rsidR="00723EF8">
        <w:rPr>
          <w:b/>
          <w:bCs/>
        </w:rPr>
        <w:t xml:space="preserve"> 1</w:t>
      </w:r>
      <w:r w:rsidR="008F1209">
        <w:rPr>
          <w:b/>
          <w:bCs/>
        </w:rPr>
        <w:t>7030</w:t>
      </w:r>
      <w:r w:rsidR="00E65D88">
        <w:rPr>
          <w:b/>
          <w:bCs/>
        </w:rPr>
        <w:t>:20</w:t>
      </w:r>
      <w:r w:rsidR="008F1209">
        <w:rPr>
          <w:b/>
          <w:bCs/>
        </w:rPr>
        <w:t>21</w:t>
      </w:r>
    </w:p>
    <w:p w14:paraId="1BD68C20" w14:textId="0CA0B789" w:rsidR="00544739" w:rsidRDefault="004E49E2">
      <w:pPr>
        <w:rPr>
          <w:b/>
        </w:rPr>
      </w:pPr>
      <w:r>
        <w:rPr>
          <w:b/>
        </w:rPr>
        <w:t>I.C.S.</w:t>
      </w:r>
      <w:r w:rsidR="00F73CDA">
        <w:rPr>
          <w:b/>
        </w:rPr>
        <w:t xml:space="preserve">: </w:t>
      </w:r>
      <w:r w:rsidR="008F1209">
        <w:rPr>
          <w:b/>
        </w:rPr>
        <w:t>xxxx</w:t>
      </w:r>
    </w:p>
    <w:p w14:paraId="08F7F272" w14:textId="77777777" w:rsidR="00D97C01" w:rsidRDefault="00D97C01">
      <w:pPr>
        <w:rPr>
          <w:b/>
        </w:rPr>
      </w:pPr>
    </w:p>
    <w:p w14:paraId="0649EF0A" w14:textId="77777777" w:rsidR="00D97C01" w:rsidRDefault="00D97C01">
      <w:pPr>
        <w:rPr>
          <w:b/>
        </w:rPr>
      </w:pPr>
    </w:p>
    <w:p w14:paraId="61BE2CAB" w14:textId="77777777" w:rsidR="00D97C01" w:rsidRDefault="00D97C01">
      <w:pPr>
        <w:rPr>
          <w:b/>
        </w:rPr>
      </w:pPr>
    </w:p>
    <w:p w14:paraId="2AE7C242" w14:textId="77777777" w:rsidR="00D97C01" w:rsidRDefault="00D97C01">
      <w:pPr>
        <w:rPr>
          <w:b/>
        </w:rPr>
      </w:pPr>
    </w:p>
    <w:p w14:paraId="5A74A12F" w14:textId="77777777" w:rsidR="00D97C01" w:rsidRDefault="00D97C01">
      <w:pPr>
        <w:rPr>
          <w:b/>
        </w:rPr>
      </w:pPr>
    </w:p>
    <w:p w14:paraId="257A56A1" w14:textId="77777777" w:rsidR="00D97C01" w:rsidRDefault="00D97C01">
      <w:pPr>
        <w:rPr>
          <w:b/>
        </w:rPr>
      </w:pPr>
    </w:p>
    <w:p w14:paraId="5A21E35D" w14:textId="77777777" w:rsidR="00D97C01" w:rsidRDefault="00D97C01">
      <w:pPr>
        <w:rPr>
          <w:b/>
        </w:rPr>
      </w:pPr>
    </w:p>
    <w:p w14:paraId="1518BE17" w14:textId="77777777" w:rsidR="00D97C01" w:rsidRDefault="00D97C01">
      <w:pPr>
        <w:rPr>
          <w:b/>
        </w:rPr>
      </w:pPr>
    </w:p>
    <w:p w14:paraId="6FB0B437" w14:textId="77777777" w:rsidR="00D97C01" w:rsidRDefault="00D97C01">
      <w:pPr>
        <w:rPr>
          <w:b/>
        </w:rPr>
      </w:pPr>
    </w:p>
    <w:p w14:paraId="0B16BD08" w14:textId="77777777" w:rsidR="00D97C01" w:rsidRDefault="00D97C01">
      <w:pPr>
        <w:rPr>
          <w:b/>
        </w:rPr>
      </w:pPr>
    </w:p>
    <w:p w14:paraId="028F7EAE" w14:textId="77777777" w:rsidR="00D97C01" w:rsidRDefault="00D97C01">
      <w:pPr>
        <w:rPr>
          <w:b/>
        </w:rPr>
      </w:pPr>
    </w:p>
    <w:p w14:paraId="5922E1C9" w14:textId="77777777" w:rsidR="00D97C01" w:rsidRDefault="00D97C01">
      <w:pPr>
        <w:rPr>
          <w:b/>
        </w:rPr>
      </w:pPr>
    </w:p>
    <w:p w14:paraId="755053A5" w14:textId="77777777" w:rsidR="00D97C01" w:rsidRDefault="00D97C01">
      <w:pPr>
        <w:rPr>
          <w:b/>
        </w:rPr>
      </w:pPr>
    </w:p>
    <w:p w14:paraId="64E6BAC7" w14:textId="77777777" w:rsidR="00D97C01" w:rsidRDefault="00D97C01">
      <w:pPr>
        <w:rPr>
          <w:b/>
        </w:rPr>
      </w:pPr>
    </w:p>
    <w:p w14:paraId="26F6001E" w14:textId="77777777" w:rsidR="00D97C01" w:rsidRDefault="00D97C01">
      <w:pPr>
        <w:rPr>
          <w:b/>
        </w:rPr>
      </w:pPr>
    </w:p>
    <w:p w14:paraId="69AD9494" w14:textId="2439F16E" w:rsidR="00D97C01" w:rsidRPr="00983AD1" w:rsidRDefault="00D97C01" w:rsidP="00D97C01">
      <w:pPr>
        <w:rPr>
          <w:b/>
          <w:bCs/>
        </w:rPr>
      </w:pPr>
      <w:r w:rsidRPr="00983AD1">
        <w:rPr>
          <w:b/>
          <w:bCs/>
        </w:rPr>
        <w:t>DIRECCIÓN GENERAL DE NORMAS Y TECNOLOGÍA INDUSTRIAL (DGNTI)</w:t>
      </w:r>
    </w:p>
    <w:p w14:paraId="4329F318" w14:textId="52E0320E" w:rsidR="00D97C01" w:rsidRPr="00983AD1" w:rsidRDefault="00D97C01" w:rsidP="00D97C01">
      <w:pPr>
        <w:rPr>
          <w:b/>
          <w:bCs/>
        </w:rPr>
      </w:pPr>
      <w:r w:rsidRPr="00983AD1">
        <w:rPr>
          <w:b/>
          <w:bCs/>
        </w:rPr>
        <w:t>ORGANISMO NACIONAL DE NORMALIZACIÓN DE LA REPÚBLICA DE PANAMÁ.</w:t>
      </w:r>
    </w:p>
    <w:p w14:paraId="6274B9F5" w14:textId="7DED21A4" w:rsidR="00544739" w:rsidRDefault="00D97C01">
      <w:pPr>
        <w:rPr>
          <w:b/>
        </w:rPr>
      </w:pPr>
      <w:r w:rsidRPr="00983AD1">
        <w:rPr>
          <w:b/>
          <w:bCs/>
        </w:rPr>
        <w:t>(Título II ley 23 de 15 de julio de 1997)</w:t>
      </w:r>
      <w:r w:rsidR="00544739">
        <w:rPr>
          <w:b/>
        </w:rPr>
        <w:br w:type="page"/>
      </w:r>
    </w:p>
    <w:p w14:paraId="23C918F9" w14:textId="097B2484" w:rsidR="00BB2819" w:rsidRDefault="00544739" w:rsidP="00544739">
      <w:pPr>
        <w:jc w:val="center"/>
        <w:rPr>
          <w:b/>
          <w:bCs/>
        </w:rPr>
      </w:pPr>
      <w:r>
        <w:rPr>
          <w:b/>
          <w:bCs/>
        </w:rPr>
        <w:lastRenderedPageBreak/>
        <w:t>PREFACIO</w:t>
      </w:r>
    </w:p>
    <w:p w14:paraId="7F1EC440" w14:textId="77777777" w:rsidR="00544739" w:rsidRDefault="00544739" w:rsidP="00544739">
      <w:pPr>
        <w:jc w:val="center"/>
        <w:rPr>
          <w:b/>
          <w:bCs/>
        </w:rPr>
      </w:pPr>
    </w:p>
    <w:p w14:paraId="53588C7D" w14:textId="37C4717B" w:rsidR="00D97C01" w:rsidRDefault="00D97C01" w:rsidP="00D97C01">
      <w:pPr>
        <w:widowControl w:val="0"/>
        <w:pBdr>
          <w:top w:val="nil"/>
          <w:left w:val="nil"/>
          <w:bottom w:val="nil"/>
          <w:right w:val="nil"/>
          <w:between w:val="nil"/>
        </w:pBdr>
        <w:tabs>
          <w:tab w:val="left" w:pos="880"/>
        </w:tabs>
        <w:ind w:right="227"/>
        <w:rPr>
          <w:color w:val="000000"/>
        </w:rPr>
      </w:pPr>
      <w:r w:rsidRPr="00711FDC">
        <w:rPr>
          <w:color w:val="000000"/>
        </w:rPr>
        <w:t>La Dirección General de Normas y Tecnología Industrial (DGNTI), del</w:t>
      </w:r>
      <w:r>
        <w:rPr>
          <w:color w:val="000000"/>
        </w:rPr>
        <w:t xml:space="preserve"> Ministerio de Comercio e Industrias (MICI) es el Organismo Nacional de Normalización encargado por el estado del proceso de Normalización Técnica, Evaluación de la Conformidad y Certificación de Calidad.</w:t>
      </w:r>
    </w:p>
    <w:p w14:paraId="3DAA8FB9" w14:textId="77777777" w:rsidR="00D97C01" w:rsidRDefault="00D97C01" w:rsidP="00544739"/>
    <w:p w14:paraId="0E933326" w14:textId="2CCF4EB3" w:rsidR="00544739" w:rsidRDefault="00544739" w:rsidP="00544739">
      <w:r>
        <w:t xml:space="preserve">Esta Norma Técnica en su etapa de proyecto, ha sido sometida a un período de discusión pública de </w:t>
      </w:r>
      <w:r w:rsidR="00862529">
        <w:t>treinta</w:t>
      </w:r>
      <w:r>
        <w:t xml:space="preserve"> (</w:t>
      </w:r>
      <w:r w:rsidR="00E65D88">
        <w:t>3</w:t>
      </w:r>
      <w:r>
        <w:t>0) días.</w:t>
      </w:r>
    </w:p>
    <w:p w14:paraId="4AE5D9A1" w14:textId="77777777" w:rsidR="00544739" w:rsidRDefault="00544739" w:rsidP="00544739"/>
    <w:p w14:paraId="5C421053" w14:textId="087B54F5" w:rsidR="00544739" w:rsidRDefault="00544739" w:rsidP="00544739">
      <w:r>
        <w:t>La Norma Técnica DGNTI COPANIT ISO</w:t>
      </w:r>
      <w:r w:rsidR="00723EF8">
        <w:t xml:space="preserve"> 1</w:t>
      </w:r>
      <w:r w:rsidR="00A20E0B">
        <w:t>70</w:t>
      </w:r>
      <w:r w:rsidR="00942821">
        <w:t>30</w:t>
      </w:r>
      <w:r w:rsidR="00862529">
        <w:t>:</w:t>
      </w:r>
      <w:r w:rsidR="00723EF8">
        <w:t>20</w:t>
      </w:r>
      <w:r w:rsidR="00862529">
        <w:t>2</w:t>
      </w:r>
      <w:r w:rsidR="00942821">
        <w:t>1</w:t>
      </w:r>
      <w:r w:rsidR="00723EF8">
        <w:t xml:space="preserve"> </w:t>
      </w:r>
      <w:r>
        <w:t>ha sido oficializada por el Ministerio de Comercio e Industrias mediante la resolución N°</w:t>
      </w:r>
      <w:r w:rsidR="00723EF8">
        <w:t xml:space="preserve"> XXX</w:t>
      </w:r>
      <w:r>
        <w:t xml:space="preserve"> del </w:t>
      </w:r>
      <w:r w:rsidR="00723EF8">
        <w:t xml:space="preserve">XXXXX </w:t>
      </w:r>
      <w:r>
        <w:t xml:space="preserve">de </w:t>
      </w:r>
      <w:r w:rsidR="00723EF8">
        <w:t xml:space="preserve">XXXX </w:t>
      </w:r>
      <w:r>
        <w:t>de</w:t>
      </w:r>
      <w:r w:rsidR="00723EF8">
        <w:t xml:space="preserve"> XXXX</w:t>
      </w:r>
      <w:r>
        <w:t xml:space="preserve">, y publicada en Gaceta Oficial N° </w:t>
      </w:r>
      <w:r w:rsidR="00723EF8">
        <w:t>XXXXX</w:t>
      </w:r>
      <w:r>
        <w:t xml:space="preserve"> del </w:t>
      </w:r>
      <w:r w:rsidR="00723EF8">
        <w:t>XX</w:t>
      </w:r>
      <w:r>
        <w:t xml:space="preserve"> de </w:t>
      </w:r>
      <w:r w:rsidR="00723EF8">
        <w:t>XXXXX</w:t>
      </w:r>
      <w:r>
        <w:t xml:space="preserve"> de </w:t>
      </w:r>
      <w:r w:rsidR="00723EF8">
        <w:t>XXXX</w:t>
      </w:r>
      <w:r>
        <w:t>.</w:t>
      </w:r>
    </w:p>
    <w:p w14:paraId="40C107B9" w14:textId="77777777" w:rsidR="00544739" w:rsidRDefault="00544739" w:rsidP="00544739"/>
    <w:p w14:paraId="12C4939C" w14:textId="4ABC4DD6" w:rsidR="00544739" w:rsidRDefault="00544739" w:rsidP="00544739">
      <w:r>
        <w:t xml:space="preserve">Esta </w:t>
      </w:r>
      <w:r w:rsidR="00723EF8">
        <w:t>Norma DGNTI</w:t>
      </w:r>
      <w:r>
        <w:t xml:space="preserve"> COPANIT ISO</w:t>
      </w:r>
      <w:r w:rsidR="00723EF8">
        <w:t xml:space="preserve"> </w:t>
      </w:r>
      <w:r>
        <w:t>1</w:t>
      </w:r>
      <w:r w:rsidR="00942821">
        <w:t>7030</w:t>
      </w:r>
      <w:r w:rsidR="00862529">
        <w:t>:</w:t>
      </w:r>
      <w:r>
        <w:t>20</w:t>
      </w:r>
      <w:r w:rsidR="00862529">
        <w:t>2</w:t>
      </w:r>
      <w:r w:rsidR="00942821">
        <w:t>1</w:t>
      </w:r>
      <w:r>
        <w:t xml:space="preserve"> es equivalente a la Norma ISO</w:t>
      </w:r>
      <w:r w:rsidR="00723EF8">
        <w:t xml:space="preserve"> 1</w:t>
      </w:r>
      <w:r w:rsidR="00942821">
        <w:t>7030</w:t>
      </w:r>
      <w:r w:rsidR="00862529">
        <w:t>:</w:t>
      </w:r>
      <w:r w:rsidR="00723EF8">
        <w:t>20</w:t>
      </w:r>
      <w:r w:rsidR="00862529">
        <w:t>2</w:t>
      </w:r>
      <w:r w:rsidR="00942821">
        <w:t>1</w:t>
      </w:r>
      <w:r w:rsidR="00E65D88">
        <w:t>.</w:t>
      </w:r>
    </w:p>
    <w:p w14:paraId="556F1A1C" w14:textId="573E65BE" w:rsidR="00D724ED" w:rsidRDefault="00544739" w:rsidP="00544739">
      <w:pPr>
        <w:jc w:val="center"/>
        <w:rPr>
          <w:b/>
          <w:bCs/>
        </w:rPr>
      </w:pPr>
      <w:r>
        <w:br w:type="page"/>
      </w:r>
      <w:r w:rsidR="00F73CDA">
        <w:rPr>
          <w:b/>
          <w:bCs/>
        </w:rPr>
        <w:lastRenderedPageBreak/>
        <w:t>Prólogo de la versión en español</w:t>
      </w:r>
    </w:p>
    <w:p w14:paraId="354A583C" w14:textId="77777777" w:rsidR="005F4B09" w:rsidRDefault="005F4B09" w:rsidP="005F4B09">
      <w:pPr>
        <w:rPr>
          <w:b/>
          <w:bCs/>
        </w:rPr>
      </w:pPr>
    </w:p>
    <w:p w14:paraId="0F7D6363" w14:textId="7CB8295E" w:rsidR="00C74421" w:rsidRDefault="00C74421" w:rsidP="005F4B09">
      <w:pPr>
        <w:rPr>
          <w:lang w:val="es-ES"/>
        </w:rPr>
      </w:pPr>
      <w:r>
        <w:rPr>
          <w:lang w:val="es-ES"/>
        </w:rPr>
        <w:t xml:space="preserve">Este documento ha sido traducido por el Grupo de Trabajo </w:t>
      </w:r>
      <w:r w:rsidRPr="00F9120E">
        <w:rPr>
          <w:i/>
          <w:iCs/>
          <w:lang w:val="es-ES"/>
        </w:rPr>
        <w:t>Spanish Translation Ta</w:t>
      </w:r>
      <w:r w:rsidR="00224009" w:rsidRPr="00F9120E">
        <w:rPr>
          <w:i/>
          <w:iCs/>
          <w:lang w:val="es-ES"/>
        </w:rPr>
        <w:t>s</w:t>
      </w:r>
      <w:r w:rsidRPr="00F9120E">
        <w:rPr>
          <w:i/>
          <w:iCs/>
          <w:lang w:val="es-ES"/>
        </w:rPr>
        <w:t xml:space="preserve">k Force </w:t>
      </w:r>
      <w:r>
        <w:rPr>
          <w:lang w:val="es-ES"/>
        </w:rPr>
        <w:t xml:space="preserve">(STTF) del </w:t>
      </w:r>
      <w:r w:rsidR="00FD48B5">
        <w:rPr>
          <w:lang w:val="es-ES"/>
        </w:rPr>
        <w:t>C</w:t>
      </w:r>
      <w:r w:rsidR="00D52B66">
        <w:rPr>
          <w:lang w:val="es-ES"/>
        </w:rPr>
        <w:t>omité</w:t>
      </w:r>
      <w:r w:rsidR="00FD48B5">
        <w:rPr>
          <w:lang w:val="es-ES"/>
        </w:rPr>
        <w:t xml:space="preserve"> Técnico ISO/CASCO, </w:t>
      </w:r>
      <w:r w:rsidR="00FD48B5" w:rsidRPr="00CC798B">
        <w:rPr>
          <w:i/>
          <w:iCs/>
          <w:lang w:val="es-ES"/>
        </w:rPr>
        <w:t xml:space="preserve">Comité </w:t>
      </w:r>
      <w:r w:rsidR="002920EB" w:rsidRPr="00CC798B">
        <w:rPr>
          <w:i/>
          <w:iCs/>
          <w:lang w:val="es-ES"/>
        </w:rPr>
        <w:t>para la evaluación</w:t>
      </w:r>
      <w:r w:rsidR="00CC798B" w:rsidRPr="00CC798B">
        <w:rPr>
          <w:i/>
          <w:iCs/>
          <w:lang w:val="es-ES"/>
        </w:rPr>
        <w:t xml:space="preserve"> de la conformidad</w:t>
      </w:r>
      <w:r w:rsidR="00CC798B">
        <w:rPr>
          <w:lang w:val="es-ES"/>
        </w:rPr>
        <w:t>, en el que participan</w:t>
      </w:r>
      <w:r w:rsidR="00041109">
        <w:rPr>
          <w:lang w:val="es-ES"/>
        </w:rPr>
        <w:t xml:space="preserve"> representantes de los organismos nacionales de normalización y representantes del sector empresarial de los siguientes países: </w:t>
      </w:r>
    </w:p>
    <w:p w14:paraId="387A7EEC" w14:textId="77777777" w:rsidR="00FE1111" w:rsidRDefault="00FE1111" w:rsidP="005F4B09">
      <w:pPr>
        <w:rPr>
          <w:lang w:val="es-ES"/>
        </w:rPr>
      </w:pPr>
    </w:p>
    <w:p w14:paraId="6E0743EF" w14:textId="77777777" w:rsidR="00735522" w:rsidRDefault="00FE1111" w:rsidP="005F4B09">
      <w:pPr>
        <w:rPr>
          <w:lang w:val="es-ES"/>
        </w:rPr>
      </w:pPr>
      <w:r>
        <w:rPr>
          <w:lang w:val="es-ES"/>
        </w:rPr>
        <w:t>Argentina, Bolivia, Chile, Colombia, Costa Rica, Cuba</w:t>
      </w:r>
      <w:r w:rsidR="0002095F">
        <w:rPr>
          <w:lang w:val="es-ES"/>
        </w:rPr>
        <w:t xml:space="preserve">, Ecuador, El Salvador, España, Estados Unidos de </w:t>
      </w:r>
      <w:r w:rsidR="00E34150">
        <w:rPr>
          <w:lang w:val="es-ES"/>
        </w:rPr>
        <w:t xml:space="preserve">América, Guatemala, Honduras, México, Panamá, Perú, República Dominicana y Uruguay. </w:t>
      </w:r>
    </w:p>
    <w:p w14:paraId="73D5B615" w14:textId="77777777" w:rsidR="00735522" w:rsidRDefault="00735522" w:rsidP="005F4B09">
      <w:pPr>
        <w:rPr>
          <w:lang w:val="es-ES"/>
        </w:rPr>
      </w:pPr>
    </w:p>
    <w:p w14:paraId="3C663A6D" w14:textId="77777777" w:rsidR="001F4CE8" w:rsidRDefault="00735522" w:rsidP="005F4B09">
      <w:pPr>
        <w:rPr>
          <w:lang w:val="es-ES"/>
        </w:rPr>
      </w:pPr>
      <w:r>
        <w:rPr>
          <w:lang w:val="es-ES"/>
        </w:rPr>
        <w:t>Igualmente, en el citado Grupo de Trabajo participan representantes de COPANT (</w:t>
      </w:r>
      <w:r w:rsidR="006E4CC8">
        <w:rPr>
          <w:lang w:val="es-ES"/>
        </w:rPr>
        <w:t>comisión Panamericana de Normas Técnicas) e INLAC (Instituto Lati</w:t>
      </w:r>
      <w:r w:rsidR="001F4CE8">
        <w:rPr>
          <w:lang w:val="es-ES"/>
        </w:rPr>
        <w:t xml:space="preserve">noamericano de la Calidad). </w:t>
      </w:r>
    </w:p>
    <w:p w14:paraId="75E0EAAF" w14:textId="77777777" w:rsidR="001F4CE8" w:rsidRDefault="001F4CE8" w:rsidP="005F4B09">
      <w:pPr>
        <w:rPr>
          <w:lang w:val="es-ES"/>
        </w:rPr>
      </w:pPr>
    </w:p>
    <w:p w14:paraId="6B65D4B2" w14:textId="66E2B07B" w:rsidR="00FE1111" w:rsidRPr="005F4B09" w:rsidRDefault="001F4CE8" w:rsidP="005F4B09">
      <w:pPr>
        <w:rPr>
          <w:b/>
          <w:bCs/>
          <w:lang w:val="es-ES"/>
        </w:rPr>
      </w:pPr>
      <w:r>
        <w:rPr>
          <w:lang w:val="es-ES"/>
        </w:rPr>
        <w:t xml:space="preserve">Esta traducción </w:t>
      </w:r>
      <w:r w:rsidR="00BB2281">
        <w:rPr>
          <w:lang w:val="es-ES"/>
        </w:rPr>
        <w:t>es parte del resultado del trabajo que el Grupo ISO/</w:t>
      </w:r>
      <w:r w:rsidR="00E23431">
        <w:rPr>
          <w:lang w:val="es-ES"/>
        </w:rPr>
        <w:t xml:space="preserve">CASCO/STTF viene desarrollando desde su creación en el año 2002 para lograr la unificación de la terminología en lengua </w:t>
      </w:r>
      <w:r w:rsidR="00A66C02">
        <w:rPr>
          <w:lang w:val="es-ES"/>
        </w:rPr>
        <w:t xml:space="preserve">española en el ámbito de la evaluación de la conformidad. </w:t>
      </w:r>
      <w:r w:rsidR="0002095F">
        <w:rPr>
          <w:lang w:val="es-ES"/>
        </w:rPr>
        <w:t xml:space="preserve"> </w:t>
      </w:r>
      <w:r w:rsidR="00FE1111">
        <w:rPr>
          <w:lang w:val="es-ES"/>
        </w:rPr>
        <w:t xml:space="preserve"> </w:t>
      </w:r>
    </w:p>
    <w:p w14:paraId="2AE86258" w14:textId="77777777" w:rsidR="008C41A6" w:rsidRDefault="008C41A6" w:rsidP="008C41A6">
      <w:pPr>
        <w:rPr>
          <w:b/>
          <w:bCs/>
        </w:rPr>
      </w:pPr>
    </w:p>
    <w:p w14:paraId="2B95DE1C" w14:textId="77777777" w:rsidR="008C41A6" w:rsidRDefault="008C41A6" w:rsidP="008C41A6">
      <w:pPr>
        <w:rPr>
          <w:b/>
          <w:bCs/>
        </w:rPr>
      </w:pPr>
    </w:p>
    <w:p w14:paraId="77EB4B02" w14:textId="77777777" w:rsidR="008C41A6" w:rsidRDefault="008C41A6" w:rsidP="008C41A6">
      <w:pPr>
        <w:rPr>
          <w:b/>
          <w:bCs/>
        </w:rPr>
      </w:pPr>
    </w:p>
    <w:p w14:paraId="3AAF23B1" w14:textId="77777777" w:rsidR="008C41A6" w:rsidRDefault="008C41A6" w:rsidP="008C41A6">
      <w:pPr>
        <w:rPr>
          <w:b/>
          <w:bCs/>
        </w:rPr>
      </w:pPr>
    </w:p>
    <w:p w14:paraId="4A255DDA" w14:textId="77777777" w:rsidR="008C41A6" w:rsidRDefault="008C41A6" w:rsidP="008C41A6">
      <w:pPr>
        <w:rPr>
          <w:b/>
          <w:bCs/>
        </w:rPr>
      </w:pPr>
    </w:p>
    <w:p w14:paraId="6A26DA07" w14:textId="77777777" w:rsidR="008C41A6" w:rsidRDefault="008C41A6" w:rsidP="008C41A6">
      <w:pPr>
        <w:rPr>
          <w:b/>
          <w:bCs/>
        </w:rPr>
      </w:pPr>
    </w:p>
    <w:p w14:paraId="31820271" w14:textId="77777777" w:rsidR="008C41A6" w:rsidRDefault="008C41A6" w:rsidP="008C41A6">
      <w:pPr>
        <w:rPr>
          <w:b/>
          <w:bCs/>
        </w:rPr>
      </w:pPr>
    </w:p>
    <w:p w14:paraId="360DDB3B" w14:textId="77777777" w:rsidR="008C41A6" w:rsidRDefault="008C41A6" w:rsidP="008C41A6">
      <w:pPr>
        <w:rPr>
          <w:b/>
          <w:bCs/>
        </w:rPr>
      </w:pPr>
    </w:p>
    <w:p w14:paraId="37E8F078" w14:textId="77777777" w:rsidR="008C41A6" w:rsidRDefault="008C41A6" w:rsidP="008C41A6">
      <w:pPr>
        <w:rPr>
          <w:b/>
          <w:bCs/>
        </w:rPr>
      </w:pPr>
    </w:p>
    <w:p w14:paraId="764E58A7" w14:textId="77777777" w:rsidR="008C41A6" w:rsidRDefault="008C41A6" w:rsidP="008C41A6">
      <w:pPr>
        <w:rPr>
          <w:b/>
          <w:bCs/>
        </w:rPr>
      </w:pPr>
    </w:p>
    <w:p w14:paraId="7B752FC3" w14:textId="77777777" w:rsidR="008C41A6" w:rsidRDefault="008C41A6" w:rsidP="008C41A6">
      <w:pPr>
        <w:rPr>
          <w:b/>
          <w:bCs/>
        </w:rPr>
      </w:pPr>
    </w:p>
    <w:p w14:paraId="3EFDD16F" w14:textId="77777777" w:rsidR="008C41A6" w:rsidRDefault="008C41A6" w:rsidP="008C41A6">
      <w:pPr>
        <w:rPr>
          <w:b/>
          <w:bCs/>
        </w:rPr>
      </w:pPr>
    </w:p>
    <w:p w14:paraId="1C7F652A" w14:textId="77777777" w:rsidR="008C41A6" w:rsidRDefault="008C41A6" w:rsidP="008C41A6">
      <w:pPr>
        <w:rPr>
          <w:b/>
          <w:bCs/>
        </w:rPr>
      </w:pPr>
    </w:p>
    <w:p w14:paraId="0F3A445B" w14:textId="77777777" w:rsidR="008C41A6" w:rsidRDefault="008C41A6" w:rsidP="008C41A6">
      <w:pPr>
        <w:rPr>
          <w:b/>
          <w:bCs/>
        </w:rPr>
      </w:pPr>
    </w:p>
    <w:p w14:paraId="10FFA03B" w14:textId="77777777" w:rsidR="008C41A6" w:rsidRDefault="008C41A6" w:rsidP="008C41A6">
      <w:pPr>
        <w:rPr>
          <w:b/>
          <w:bCs/>
        </w:rPr>
      </w:pPr>
    </w:p>
    <w:p w14:paraId="161CE0C7" w14:textId="77777777" w:rsidR="008C41A6" w:rsidRDefault="008C41A6" w:rsidP="008C41A6">
      <w:pPr>
        <w:rPr>
          <w:b/>
          <w:bCs/>
        </w:rPr>
      </w:pPr>
    </w:p>
    <w:p w14:paraId="1791A64D" w14:textId="77777777" w:rsidR="008C41A6" w:rsidRDefault="008C41A6" w:rsidP="008C41A6">
      <w:pPr>
        <w:rPr>
          <w:b/>
          <w:bCs/>
        </w:rPr>
      </w:pPr>
    </w:p>
    <w:p w14:paraId="7111335B" w14:textId="77777777" w:rsidR="008C41A6" w:rsidRDefault="008C41A6" w:rsidP="008C41A6">
      <w:pPr>
        <w:rPr>
          <w:b/>
          <w:bCs/>
        </w:rPr>
      </w:pPr>
    </w:p>
    <w:p w14:paraId="6EF89441" w14:textId="77777777" w:rsidR="008C41A6" w:rsidRDefault="008C41A6" w:rsidP="008C41A6">
      <w:pPr>
        <w:rPr>
          <w:b/>
          <w:bCs/>
        </w:rPr>
      </w:pPr>
    </w:p>
    <w:p w14:paraId="64F5A05C" w14:textId="77777777" w:rsidR="008C41A6" w:rsidRDefault="008C41A6" w:rsidP="008C41A6">
      <w:pPr>
        <w:rPr>
          <w:b/>
          <w:bCs/>
        </w:rPr>
      </w:pPr>
    </w:p>
    <w:p w14:paraId="641BD112" w14:textId="77777777" w:rsidR="008C41A6" w:rsidRDefault="008C41A6" w:rsidP="008C41A6">
      <w:pPr>
        <w:rPr>
          <w:b/>
          <w:bCs/>
        </w:rPr>
      </w:pPr>
    </w:p>
    <w:p w14:paraId="52D816F3" w14:textId="77777777" w:rsidR="008C41A6" w:rsidRDefault="008C41A6" w:rsidP="008C41A6">
      <w:pPr>
        <w:rPr>
          <w:b/>
          <w:bCs/>
        </w:rPr>
      </w:pPr>
    </w:p>
    <w:p w14:paraId="4B6ED9A1" w14:textId="77777777" w:rsidR="008C41A6" w:rsidRDefault="008C41A6" w:rsidP="008C41A6">
      <w:pPr>
        <w:rPr>
          <w:b/>
          <w:bCs/>
        </w:rPr>
      </w:pPr>
    </w:p>
    <w:p w14:paraId="6B6600BF" w14:textId="77777777" w:rsidR="008C41A6" w:rsidRDefault="008C41A6" w:rsidP="008C41A6">
      <w:pPr>
        <w:rPr>
          <w:b/>
          <w:bCs/>
        </w:rPr>
      </w:pPr>
    </w:p>
    <w:p w14:paraId="45B34F78" w14:textId="77777777" w:rsidR="008C41A6" w:rsidRDefault="008C41A6" w:rsidP="008C41A6">
      <w:pPr>
        <w:rPr>
          <w:b/>
          <w:bCs/>
        </w:rPr>
      </w:pPr>
    </w:p>
    <w:p w14:paraId="130E12E4" w14:textId="77777777" w:rsidR="008C41A6" w:rsidRDefault="008C41A6" w:rsidP="008C41A6">
      <w:pPr>
        <w:rPr>
          <w:b/>
          <w:bCs/>
        </w:rPr>
      </w:pPr>
    </w:p>
    <w:p w14:paraId="376C29E1" w14:textId="77777777" w:rsidR="008C41A6" w:rsidRDefault="008C41A6" w:rsidP="008C41A6">
      <w:pPr>
        <w:rPr>
          <w:b/>
          <w:bCs/>
        </w:rPr>
      </w:pPr>
    </w:p>
    <w:p w14:paraId="59158553" w14:textId="77777777" w:rsidR="008C41A6" w:rsidRDefault="008C41A6" w:rsidP="008C41A6">
      <w:pPr>
        <w:rPr>
          <w:b/>
          <w:bCs/>
        </w:rPr>
      </w:pPr>
    </w:p>
    <w:p w14:paraId="476B101F" w14:textId="77777777" w:rsidR="008C41A6" w:rsidRDefault="008C41A6" w:rsidP="008C41A6">
      <w:pPr>
        <w:rPr>
          <w:b/>
          <w:bCs/>
        </w:rPr>
      </w:pPr>
    </w:p>
    <w:p w14:paraId="187B7ABB" w14:textId="77777777" w:rsidR="008C41A6" w:rsidRDefault="008C41A6" w:rsidP="008C41A6">
      <w:pPr>
        <w:rPr>
          <w:b/>
          <w:bCs/>
        </w:rPr>
      </w:pPr>
    </w:p>
    <w:p w14:paraId="6D933F1B" w14:textId="77777777" w:rsidR="008C41A6" w:rsidRDefault="008C41A6" w:rsidP="008C41A6">
      <w:pPr>
        <w:rPr>
          <w:b/>
          <w:bCs/>
        </w:rPr>
      </w:pPr>
    </w:p>
    <w:p w14:paraId="34DBB238" w14:textId="77777777" w:rsidR="008C41A6" w:rsidRDefault="008C41A6" w:rsidP="008C41A6">
      <w:pPr>
        <w:rPr>
          <w:b/>
          <w:bCs/>
        </w:rPr>
      </w:pPr>
    </w:p>
    <w:p w14:paraId="1A63BF30" w14:textId="77777777" w:rsidR="008C41A6" w:rsidRDefault="008C41A6" w:rsidP="008C41A6">
      <w:pPr>
        <w:rPr>
          <w:b/>
          <w:bCs/>
        </w:rPr>
      </w:pPr>
    </w:p>
    <w:p w14:paraId="075182C3" w14:textId="47EA5070" w:rsidR="00D724ED" w:rsidRDefault="00D724ED" w:rsidP="00BC66A9">
      <w:pPr>
        <w:pStyle w:val="Prrafodelista"/>
        <w:numPr>
          <w:ilvl w:val="0"/>
          <w:numId w:val="3"/>
        </w:numPr>
        <w:rPr>
          <w:b/>
          <w:bCs/>
        </w:rPr>
      </w:pPr>
      <w:r w:rsidRPr="008C41A6">
        <w:rPr>
          <w:b/>
          <w:bCs/>
        </w:rPr>
        <w:t>I</w:t>
      </w:r>
      <w:r w:rsidR="008C41A6">
        <w:rPr>
          <w:b/>
          <w:bCs/>
        </w:rPr>
        <w:t xml:space="preserve">ntroducción </w:t>
      </w:r>
    </w:p>
    <w:p w14:paraId="2479A489" w14:textId="77777777" w:rsidR="00CA2962" w:rsidRDefault="00CA2962" w:rsidP="00CA2962">
      <w:pPr>
        <w:ind w:left="360"/>
        <w:rPr>
          <w:b/>
          <w:bCs/>
        </w:rPr>
      </w:pPr>
    </w:p>
    <w:p w14:paraId="75FF587F" w14:textId="695967F5" w:rsidR="00CA2962" w:rsidRDefault="00791C51" w:rsidP="00CA2962">
      <w:pPr>
        <w:ind w:left="360"/>
      </w:pPr>
      <w:r w:rsidRPr="00760118">
        <w:t xml:space="preserve">El propósito principal de este documento es permitir un enfoque uniforme del uso de las marcas de </w:t>
      </w:r>
      <w:r w:rsidR="001218DF" w:rsidRPr="00760118">
        <w:t xml:space="preserve">conformidad de tercera parte, </w:t>
      </w:r>
      <w:r w:rsidR="008B5D1C" w:rsidRPr="00760118">
        <w:t xml:space="preserve">cubrir </w:t>
      </w:r>
      <w:r w:rsidR="00252EF1" w:rsidRPr="00760118">
        <w:t xml:space="preserve">las brechas pertinentes de las Normas y Guías Internacionales </w:t>
      </w:r>
      <w:r w:rsidR="00324E17" w:rsidRPr="00760118">
        <w:t xml:space="preserve">existentes </w:t>
      </w:r>
      <w:r w:rsidR="00EC0AAF" w:rsidRPr="00760118">
        <w:t xml:space="preserve">elaboradas por ISO e IEC, abordar los problemas </w:t>
      </w:r>
      <w:r w:rsidR="00FE17B9">
        <w:t xml:space="preserve">potenciales que </w:t>
      </w:r>
      <w:r w:rsidR="002E3668">
        <w:t xml:space="preserve">resulten de los diferentes usos de las marcas de conformidad de tercera parte, proporcionar </w:t>
      </w:r>
      <w:r w:rsidR="009A2E8A">
        <w:t xml:space="preserve">una base clara y racional para su uso, y fijar requisitos generales. Este documento se centra en las marcas </w:t>
      </w:r>
      <w:r w:rsidR="009A2438">
        <w:t xml:space="preserve">de conformidad </w:t>
      </w:r>
      <w:r w:rsidR="00D8447B">
        <w:t xml:space="preserve">de tercera parte, pero también se puede usar como una orientación para aplicaciones de marcas de conformidad no cubiertas por este documento. </w:t>
      </w:r>
    </w:p>
    <w:p w14:paraId="6B03482F" w14:textId="77777777" w:rsidR="00CC112B" w:rsidRDefault="00CC112B" w:rsidP="00CA2962">
      <w:pPr>
        <w:ind w:left="360"/>
      </w:pPr>
    </w:p>
    <w:p w14:paraId="1352CCD6" w14:textId="6586B406" w:rsidR="00CC112B" w:rsidRDefault="00CC112B" w:rsidP="00CA2962">
      <w:pPr>
        <w:ind w:left="360"/>
      </w:pPr>
      <w:r>
        <w:t xml:space="preserve">Las marcas de conformidad tienen diferentes usos y pueden tomar diferentes formas en varios medios tales como la utilización </w:t>
      </w:r>
      <w:r w:rsidR="007801AD">
        <w:t xml:space="preserve">de códigos </w:t>
      </w:r>
      <w:r w:rsidR="009767EF">
        <w:t xml:space="preserve">de respuesta rápida </w:t>
      </w:r>
      <w:r w:rsidR="00F0316E">
        <w:t xml:space="preserve">(QR, por sus siglas en inglés), tecnología de registro público, tecnología </w:t>
      </w:r>
      <w:r w:rsidR="00C13115">
        <w:t xml:space="preserve">de registro </w:t>
      </w:r>
      <w:r w:rsidR="000612E6">
        <w:t xml:space="preserve">distribuido (por ejemplo, blockchain) u otros medios </w:t>
      </w:r>
      <w:r w:rsidR="00B345B3">
        <w:t xml:space="preserve">electrónicos. Se encuentran en los productos, certificados y publicaciones indicando la conformidad </w:t>
      </w:r>
      <w:r w:rsidR="0028339F">
        <w:t xml:space="preserve">con </w:t>
      </w:r>
      <w:r w:rsidR="00020771">
        <w:t>los requisitos especificados de un producto</w:t>
      </w:r>
      <w:r w:rsidR="00476390">
        <w:t xml:space="preserve">, de un sistema de </w:t>
      </w:r>
      <w:r w:rsidR="005217E8">
        <w:t xml:space="preserve">gestión, de un servicio, de un proceso, de una </w:t>
      </w:r>
      <w:r w:rsidR="00EA78A9">
        <w:t xml:space="preserve">persona o de una organización. Las marcas de conformidad utilizadas en un producto transmiten al usuario que el producto cumple los requisitos </w:t>
      </w:r>
      <w:r w:rsidR="00090ADF">
        <w:t>correspondientes a características como su seguridad, su calidad, su origen, su desempeño</w:t>
      </w:r>
      <w:r w:rsidR="004136A8">
        <w:t xml:space="preserve">, su confiabilidad </w:t>
      </w:r>
      <w:r w:rsidR="00453656">
        <w:t xml:space="preserve">o </w:t>
      </w:r>
      <w:r w:rsidR="009819C6">
        <w:t xml:space="preserve">su impacto en el medio ambiente. El propósito principal de todas las marcas </w:t>
      </w:r>
      <w:r w:rsidR="00876B25">
        <w:t xml:space="preserve">de conformidad es ganar la confianza del mercado, incluidos los consumidores, en los productos </w:t>
      </w:r>
      <w:r w:rsidR="006505B7">
        <w:t xml:space="preserve">y otros objetos de la evaluación de la conformidad </w:t>
      </w:r>
      <w:r w:rsidR="008D0C72">
        <w:t xml:space="preserve">a los que se han aplicado estas marcas. El propósito de este documento es conducir a la mejora de la confianza del mercado, el reconocimiento internacional y la aceptación del consumidor de las marcas de conformidad de tercera parte. </w:t>
      </w:r>
    </w:p>
    <w:p w14:paraId="70840D5C" w14:textId="77777777" w:rsidR="008D0C72" w:rsidRDefault="008D0C72" w:rsidP="00CA2962">
      <w:pPr>
        <w:ind w:left="360"/>
      </w:pPr>
    </w:p>
    <w:p w14:paraId="71513BAB" w14:textId="2DBABC45" w:rsidR="008D0C72" w:rsidRDefault="0091237E" w:rsidP="00CA2962">
      <w:pPr>
        <w:ind w:left="360"/>
      </w:pPr>
      <w:r>
        <w:t>Para lograrlo</w:t>
      </w:r>
      <w:r w:rsidR="00BC6183">
        <w:t xml:space="preserve">, se debería considerar y abordar las siguientes preguntas: </w:t>
      </w:r>
    </w:p>
    <w:p w14:paraId="6A81F4D5" w14:textId="77777777" w:rsidR="00BC6183" w:rsidRDefault="00BC6183" w:rsidP="00CA2962">
      <w:pPr>
        <w:ind w:left="360"/>
      </w:pPr>
    </w:p>
    <w:p w14:paraId="40A02E87" w14:textId="10B1283E" w:rsidR="00BC6183" w:rsidRDefault="00BC6183" w:rsidP="00BC66A9">
      <w:pPr>
        <w:pStyle w:val="Prrafodelista"/>
        <w:numPr>
          <w:ilvl w:val="0"/>
          <w:numId w:val="5"/>
        </w:numPr>
      </w:pPr>
      <w:r>
        <w:t>¿Cuál es el objeto de evaluación de la conformidad</w:t>
      </w:r>
      <w:r w:rsidR="00A74BFE">
        <w:t>?</w:t>
      </w:r>
    </w:p>
    <w:p w14:paraId="7466F3C5" w14:textId="1F0EBC5C" w:rsidR="00A74BFE" w:rsidRDefault="00A74BFE" w:rsidP="00BC66A9">
      <w:pPr>
        <w:pStyle w:val="Prrafodelista"/>
        <w:numPr>
          <w:ilvl w:val="0"/>
          <w:numId w:val="5"/>
        </w:numPr>
      </w:pPr>
      <w:r>
        <w:t xml:space="preserve">¿Qué organismo de evaluación de la conformidad proporciona la marca de conformidad de tercera parte? </w:t>
      </w:r>
    </w:p>
    <w:p w14:paraId="64326D03" w14:textId="0AF69A66" w:rsidR="00181FC4" w:rsidRDefault="000E6A30" w:rsidP="00BC66A9">
      <w:pPr>
        <w:pStyle w:val="Prrafodelista"/>
        <w:numPr>
          <w:ilvl w:val="0"/>
          <w:numId w:val="5"/>
        </w:numPr>
      </w:pPr>
      <w:r>
        <w:t xml:space="preserve">¿Quién requiere </w:t>
      </w:r>
      <w:r w:rsidR="00F861A2">
        <w:t>la actividad de evaluación de la conformidad de tercera parte?</w:t>
      </w:r>
    </w:p>
    <w:p w14:paraId="4DEEBD01" w14:textId="719FDA02" w:rsidR="002977ED" w:rsidRDefault="002977ED" w:rsidP="00BC66A9">
      <w:pPr>
        <w:pStyle w:val="Prrafodelista"/>
        <w:numPr>
          <w:ilvl w:val="0"/>
          <w:numId w:val="5"/>
        </w:numPr>
      </w:pPr>
      <w:r>
        <w:t>¿Por qué se requiere esta marca de conformidad de tercera parte?</w:t>
      </w:r>
    </w:p>
    <w:p w14:paraId="56D2B981" w14:textId="60708608" w:rsidR="00356211" w:rsidRDefault="00356211" w:rsidP="00BC66A9">
      <w:pPr>
        <w:pStyle w:val="Prrafodelista"/>
        <w:numPr>
          <w:ilvl w:val="0"/>
          <w:numId w:val="5"/>
        </w:numPr>
      </w:pPr>
      <w:r>
        <w:t xml:space="preserve">¿Cuál es la mejor manera de transmitir la información sobre la conformidad a las partes interesadas, por ejemplo: clientes, usuarios, autoridades gubernamentales? </w:t>
      </w:r>
    </w:p>
    <w:p w14:paraId="4AC33504" w14:textId="77777777" w:rsidR="00356211" w:rsidRDefault="00356211" w:rsidP="00356211">
      <w:pPr>
        <w:ind w:left="360"/>
      </w:pPr>
    </w:p>
    <w:p w14:paraId="793DA669" w14:textId="7B98DE14" w:rsidR="00356211" w:rsidRDefault="00356211" w:rsidP="00356211">
      <w:pPr>
        <w:ind w:left="360"/>
      </w:pPr>
      <w:r>
        <w:t xml:space="preserve">En este documento, se utilizan las siguientes formas verbales: </w:t>
      </w:r>
    </w:p>
    <w:p w14:paraId="551727FC" w14:textId="77777777" w:rsidR="00356211" w:rsidRDefault="00356211" w:rsidP="00356211">
      <w:pPr>
        <w:ind w:left="360"/>
      </w:pPr>
    </w:p>
    <w:p w14:paraId="7E63BF8A" w14:textId="629226A2" w:rsidR="00356211" w:rsidRDefault="002223DA" w:rsidP="00BC66A9">
      <w:pPr>
        <w:pStyle w:val="Prrafodelista"/>
        <w:numPr>
          <w:ilvl w:val="0"/>
          <w:numId w:val="5"/>
        </w:numPr>
      </w:pPr>
      <w:r>
        <w:t xml:space="preserve">“debe” indica un requisito; </w:t>
      </w:r>
    </w:p>
    <w:p w14:paraId="3E940EF3" w14:textId="3D510C26" w:rsidR="00C539F8" w:rsidRDefault="003931E5" w:rsidP="00BC66A9">
      <w:pPr>
        <w:pStyle w:val="Prrafodelista"/>
        <w:numPr>
          <w:ilvl w:val="0"/>
          <w:numId w:val="5"/>
        </w:numPr>
      </w:pPr>
      <w:r>
        <w:lastRenderedPageBreak/>
        <w:t xml:space="preserve">“debería” indica una recomendación; </w:t>
      </w:r>
    </w:p>
    <w:p w14:paraId="1E6D28DA" w14:textId="025EDA16" w:rsidR="003931E5" w:rsidRDefault="003931E5" w:rsidP="00BC66A9">
      <w:pPr>
        <w:pStyle w:val="Prrafodelista"/>
        <w:numPr>
          <w:ilvl w:val="0"/>
          <w:numId w:val="5"/>
        </w:numPr>
      </w:pPr>
      <w:r>
        <w:t xml:space="preserve">“puede” indica permiso, posibilidad o capacidad; </w:t>
      </w:r>
    </w:p>
    <w:p w14:paraId="57C68AB1" w14:textId="77777777" w:rsidR="003931E5" w:rsidRDefault="003931E5" w:rsidP="003931E5">
      <w:pPr>
        <w:ind w:left="360"/>
      </w:pPr>
    </w:p>
    <w:p w14:paraId="5BC3C512" w14:textId="4A01CB27" w:rsidR="00CA2962" w:rsidRPr="00C03A7D" w:rsidRDefault="003931E5" w:rsidP="00C03A7D">
      <w:pPr>
        <w:ind w:left="360"/>
      </w:pPr>
      <w:r>
        <w:t xml:space="preserve">Se puede </w:t>
      </w:r>
      <w:r w:rsidR="00A76434">
        <w:t xml:space="preserve">encontrar más información en las Directivas ISO/IEC, Parte 2. </w:t>
      </w:r>
    </w:p>
    <w:p w14:paraId="4DE98CD5" w14:textId="77777777" w:rsidR="00CA2962" w:rsidRDefault="00CA2962" w:rsidP="004617F3">
      <w:pPr>
        <w:ind w:left="360"/>
        <w:rPr>
          <w:b/>
          <w:bCs/>
        </w:rPr>
      </w:pPr>
    </w:p>
    <w:p w14:paraId="2E9F03F8" w14:textId="77777777" w:rsidR="00CA2962" w:rsidRPr="00483BB2" w:rsidRDefault="00CA2962" w:rsidP="004617F3">
      <w:pPr>
        <w:ind w:left="360"/>
        <w:rPr>
          <w:b/>
          <w:bCs/>
        </w:rPr>
      </w:pPr>
    </w:p>
    <w:p w14:paraId="244A861E" w14:textId="2BAB683E" w:rsidR="00483BB2" w:rsidRDefault="00C03A7D" w:rsidP="00BC66A9">
      <w:pPr>
        <w:pStyle w:val="Prrafodelista"/>
        <w:numPr>
          <w:ilvl w:val="0"/>
          <w:numId w:val="4"/>
        </w:numPr>
        <w:rPr>
          <w:b/>
          <w:bCs/>
        </w:rPr>
      </w:pPr>
      <w:r>
        <w:rPr>
          <w:b/>
          <w:bCs/>
        </w:rPr>
        <w:t xml:space="preserve">Objeto y campo de aplicación </w:t>
      </w:r>
    </w:p>
    <w:p w14:paraId="0E6EEAE3" w14:textId="77777777" w:rsidR="00C03A7D" w:rsidRDefault="00C03A7D" w:rsidP="00C03A7D">
      <w:pPr>
        <w:ind w:left="360"/>
        <w:rPr>
          <w:b/>
          <w:bCs/>
        </w:rPr>
      </w:pPr>
    </w:p>
    <w:p w14:paraId="4ACBE040" w14:textId="4E08A8B6" w:rsidR="00C03A7D" w:rsidRDefault="00D92AE4" w:rsidP="00C03A7D">
      <w:pPr>
        <w:ind w:left="360"/>
      </w:pPr>
      <w:r w:rsidRPr="001939F2">
        <w:t xml:space="preserve">Este documento </w:t>
      </w:r>
      <w:r w:rsidR="00192CAA" w:rsidRPr="001939F2">
        <w:t xml:space="preserve">proporciona requisitos generales para las marcas de conformidad de tercera parte, incluyendo su misión y uso. </w:t>
      </w:r>
    </w:p>
    <w:p w14:paraId="3AE62613" w14:textId="77777777" w:rsidR="001939F2" w:rsidRDefault="001939F2" w:rsidP="00C03A7D">
      <w:pPr>
        <w:ind w:left="360"/>
      </w:pPr>
    </w:p>
    <w:p w14:paraId="46E56C60" w14:textId="5EE11D37" w:rsidR="001939F2" w:rsidRDefault="001939F2" w:rsidP="00C03A7D">
      <w:pPr>
        <w:ind w:left="360"/>
      </w:pPr>
      <w:r>
        <w:t xml:space="preserve">Este documento </w:t>
      </w:r>
      <w:r w:rsidR="00F47B8D">
        <w:t xml:space="preserve">es aplicable a las marcas de conformidad de tercera parte emitidas y utilizadas en diferentes </w:t>
      </w:r>
      <w:r w:rsidR="007B1CD0">
        <w:t xml:space="preserve">formas y diversos soportes, incluyendo la representación digital </w:t>
      </w:r>
      <w:r w:rsidR="00D93D2A">
        <w:t>que emplea marcas almacenadas y visualizadas electrónicamente, código legible por máquina, registro distribuido (</w:t>
      </w:r>
      <w:r w:rsidR="00D93D2A" w:rsidRPr="000F5310">
        <w:rPr>
          <w:i/>
          <w:iCs/>
        </w:rPr>
        <w:t>block</w:t>
      </w:r>
      <w:r w:rsidR="00100F1C" w:rsidRPr="000F5310">
        <w:rPr>
          <w:i/>
          <w:iCs/>
        </w:rPr>
        <w:t>chain)</w:t>
      </w:r>
      <w:r w:rsidR="00100F1C">
        <w:t xml:space="preserve"> u otros m</w:t>
      </w:r>
      <w:r w:rsidR="00CA52B8">
        <w:t>e</w:t>
      </w:r>
      <w:r w:rsidR="00100F1C">
        <w:t xml:space="preserve">dios electrónicos. </w:t>
      </w:r>
    </w:p>
    <w:p w14:paraId="6F9157DA" w14:textId="77777777" w:rsidR="000F5310" w:rsidRDefault="000F5310" w:rsidP="00C03A7D">
      <w:pPr>
        <w:ind w:left="360"/>
      </w:pPr>
    </w:p>
    <w:p w14:paraId="12172140" w14:textId="4F2E4837" w:rsidR="000F5310" w:rsidRDefault="000F5310" w:rsidP="00C03A7D">
      <w:pPr>
        <w:ind w:left="360"/>
      </w:pPr>
      <w:r>
        <w:t>NOTA 1</w:t>
      </w:r>
      <w:r w:rsidR="00397431">
        <w:t xml:space="preserve"> este documento también puede utilizarse como una orientación </w:t>
      </w:r>
      <w:r w:rsidR="00806F6C">
        <w:t xml:space="preserve">para el uso </w:t>
      </w:r>
    </w:p>
    <w:p w14:paraId="036CE5AD" w14:textId="5BC054A2" w:rsidR="00811107" w:rsidRDefault="00811107" w:rsidP="00C03A7D">
      <w:pPr>
        <w:ind w:left="360"/>
      </w:pPr>
      <w:r>
        <w:t xml:space="preserve">              </w:t>
      </w:r>
      <w:r w:rsidR="00497D36">
        <w:t>d</w:t>
      </w:r>
      <w:r>
        <w:t>e</w:t>
      </w:r>
      <w:r w:rsidR="00DF2809">
        <w:t xml:space="preserve"> las marcas de conformidad en actividades distintas a la evaluación de la </w:t>
      </w:r>
    </w:p>
    <w:p w14:paraId="12DB08B8" w14:textId="300D9918" w:rsidR="00DF2809" w:rsidRDefault="00DF2809" w:rsidP="00C03A7D">
      <w:pPr>
        <w:ind w:left="360"/>
      </w:pPr>
      <w:r>
        <w:t xml:space="preserve">              </w:t>
      </w:r>
      <w:r w:rsidR="00497D36">
        <w:t xml:space="preserve">conformidad de tercera parte. </w:t>
      </w:r>
    </w:p>
    <w:p w14:paraId="48AA78A9" w14:textId="77777777" w:rsidR="00497D36" w:rsidRDefault="00497D36" w:rsidP="00C03A7D">
      <w:pPr>
        <w:ind w:left="360"/>
      </w:pPr>
    </w:p>
    <w:p w14:paraId="3857EDB3" w14:textId="0F03719D" w:rsidR="00497D36" w:rsidRDefault="00497D36" w:rsidP="00C03A7D">
      <w:pPr>
        <w:ind w:left="360"/>
      </w:pPr>
      <w:r>
        <w:t xml:space="preserve">NOTA 2 las marcas </w:t>
      </w:r>
      <w:r w:rsidR="00123D88">
        <w:t>de conformidad de tercera parte de acuerdo con este documento</w:t>
      </w:r>
    </w:p>
    <w:p w14:paraId="0DCD1812" w14:textId="6880709E" w:rsidR="00E30DD2" w:rsidRDefault="00E30DD2" w:rsidP="00C03A7D">
      <w:pPr>
        <w:ind w:left="360"/>
      </w:pPr>
      <w:r>
        <w:t xml:space="preserve">              </w:t>
      </w:r>
      <w:r w:rsidR="00356A7B">
        <w:t>t</w:t>
      </w:r>
      <w:r>
        <w:t xml:space="preserve">ambién incluyen símbolos de reconocimiento, como los símbolos </w:t>
      </w:r>
      <w:r w:rsidR="00083B71">
        <w:t xml:space="preserve">de </w:t>
      </w:r>
    </w:p>
    <w:p w14:paraId="7072F684" w14:textId="580E95BB" w:rsidR="00083B71" w:rsidRDefault="00083B71" w:rsidP="00C03A7D">
      <w:pPr>
        <w:ind w:left="360"/>
      </w:pPr>
      <w:r>
        <w:t xml:space="preserve">              </w:t>
      </w:r>
      <w:r w:rsidR="00356A7B">
        <w:t>a</w:t>
      </w:r>
      <w:r>
        <w:t xml:space="preserve">creditación. Por </w:t>
      </w:r>
      <w:r w:rsidR="00947AC7">
        <w:t xml:space="preserve">coherencia </w:t>
      </w:r>
      <w:r w:rsidR="006B65D3">
        <w:t xml:space="preserve">terminológica, dichos símbolos se denominan  </w:t>
      </w:r>
    </w:p>
    <w:p w14:paraId="18871A77" w14:textId="4D5089DB" w:rsidR="006B65D3" w:rsidRDefault="006B65D3" w:rsidP="00C03A7D">
      <w:pPr>
        <w:ind w:left="360"/>
      </w:pPr>
      <w:r>
        <w:t xml:space="preserve">              “marcas de acreditación” </w:t>
      </w:r>
    </w:p>
    <w:p w14:paraId="6A746311" w14:textId="3FF86A21" w:rsidR="00806F6C" w:rsidRDefault="00806F6C" w:rsidP="00C03A7D">
      <w:pPr>
        <w:ind w:left="360"/>
      </w:pPr>
      <w:r>
        <w:t xml:space="preserve">            </w:t>
      </w:r>
    </w:p>
    <w:p w14:paraId="4C1B03CA" w14:textId="3C74B5D9" w:rsidR="00356A7B" w:rsidRDefault="00356A7B" w:rsidP="008E3165">
      <w:pPr>
        <w:ind w:left="360"/>
      </w:pPr>
      <w:r>
        <w:t xml:space="preserve">NOTA 3 </w:t>
      </w:r>
      <w:r w:rsidR="00EC1768">
        <w:t xml:space="preserve">las marcas </w:t>
      </w:r>
      <w:r w:rsidR="001429CD">
        <w:t xml:space="preserve">de conformidad de tercera parte de acuerdo con este documento </w:t>
      </w:r>
    </w:p>
    <w:p w14:paraId="5F77A215" w14:textId="2EFFC238" w:rsidR="00F929D2" w:rsidRDefault="00F929D2" w:rsidP="008E3165">
      <w:pPr>
        <w:ind w:left="360"/>
      </w:pPr>
      <w:r>
        <w:t xml:space="preserve">              </w:t>
      </w:r>
      <w:r w:rsidR="00D6095C">
        <w:t>p</w:t>
      </w:r>
      <w:r>
        <w:t xml:space="preserve">ueden incluir </w:t>
      </w:r>
      <w:r w:rsidR="007F5679">
        <w:t>logotipos (</w:t>
      </w:r>
      <w:r w:rsidR="00AB23AA">
        <w:t xml:space="preserve">por ejemplo, el signo o la marca comercial de un </w:t>
      </w:r>
    </w:p>
    <w:p w14:paraId="74A7FBFC" w14:textId="7435B928" w:rsidR="00AB23AA" w:rsidRDefault="00AB23AA" w:rsidP="008E3165">
      <w:pPr>
        <w:ind w:left="360"/>
      </w:pPr>
      <w:r>
        <w:t xml:space="preserve">              </w:t>
      </w:r>
      <w:r w:rsidR="00D6095C">
        <w:t>o</w:t>
      </w:r>
      <w:r>
        <w:t xml:space="preserve">rganismo </w:t>
      </w:r>
      <w:r w:rsidR="00E01B2B">
        <w:t xml:space="preserve">de evaluación de la conformidad), símbolos (por ejemplo, la </w:t>
      </w:r>
    </w:p>
    <w:p w14:paraId="32CE48A7" w14:textId="03F28C2D" w:rsidR="00E01B2B" w:rsidRDefault="00E01B2B" w:rsidP="008E3165">
      <w:pPr>
        <w:ind w:left="360"/>
      </w:pPr>
      <w:r>
        <w:t xml:space="preserve">              </w:t>
      </w:r>
      <w:r w:rsidR="00D6095C">
        <w:t>r</w:t>
      </w:r>
      <w:r>
        <w:t xml:space="preserve">epresentación </w:t>
      </w:r>
      <w:r w:rsidR="0011662B">
        <w:t xml:space="preserve">del reconocimiento en un acuerdo de acreditación o la   </w:t>
      </w:r>
    </w:p>
    <w:p w14:paraId="6434BB85" w14:textId="2222743F" w:rsidR="0011662B" w:rsidRDefault="0011662B" w:rsidP="008E3165">
      <w:pPr>
        <w:ind w:left="360"/>
      </w:pPr>
      <w:r>
        <w:t xml:space="preserve">              </w:t>
      </w:r>
      <w:r w:rsidR="00D6095C">
        <w:t>r</w:t>
      </w:r>
      <w:r>
        <w:t xml:space="preserve">epresentación </w:t>
      </w:r>
      <w:r w:rsidR="00D6095C">
        <w:t xml:space="preserve">del programa pertinente) o una combinación de ambos. </w:t>
      </w:r>
    </w:p>
    <w:p w14:paraId="0D48746F" w14:textId="77777777" w:rsidR="00D6095C" w:rsidRDefault="00D6095C" w:rsidP="00C03A7D">
      <w:pPr>
        <w:ind w:left="360"/>
      </w:pPr>
    </w:p>
    <w:p w14:paraId="48BBCAD7" w14:textId="54A74285" w:rsidR="00D6095C" w:rsidRDefault="00D6095C" w:rsidP="00B213EB">
      <w:pPr>
        <w:ind w:left="360"/>
      </w:pPr>
      <w:r>
        <w:t xml:space="preserve">NOTA 4 </w:t>
      </w:r>
      <w:r w:rsidR="00B46A18">
        <w:t xml:space="preserve">las marcas de conformidad de tercera parte como una representación gráfica </w:t>
      </w:r>
    </w:p>
    <w:p w14:paraId="043CAFC5" w14:textId="3D09AD83" w:rsidR="00B46A18" w:rsidRDefault="00B46A18" w:rsidP="008E3165">
      <w:pPr>
        <w:ind w:left="360"/>
      </w:pPr>
      <w:r>
        <w:t xml:space="preserve">              </w:t>
      </w:r>
      <w:r w:rsidR="0076068A">
        <w:t>d</w:t>
      </w:r>
      <w:r>
        <w:t xml:space="preserve">e la conformidad </w:t>
      </w:r>
      <w:r w:rsidR="00B56AD9">
        <w:t xml:space="preserve">demostrada de acuerdo con este documento pueden ser </w:t>
      </w:r>
    </w:p>
    <w:p w14:paraId="0B90882E" w14:textId="72131C24" w:rsidR="00B56AD9" w:rsidRDefault="00B56AD9" w:rsidP="008E3165">
      <w:pPr>
        <w:ind w:left="360"/>
      </w:pPr>
      <w:r>
        <w:t xml:space="preserve">              </w:t>
      </w:r>
      <w:r w:rsidR="0076068A">
        <w:t>u</w:t>
      </w:r>
      <w:r>
        <w:t>na combinación de varias marcas (por ejemplo, indicaciones de</w:t>
      </w:r>
    </w:p>
    <w:p w14:paraId="6E96C481" w14:textId="76E06DE8" w:rsidR="000E6CC3" w:rsidRDefault="000E6CC3" w:rsidP="00B213EB">
      <w:pPr>
        <w:ind w:left="360"/>
      </w:pPr>
      <w:r>
        <w:t xml:space="preserve">              </w:t>
      </w:r>
      <w:r w:rsidR="008E7AE1">
        <w:t>c</w:t>
      </w:r>
      <w:r>
        <w:t xml:space="preserve">umplimiento </w:t>
      </w:r>
      <w:r w:rsidR="00CA5E9C">
        <w:t xml:space="preserve">de varios conjuntos </w:t>
      </w:r>
      <w:r w:rsidR="00953B0A">
        <w:t xml:space="preserve">de especificaciones, códigos para </w:t>
      </w:r>
    </w:p>
    <w:p w14:paraId="18602E6C" w14:textId="78C28D6D" w:rsidR="00953B0A" w:rsidRDefault="00953B0A" w:rsidP="008E3165">
      <w:pPr>
        <w:ind w:left="360"/>
      </w:pPr>
      <w:r>
        <w:t xml:space="preserve">              </w:t>
      </w:r>
      <w:r w:rsidR="008E7AE1">
        <w:t>e</w:t>
      </w:r>
      <w:r>
        <w:t xml:space="preserve">specificaciones </w:t>
      </w:r>
      <w:r w:rsidR="008E3165">
        <w:t xml:space="preserve">cumplidas individualmente). </w:t>
      </w:r>
    </w:p>
    <w:p w14:paraId="60E51F59" w14:textId="77777777" w:rsidR="00D9305E" w:rsidRDefault="00D9305E" w:rsidP="008E3165">
      <w:pPr>
        <w:ind w:left="360"/>
      </w:pPr>
    </w:p>
    <w:p w14:paraId="34F7BFB7" w14:textId="38112304" w:rsidR="00D9305E" w:rsidRDefault="00D9305E" w:rsidP="008E3165">
      <w:pPr>
        <w:ind w:left="360"/>
      </w:pPr>
      <w:r>
        <w:t xml:space="preserve">NOTA 5 </w:t>
      </w:r>
      <w:r w:rsidR="001A253A">
        <w:t xml:space="preserve">Este documento no aplica a los marcados que únicamente indican una </w:t>
      </w:r>
    </w:p>
    <w:p w14:paraId="3358FEF6" w14:textId="0B92DC1E" w:rsidR="001A253A" w:rsidRDefault="001A253A" w:rsidP="008E3165">
      <w:pPr>
        <w:ind w:left="360"/>
      </w:pPr>
      <w:r>
        <w:t xml:space="preserve">              </w:t>
      </w:r>
      <w:r w:rsidR="00CE00C7">
        <w:t>d</w:t>
      </w:r>
      <w:r>
        <w:t>esignación</w:t>
      </w:r>
      <w:r w:rsidR="008E0F7D">
        <w:t>, un código o una clasificación</w:t>
      </w:r>
      <w:r w:rsidR="00820B71">
        <w:t xml:space="preserve">. </w:t>
      </w:r>
      <w:r w:rsidR="00AD4E29">
        <w:t xml:space="preserve">Asimismo, tampoco aplica a las </w:t>
      </w:r>
      <w:r w:rsidR="0090475A">
        <w:t xml:space="preserve"> </w:t>
      </w:r>
      <w:r w:rsidR="00BA3007">
        <w:t xml:space="preserve">  </w:t>
      </w:r>
    </w:p>
    <w:p w14:paraId="09A1450E" w14:textId="2287314F" w:rsidR="00F6119E" w:rsidRDefault="00C93AB8" w:rsidP="00F6119E">
      <w:pPr>
        <w:ind w:left="360"/>
      </w:pPr>
      <w:r>
        <w:t xml:space="preserve">              </w:t>
      </w:r>
      <w:r w:rsidR="00CE00C7">
        <w:t>r</w:t>
      </w:r>
      <w:r w:rsidR="00F6119E">
        <w:t>epresentaciones gráficas (por ejemplo, de sistemas o esquemas</w:t>
      </w:r>
      <w:r w:rsidR="003912FB">
        <w:t>/</w:t>
      </w:r>
    </w:p>
    <w:p w14:paraId="22314872" w14:textId="16F0AFCB" w:rsidR="003912FB" w:rsidRDefault="003912FB" w:rsidP="003912FB">
      <w:pPr>
        <w:ind w:left="360"/>
      </w:pPr>
      <w:r>
        <w:t xml:space="preserve">              </w:t>
      </w:r>
      <w:r w:rsidR="00CE00C7">
        <w:t>p</w:t>
      </w:r>
      <w:r>
        <w:t xml:space="preserve">rogramas de evaluación de la conformidad) o a logotipos (por ejemplo, </w:t>
      </w:r>
    </w:p>
    <w:p w14:paraId="12DDC9A3" w14:textId="244F9459" w:rsidR="003912FB" w:rsidRDefault="003912FB" w:rsidP="003912FB">
      <w:pPr>
        <w:ind w:left="360"/>
      </w:pPr>
      <w:r>
        <w:t xml:space="preserve">              </w:t>
      </w:r>
      <w:r w:rsidR="00CE00C7">
        <w:t>d</w:t>
      </w:r>
      <w:r>
        <w:t xml:space="preserve">e una asociación de organismos de acreditación </w:t>
      </w:r>
      <w:r w:rsidR="00A36B7D">
        <w:t xml:space="preserve">o una asociación de </w:t>
      </w:r>
    </w:p>
    <w:p w14:paraId="578DAA97" w14:textId="031A68D2" w:rsidR="00A36B7D" w:rsidRDefault="00A36B7D" w:rsidP="003912FB">
      <w:pPr>
        <w:ind w:left="360"/>
      </w:pPr>
      <w:r>
        <w:t xml:space="preserve">              </w:t>
      </w:r>
      <w:r w:rsidR="00CE00C7">
        <w:t>o</w:t>
      </w:r>
      <w:r>
        <w:t>rganismos de</w:t>
      </w:r>
      <w:r w:rsidR="00FE61FA">
        <w:t xml:space="preserve"> evaluación de la conformidad). </w:t>
      </w:r>
    </w:p>
    <w:p w14:paraId="745214B8" w14:textId="77777777" w:rsidR="00FE61FA" w:rsidRDefault="00FE61FA" w:rsidP="003912FB">
      <w:pPr>
        <w:ind w:left="360"/>
      </w:pPr>
    </w:p>
    <w:p w14:paraId="53A66937" w14:textId="3D1A88C6" w:rsidR="00FE61FA" w:rsidRDefault="00FE61FA" w:rsidP="003912FB">
      <w:pPr>
        <w:ind w:left="360"/>
      </w:pPr>
      <w:r>
        <w:t xml:space="preserve">NOTA 6 </w:t>
      </w:r>
      <w:r w:rsidR="00B7252E">
        <w:t xml:space="preserve">Las marcas de conformidad de tercera parte se basan en un esquema de </w:t>
      </w:r>
    </w:p>
    <w:p w14:paraId="50443F7F" w14:textId="4F071522" w:rsidR="00B7252E" w:rsidRPr="001939F2" w:rsidRDefault="00B7252E" w:rsidP="003912FB">
      <w:pPr>
        <w:ind w:left="360"/>
      </w:pPr>
      <w:r>
        <w:t xml:space="preserve">              </w:t>
      </w:r>
      <w:r w:rsidR="00CE00C7">
        <w:t>e</w:t>
      </w:r>
      <w:r>
        <w:t xml:space="preserve">valuación de </w:t>
      </w:r>
      <w:r w:rsidR="00CE00C7">
        <w:t xml:space="preserve">la conformidad que incluye la función de vigilancia. </w:t>
      </w:r>
    </w:p>
    <w:p w14:paraId="62D7CC6C" w14:textId="720861C3" w:rsidR="00C03A7D" w:rsidRDefault="002C67B5" w:rsidP="00BC66A9">
      <w:pPr>
        <w:pStyle w:val="Prrafodelista"/>
        <w:numPr>
          <w:ilvl w:val="0"/>
          <w:numId w:val="4"/>
        </w:numPr>
        <w:rPr>
          <w:b/>
          <w:bCs/>
        </w:rPr>
      </w:pPr>
      <w:r>
        <w:rPr>
          <w:b/>
          <w:bCs/>
        </w:rPr>
        <w:lastRenderedPageBreak/>
        <w:t xml:space="preserve">Normas para Consulta </w:t>
      </w:r>
    </w:p>
    <w:p w14:paraId="52A8115D" w14:textId="77777777" w:rsidR="002C67B5" w:rsidRDefault="002C67B5" w:rsidP="002C67B5">
      <w:pPr>
        <w:ind w:left="360"/>
        <w:rPr>
          <w:b/>
          <w:bCs/>
        </w:rPr>
      </w:pPr>
    </w:p>
    <w:p w14:paraId="5EAF2A61" w14:textId="47475E1A" w:rsidR="002C67B5" w:rsidRDefault="007D4CE7" w:rsidP="002C67B5">
      <w:pPr>
        <w:ind w:left="360"/>
      </w:pPr>
      <w:r>
        <w:t xml:space="preserve">En el texto se hace referencia a los siguientes documentos de manera que parte o la totalidad de su contenido constituyen requisitos de este documento. Para las referencias con fecha, solo se aplica la edición citada. </w:t>
      </w:r>
      <w:r w:rsidR="00FD3BAB">
        <w:t xml:space="preserve">Para las referencias </w:t>
      </w:r>
      <w:r w:rsidR="00775358">
        <w:t xml:space="preserve">sin fecha, se aplica la última edición (incluida cualquier modificación) del documento de referencia. </w:t>
      </w:r>
    </w:p>
    <w:p w14:paraId="31D61563" w14:textId="77777777" w:rsidR="007C63B4" w:rsidRDefault="007C63B4" w:rsidP="002C67B5">
      <w:pPr>
        <w:ind w:left="360"/>
      </w:pPr>
    </w:p>
    <w:p w14:paraId="6A727901" w14:textId="2C6EEFC4" w:rsidR="007C63B4" w:rsidRDefault="007C63B4" w:rsidP="002C67B5">
      <w:pPr>
        <w:ind w:left="360"/>
        <w:rPr>
          <w:i/>
          <w:iCs/>
        </w:rPr>
      </w:pPr>
      <w:r>
        <w:t xml:space="preserve">ISO/IEC 17000, </w:t>
      </w:r>
      <w:r w:rsidRPr="00B834BE">
        <w:rPr>
          <w:i/>
          <w:iCs/>
        </w:rPr>
        <w:t xml:space="preserve">Evaluación de la conformidad. Vocabulario y principios generales. </w:t>
      </w:r>
    </w:p>
    <w:p w14:paraId="2B847408" w14:textId="77777777" w:rsidR="00B834BE" w:rsidRDefault="00B834BE" w:rsidP="002C67B5">
      <w:pPr>
        <w:ind w:left="360"/>
      </w:pPr>
    </w:p>
    <w:p w14:paraId="034A9C9C" w14:textId="444833F7" w:rsidR="00B834BE" w:rsidRDefault="007A2FF8" w:rsidP="00BC66A9">
      <w:pPr>
        <w:pStyle w:val="Prrafodelista"/>
        <w:numPr>
          <w:ilvl w:val="0"/>
          <w:numId w:val="4"/>
        </w:numPr>
        <w:rPr>
          <w:b/>
          <w:bCs/>
        </w:rPr>
      </w:pPr>
      <w:r>
        <w:rPr>
          <w:b/>
          <w:bCs/>
        </w:rPr>
        <w:t xml:space="preserve">Términos y definiciones </w:t>
      </w:r>
    </w:p>
    <w:p w14:paraId="59203553" w14:textId="77777777" w:rsidR="007A2FF8" w:rsidRDefault="007A2FF8" w:rsidP="007A2FF8">
      <w:pPr>
        <w:ind w:left="360"/>
        <w:rPr>
          <w:b/>
          <w:bCs/>
        </w:rPr>
      </w:pPr>
    </w:p>
    <w:p w14:paraId="7E10654D" w14:textId="05661037" w:rsidR="007A2FF8" w:rsidRDefault="007A2FF8" w:rsidP="007A2FF8">
      <w:pPr>
        <w:ind w:left="360"/>
      </w:pPr>
      <w:r w:rsidRPr="007A2FF8">
        <w:t xml:space="preserve">Para los fines de este documento, se aplican los términos y definiciones incluidos en la Norma ISO/IEC 17000 además de los siguientes. </w:t>
      </w:r>
    </w:p>
    <w:p w14:paraId="0E48BBFE" w14:textId="77777777" w:rsidR="004B7890" w:rsidRDefault="004B7890" w:rsidP="007A2FF8">
      <w:pPr>
        <w:ind w:left="360"/>
      </w:pPr>
    </w:p>
    <w:p w14:paraId="76FAC749" w14:textId="76FFEA40" w:rsidR="004B7890" w:rsidRDefault="004B7890" w:rsidP="007A2FF8">
      <w:pPr>
        <w:ind w:left="360"/>
      </w:pPr>
      <w:r>
        <w:t xml:space="preserve">ISO e IEC mantienen bases de datos terminológicas para su utilización </w:t>
      </w:r>
      <w:r w:rsidR="00862735">
        <w:t xml:space="preserve">en normalización en las siguientes direcciones: </w:t>
      </w:r>
    </w:p>
    <w:p w14:paraId="4203422A" w14:textId="77777777" w:rsidR="00862735" w:rsidRDefault="00862735" w:rsidP="007A2FF8">
      <w:pPr>
        <w:ind w:left="360"/>
      </w:pPr>
    </w:p>
    <w:p w14:paraId="40678F4D" w14:textId="3C4105B3" w:rsidR="00862735" w:rsidRDefault="00862735" w:rsidP="00BC66A9">
      <w:pPr>
        <w:pStyle w:val="Prrafodelista"/>
        <w:numPr>
          <w:ilvl w:val="0"/>
          <w:numId w:val="5"/>
        </w:numPr>
      </w:pPr>
      <w:r>
        <w:t xml:space="preserve">Plataforma de búsqueda en línea de ISO: disponible en </w:t>
      </w:r>
      <w:hyperlink r:id="rId11" w:history="1">
        <w:r w:rsidR="00A56685" w:rsidRPr="004D3376">
          <w:rPr>
            <w:rStyle w:val="Hipervnculo"/>
          </w:rPr>
          <w:t>https://www.iso.org/obp</w:t>
        </w:r>
      </w:hyperlink>
    </w:p>
    <w:p w14:paraId="4573BE05" w14:textId="4CBD4737" w:rsidR="00A56685" w:rsidRDefault="00A56685" w:rsidP="00BC66A9">
      <w:pPr>
        <w:pStyle w:val="Prrafodelista"/>
        <w:numPr>
          <w:ilvl w:val="0"/>
          <w:numId w:val="5"/>
        </w:numPr>
      </w:pPr>
      <w:r>
        <w:t xml:space="preserve">Electropedia de </w:t>
      </w:r>
      <w:r w:rsidR="00304E5C">
        <w:t xml:space="preserve">IEC: disponible en </w:t>
      </w:r>
      <w:hyperlink r:id="rId12" w:history="1">
        <w:r w:rsidR="00304E5C" w:rsidRPr="004D3376">
          <w:rPr>
            <w:rStyle w:val="Hipervnculo"/>
          </w:rPr>
          <w:t>https://www.electropedia.org/</w:t>
        </w:r>
      </w:hyperlink>
    </w:p>
    <w:p w14:paraId="797247B6" w14:textId="1ED717DF" w:rsidR="00304E5C" w:rsidRDefault="00304E5C" w:rsidP="00523DB3">
      <w:pPr>
        <w:ind w:left="360"/>
      </w:pPr>
    </w:p>
    <w:p w14:paraId="3092E518" w14:textId="6B874E61" w:rsidR="00523DB3" w:rsidRPr="003A0292" w:rsidRDefault="00523DB3" w:rsidP="00BC66A9">
      <w:pPr>
        <w:pStyle w:val="Prrafodelista"/>
        <w:numPr>
          <w:ilvl w:val="1"/>
          <w:numId w:val="4"/>
        </w:numPr>
        <w:rPr>
          <w:b/>
          <w:bCs/>
        </w:rPr>
      </w:pPr>
      <w:r w:rsidRPr="003A0292">
        <w:rPr>
          <w:b/>
          <w:bCs/>
        </w:rPr>
        <w:t xml:space="preserve">marca de conformidad de tercera parte </w:t>
      </w:r>
    </w:p>
    <w:p w14:paraId="1BDF95EC" w14:textId="3C191E64" w:rsidR="00523DB3" w:rsidRDefault="00523DB3" w:rsidP="00523DB3">
      <w:pPr>
        <w:ind w:left="360"/>
      </w:pPr>
      <w:r>
        <w:t xml:space="preserve">marca protegida, emitida por un organismo que realiza la evaluación de la conformidad de tercera parte, que indica que un objeto </w:t>
      </w:r>
      <w:r w:rsidR="003652D2">
        <w:t xml:space="preserve">de evaluación de la conformidad cumple los requisitos especificados aplicables. </w:t>
      </w:r>
    </w:p>
    <w:p w14:paraId="15875D37" w14:textId="77777777" w:rsidR="003A0292" w:rsidRDefault="003A0292" w:rsidP="00523DB3">
      <w:pPr>
        <w:ind w:left="360"/>
      </w:pPr>
    </w:p>
    <w:p w14:paraId="48626150" w14:textId="139E03E2" w:rsidR="003A0292" w:rsidRDefault="003A0292" w:rsidP="00523DB3">
      <w:pPr>
        <w:ind w:left="360"/>
      </w:pPr>
      <w:r>
        <w:t xml:space="preserve">Nota 1 a la entrada: </w:t>
      </w:r>
      <w:r w:rsidR="00F25883">
        <w:t xml:space="preserve">Una marca protegida es una marca que tiene una protección legal contra un uso no autorizado. </w:t>
      </w:r>
    </w:p>
    <w:p w14:paraId="33632616" w14:textId="77777777" w:rsidR="005E7D11" w:rsidRDefault="005E7D11" w:rsidP="00523DB3">
      <w:pPr>
        <w:ind w:left="360"/>
      </w:pPr>
    </w:p>
    <w:p w14:paraId="3BCDDFC9" w14:textId="2BE6F188" w:rsidR="005E7D11" w:rsidRDefault="005E7D11" w:rsidP="00523DB3">
      <w:pPr>
        <w:ind w:left="360"/>
      </w:pPr>
      <w:r>
        <w:t xml:space="preserve">Nota 2 a la entrada: los requisitos especificados se pueden </w:t>
      </w:r>
      <w:r w:rsidR="00227539">
        <w:t xml:space="preserve">establecer en documentos normativos como reglamentos, normas y especificaciones técnicas. Los requisitos especificados pueden ser detallados o generales. </w:t>
      </w:r>
    </w:p>
    <w:p w14:paraId="2828B8BB" w14:textId="77777777" w:rsidR="00227539" w:rsidRDefault="00227539" w:rsidP="00523DB3">
      <w:pPr>
        <w:ind w:left="360"/>
      </w:pPr>
    </w:p>
    <w:p w14:paraId="6DD10F95" w14:textId="32F3F7E8" w:rsidR="00227539" w:rsidRPr="006C4D65" w:rsidRDefault="00227539" w:rsidP="00BC66A9">
      <w:pPr>
        <w:pStyle w:val="Prrafodelista"/>
        <w:numPr>
          <w:ilvl w:val="1"/>
          <w:numId w:val="4"/>
        </w:numPr>
        <w:rPr>
          <w:b/>
          <w:bCs/>
        </w:rPr>
      </w:pPr>
      <w:r w:rsidRPr="006C4D65">
        <w:rPr>
          <w:b/>
          <w:bCs/>
        </w:rPr>
        <w:t xml:space="preserve">propietario de una marca de conformidad de tercera parte </w:t>
      </w:r>
    </w:p>
    <w:p w14:paraId="47EE783B" w14:textId="5CAD64D4" w:rsidR="003A0292" w:rsidRDefault="001E1A2D" w:rsidP="00B1091C">
      <w:pPr>
        <w:ind w:left="360"/>
      </w:pPr>
      <w:r>
        <w:t xml:space="preserve">Persona u organización que tiene los derechos legales sobre una </w:t>
      </w:r>
      <w:r w:rsidRPr="00B1091C">
        <w:rPr>
          <w:i/>
          <w:iCs/>
        </w:rPr>
        <w:t xml:space="preserve">marca de conformidad de tercera parte </w:t>
      </w:r>
      <w:r>
        <w:t>(3.1)</w:t>
      </w:r>
      <w:r w:rsidR="00952A10">
        <w:t xml:space="preserve">. </w:t>
      </w:r>
    </w:p>
    <w:p w14:paraId="7F01F3E1" w14:textId="77777777" w:rsidR="00B1091C" w:rsidRDefault="00B1091C" w:rsidP="00B1091C">
      <w:pPr>
        <w:ind w:left="360"/>
      </w:pPr>
    </w:p>
    <w:p w14:paraId="5FE0909F" w14:textId="06465E71" w:rsidR="00B1091C" w:rsidRDefault="00B1091C" w:rsidP="00BC66A9">
      <w:pPr>
        <w:pStyle w:val="Prrafodelista"/>
        <w:numPr>
          <w:ilvl w:val="1"/>
          <w:numId w:val="4"/>
        </w:numPr>
        <w:rPr>
          <w:b/>
          <w:bCs/>
        </w:rPr>
      </w:pPr>
      <w:r w:rsidRPr="00B1091C">
        <w:rPr>
          <w:b/>
          <w:bCs/>
        </w:rPr>
        <w:t xml:space="preserve">emisor de una marca de conformidad de tercera parte </w:t>
      </w:r>
    </w:p>
    <w:p w14:paraId="4A9C2E45" w14:textId="47139854" w:rsidR="00B1091C" w:rsidRDefault="00BD581F" w:rsidP="00B1091C">
      <w:pPr>
        <w:ind w:left="360"/>
      </w:pPr>
      <w:r w:rsidRPr="00BD581F">
        <w:t xml:space="preserve">organismo que otorga el derecho a utilizar una </w:t>
      </w:r>
      <w:r w:rsidRPr="009939C6">
        <w:rPr>
          <w:i/>
          <w:iCs/>
        </w:rPr>
        <w:t>marca de conformidad de tercera parte</w:t>
      </w:r>
      <w:r w:rsidRPr="00BD581F">
        <w:t xml:space="preserve"> (3.1). </w:t>
      </w:r>
    </w:p>
    <w:p w14:paraId="25BD7DB2" w14:textId="77777777" w:rsidR="002930E0" w:rsidRDefault="002930E0" w:rsidP="00B1091C">
      <w:pPr>
        <w:ind w:left="360"/>
      </w:pPr>
    </w:p>
    <w:p w14:paraId="1F75E4CA" w14:textId="40D98C12" w:rsidR="002930E0" w:rsidRPr="009002B1" w:rsidRDefault="002930E0" w:rsidP="00B1091C">
      <w:pPr>
        <w:ind w:left="360"/>
        <w:rPr>
          <w:sz w:val="20"/>
          <w:szCs w:val="20"/>
        </w:rPr>
      </w:pPr>
      <w:r w:rsidRPr="009002B1">
        <w:rPr>
          <w:sz w:val="20"/>
          <w:szCs w:val="20"/>
        </w:rPr>
        <w:t xml:space="preserve">Nota 1 a la entrada: el emisor no es siempre el </w:t>
      </w:r>
      <w:r w:rsidRPr="009939C6">
        <w:rPr>
          <w:i/>
          <w:iCs/>
          <w:sz w:val="20"/>
          <w:szCs w:val="20"/>
        </w:rPr>
        <w:t>propietario de la marca de conformidad de tercera parte</w:t>
      </w:r>
      <w:r w:rsidRPr="009002B1">
        <w:rPr>
          <w:sz w:val="20"/>
          <w:szCs w:val="20"/>
        </w:rPr>
        <w:t xml:space="preserve"> (3.2) y puede estar autorizado a otorgar sublic</w:t>
      </w:r>
      <w:r w:rsidR="005D162E" w:rsidRPr="009002B1">
        <w:rPr>
          <w:sz w:val="20"/>
          <w:szCs w:val="20"/>
        </w:rPr>
        <w:t xml:space="preserve">encias a otros organismos. </w:t>
      </w:r>
    </w:p>
    <w:p w14:paraId="37D138A3" w14:textId="77777777" w:rsidR="005D162E" w:rsidRPr="009002B1" w:rsidRDefault="005D162E" w:rsidP="00B1091C">
      <w:pPr>
        <w:ind w:left="360"/>
        <w:rPr>
          <w:sz w:val="20"/>
          <w:szCs w:val="20"/>
        </w:rPr>
      </w:pPr>
    </w:p>
    <w:p w14:paraId="11FA2B2D" w14:textId="58D1B07A" w:rsidR="005D162E" w:rsidRDefault="005D162E" w:rsidP="00BC66A9">
      <w:pPr>
        <w:pStyle w:val="Prrafodelista"/>
        <w:numPr>
          <w:ilvl w:val="0"/>
          <w:numId w:val="4"/>
        </w:numPr>
        <w:rPr>
          <w:b/>
          <w:bCs/>
        </w:rPr>
      </w:pPr>
      <w:r w:rsidRPr="005D162E">
        <w:rPr>
          <w:b/>
          <w:bCs/>
        </w:rPr>
        <w:t xml:space="preserve">Requisitos generales </w:t>
      </w:r>
    </w:p>
    <w:p w14:paraId="2B117BA2" w14:textId="77777777" w:rsidR="009939C6" w:rsidRDefault="009939C6" w:rsidP="009939C6">
      <w:pPr>
        <w:pStyle w:val="Prrafodelista"/>
        <w:rPr>
          <w:b/>
          <w:bCs/>
        </w:rPr>
      </w:pPr>
    </w:p>
    <w:p w14:paraId="0DDDB1C3" w14:textId="6BCEFF7E" w:rsidR="005D162E" w:rsidRDefault="009002B1" w:rsidP="00BC66A9">
      <w:pPr>
        <w:pStyle w:val="Prrafodelista"/>
        <w:numPr>
          <w:ilvl w:val="1"/>
          <w:numId w:val="4"/>
        </w:numPr>
      </w:pPr>
      <w:r>
        <w:lastRenderedPageBreak/>
        <w:t>El propietario de una marca de c</w:t>
      </w:r>
      <w:r w:rsidR="00F8036F">
        <w:t xml:space="preserve">onformidad de tercera parte debe ser responsable de proteger legalmente la marca contra el uso no autorizado. </w:t>
      </w:r>
    </w:p>
    <w:p w14:paraId="0E303E34" w14:textId="77777777" w:rsidR="00A8453C" w:rsidRDefault="00A8453C" w:rsidP="00656802">
      <w:pPr>
        <w:ind w:left="360"/>
      </w:pPr>
    </w:p>
    <w:p w14:paraId="3E6FC8BE" w14:textId="307991F5" w:rsidR="00656802" w:rsidRDefault="00656802" w:rsidP="00BC66A9">
      <w:pPr>
        <w:pStyle w:val="Prrafodelista"/>
        <w:numPr>
          <w:ilvl w:val="1"/>
          <w:numId w:val="4"/>
        </w:numPr>
      </w:pPr>
      <w:r>
        <w:t xml:space="preserve">El propietario de una marca de conformidad de tercera parte o el emisor de una marca de conformidad de tercera parte debe: </w:t>
      </w:r>
    </w:p>
    <w:p w14:paraId="603686B2" w14:textId="77777777" w:rsidR="00656802" w:rsidRDefault="00656802" w:rsidP="00656802">
      <w:pPr>
        <w:pStyle w:val="Prrafodelista"/>
      </w:pPr>
    </w:p>
    <w:p w14:paraId="54B288CA" w14:textId="2F1E5896" w:rsidR="00656802" w:rsidRDefault="00A33DF7" w:rsidP="00BC66A9">
      <w:pPr>
        <w:pStyle w:val="Prrafodelista"/>
        <w:numPr>
          <w:ilvl w:val="0"/>
          <w:numId w:val="6"/>
        </w:numPr>
      </w:pPr>
      <w:r>
        <w:t>Tener reglas que gobiernen el uso de la marca de conformidad de tercera parte</w:t>
      </w:r>
      <w:r w:rsidR="002A367E">
        <w:t xml:space="preserve"> y comunicarlas; </w:t>
      </w:r>
    </w:p>
    <w:p w14:paraId="7E8F5182" w14:textId="77777777" w:rsidR="0063779B" w:rsidRDefault="0063779B" w:rsidP="0063779B">
      <w:pPr>
        <w:pStyle w:val="Prrafodelista"/>
        <w:ind w:left="1125"/>
      </w:pPr>
    </w:p>
    <w:p w14:paraId="4101A3C5" w14:textId="7002961A" w:rsidR="002A367E" w:rsidRDefault="002A367E" w:rsidP="00BC66A9">
      <w:pPr>
        <w:pStyle w:val="Prrafodelista"/>
        <w:numPr>
          <w:ilvl w:val="0"/>
          <w:numId w:val="6"/>
        </w:numPr>
      </w:pPr>
      <w:r>
        <w:t xml:space="preserve">Tomar las medidas para minimizar los malentendidos y la falta de claridad relacionados con la marca de conformidad de tercera parte que puedan conducir a una </w:t>
      </w:r>
      <w:r w:rsidR="0022299E">
        <w:t xml:space="preserve">disminución de su eficacia; </w:t>
      </w:r>
    </w:p>
    <w:p w14:paraId="62494F42" w14:textId="77777777" w:rsidR="0063779B" w:rsidRDefault="0063779B" w:rsidP="00FC3CF5"/>
    <w:p w14:paraId="34F32129" w14:textId="50AE990C" w:rsidR="0022299E" w:rsidRDefault="0022299E" w:rsidP="00BC66A9">
      <w:pPr>
        <w:pStyle w:val="Prrafodelista"/>
        <w:numPr>
          <w:ilvl w:val="0"/>
          <w:numId w:val="6"/>
        </w:numPr>
      </w:pPr>
      <w:r>
        <w:t xml:space="preserve">Disponer de reglas para asegurarse de que la marca de conformidad de tercera parte y cualquier </w:t>
      </w:r>
      <w:r w:rsidR="00FC3CF5">
        <w:t xml:space="preserve">información que la acompañe </w:t>
      </w:r>
      <w:r w:rsidR="00BA78EF">
        <w:t xml:space="preserve">no sean engañosas y tomar acciones contra su uso engañoso; </w:t>
      </w:r>
    </w:p>
    <w:p w14:paraId="471E27F9" w14:textId="77777777" w:rsidR="00BA78EF" w:rsidRDefault="00BA78EF" w:rsidP="00BA78EF">
      <w:pPr>
        <w:pStyle w:val="Prrafodelista"/>
      </w:pPr>
    </w:p>
    <w:p w14:paraId="01557961" w14:textId="005E3C81" w:rsidR="00BA78EF" w:rsidRDefault="00BA78EF" w:rsidP="00BC66A9">
      <w:pPr>
        <w:pStyle w:val="Prrafodelista"/>
        <w:numPr>
          <w:ilvl w:val="0"/>
          <w:numId w:val="6"/>
        </w:numPr>
      </w:pPr>
      <w:r>
        <w:t xml:space="preserve">Disponer de medidas para proteger y realizar el seguimiento del uso de la marca de conformidad de tercera parte, </w:t>
      </w:r>
    </w:p>
    <w:p w14:paraId="45531DC3" w14:textId="77777777" w:rsidR="00BA78EF" w:rsidRDefault="00BA78EF" w:rsidP="00BA78EF">
      <w:pPr>
        <w:pStyle w:val="Prrafodelista"/>
      </w:pPr>
    </w:p>
    <w:p w14:paraId="543661CF" w14:textId="0EE7953D" w:rsidR="00BA78EF" w:rsidRDefault="00BA78EF" w:rsidP="00BC66A9">
      <w:pPr>
        <w:pStyle w:val="Prrafodelista"/>
        <w:numPr>
          <w:ilvl w:val="0"/>
          <w:numId w:val="6"/>
        </w:numPr>
      </w:pPr>
      <w:r>
        <w:t xml:space="preserve">Tomar las acciones </w:t>
      </w:r>
      <w:r w:rsidR="00163CED">
        <w:t xml:space="preserve">para resolver el uso indebido de la marca de conformidad de tercera parte, incluyendo retirar la marca o realizar las acciones legales </w:t>
      </w:r>
      <w:r w:rsidR="00F662D4">
        <w:t xml:space="preserve">apropiadas; </w:t>
      </w:r>
    </w:p>
    <w:p w14:paraId="1E350361" w14:textId="77777777" w:rsidR="00F662D4" w:rsidRDefault="00F662D4" w:rsidP="00F662D4">
      <w:pPr>
        <w:pStyle w:val="Prrafodelista"/>
      </w:pPr>
    </w:p>
    <w:p w14:paraId="2022DCDB" w14:textId="63EF499D" w:rsidR="00F662D4" w:rsidRDefault="00F662D4" w:rsidP="00BC66A9">
      <w:pPr>
        <w:pStyle w:val="Prrafodelista"/>
        <w:numPr>
          <w:ilvl w:val="0"/>
          <w:numId w:val="6"/>
        </w:numPr>
      </w:pPr>
      <w:r>
        <w:t xml:space="preserve">Tomar las acciones y mantener un registro de todas las quejas relacionadas con el uso de la marca de conformidad de tercera parte. </w:t>
      </w:r>
    </w:p>
    <w:p w14:paraId="2BA826F9" w14:textId="77777777" w:rsidR="001867A3" w:rsidRDefault="001867A3" w:rsidP="00425044"/>
    <w:p w14:paraId="75B8050B" w14:textId="1334E484" w:rsidR="00425044" w:rsidRDefault="00425044" w:rsidP="00BC66A9">
      <w:pPr>
        <w:pStyle w:val="Prrafodelista"/>
        <w:numPr>
          <w:ilvl w:val="1"/>
          <w:numId w:val="4"/>
        </w:numPr>
      </w:pPr>
      <w:r>
        <w:t xml:space="preserve">cuando el propietario de una marca de conformidad de tercera parte </w:t>
      </w:r>
      <w:r w:rsidR="001867A3">
        <w:t xml:space="preserve">o el emisor de una marca </w:t>
      </w:r>
      <w:r w:rsidR="006B2705">
        <w:t xml:space="preserve">de conformidad de tercera parte otorga una licencia para el uso de dicha marca por otros, se debe establecer un acuerdo legalmente ejecutable en consonancia con las reglas mencionadas en 4.2 a). </w:t>
      </w:r>
    </w:p>
    <w:p w14:paraId="2D1D881E" w14:textId="77777777" w:rsidR="005A71DA" w:rsidRDefault="005A71DA" w:rsidP="005A71DA">
      <w:pPr>
        <w:ind w:left="360"/>
      </w:pPr>
    </w:p>
    <w:p w14:paraId="545A6FC3" w14:textId="07DF24C5" w:rsidR="005A71DA" w:rsidRPr="00A745F8" w:rsidRDefault="005A71DA" w:rsidP="00BC66A9">
      <w:pPr>
        <w:pStyle w:val="Prrafodelista"/>
        <w:numPr>
          <w:ilvl w:val="0"/>
          <w:numId w:val="4"/>
        </w:numPr>
        <w:rPr>
          <w:b/>
          <w:bCs/>
        </w:rPr>
      </w:pPr>
      <w:r w:rsidRPr="00A745F8">
        <w:rPr>
          <w:b/>
          <w:bCs/>
        </w:rPr>
        <w:t>Marcas de conformidad de tercera parte y su uso</w:t>
      </w:r>
    </w:p>
    <w:p w14:paraId="06E18251" w14:textId="77777777" w:rsidR="005A71DA" w:rsidRDefault="005A71DA" w:rsidP="005A71DA">
      <w:pPr>
        <w:ind w:left="360"/>
      </w:pPr>
    </w:p>
    <w:p w14:paraId="2B9F7406" w14:textId="5C0D83F6" w:rsidR="005A71DA" w:rsidRDefault="005A71DA" w:rsidP="00BC66A9">
      <w:pPr>
        <w:pStyle w:val="Prrafodelista"/>
        <w:numPr>
          <w:ilvl w:val="1"/>
          <w:numId w:val="4"/>
        </w:numPr>
      </w:pPr>
      <w:r>
        <w:t xml:space="preserve">Una marca de conformidad de tercera parte debe diseñarse y desarrollarse para minimizar el riesgo de falsificación o de otras formas de uso indebido, según corresponda. </w:t>
      </w:r>
    </w:p>
    <w:p w14:paraId="440DAF5E" w14:textId="77777777" w:rsidR="001A38ED" w:rsidRDefault="001A38ED" w:rsidP="001A38ED">
      <w:pPr>
        <w:ind w:left="360"/>
      </w:pPr>
    </w:p>
    <w:p w14:paraId="66A26C58" w14:textId="1E73317E" w:rsidR="001A38ED" w:rsidRDefault="001A38ED" w:rsidP="001A38ED">
      <w:pPr>
        <w:ind w:left="360"/>
      </w:pPr>
      <w:r>
        <w:t>NOTA un diseño y un desarrollo adecuados pueden incluir la utilización de có</w:t>
      </w:r>
      <w:r w:rsidR="00881D0F">
        <w:t>digos QR, tecnología de registro público y registro distribuido (por ejemplo</w:t>
      </w:r>
      <w:r w:rsidR="00881D0F" w:rsidRPr="00881D0F">
        <w:rPr>
          <w:i/>
          <w:iCs/>
        </w:rPr>
        <w:t>, blockchain</w:t>
      </w:r>
      <w:r w:rsidR="00881D0F">
        <w:t xml:space="preserve">) u otros medios electrónicos. </w:t>
      </w:r>
    </w:p>
    <w:p w14:paraId="288E1FF3" w14:textId="77777777" w:rsidR="00881D0F" w:rsidRDefault="00881D0F" w:rsidP="001A38ED">
      <w:pPr>
        <w:ind w:left="360"/>
      </w:pPr>
    </w:p>
    <w:p w14:paraId="2EC25B84" w14:textId="2E60BDEB" w:rsidR="00881D0F" w:rsidRDefault="00B10C26" w:rsidP="00BC66A9">
      <w:pPr>
        <w:pStyle w:val="Prrafodelista"/>
        <w:numPr>
          <w:ilvl w:val="1"/>
          <w:numId w:val="4"/>
        </w:numPr>
      </w:pPr>
      <w:r>
        <w:t xml:space="preserve">una marca de conformidad de tercera parte puede ir acompañada de información adicional para una mejor comprensión de la finalidad y funcionalidad de la marca. Dicha información no debe ser engañosa para las partes interesadas. </w:t>
      </w:r>
    </w:p>
    <w:p w14:paraId="545A7C55" w14:textId="77777777" w:rsidR="00CF645F" w:rsidRDefault="00CF645F" w:rsidP="00484127">
      <w:pPr>
        <w:ind w:left="360"/>
      </w:pPr>
    </w:p>
    <w:p w14:paraId="18505956" w14:textId="36727B82" w:rsidR="00484127" w:rsidRDefault="00484127" w:rsidP="00BC66A9">
      <w:pPr>
        <w:pStyle w:val="Prrafodelista"/>
        <w:numPr>
          <w:ilvl w:val="1"/>
          <w:numId w:val="4"/>
        </w:numPr>
      </w:pPr>
      <w:r>
        <w:lastRenderedPageBreak/>
        <w:t xml:space="preserve">una marca de conformidad de tercera parte, incluyendo la información </w:t>
      </w:r>
      <w:r w:rsidR="00BA5440">
        <w:t xml:space="preserve">que la acompaña o la información disponible al público, debe identificar al emisor y los aspectos cubiertos por la marca (por ejemplo, la calidad, la seguridad, los aspectos ambientales, el desempeño, la ética) de forma tal que se evite cualquier potencial malentendido. </w:t>
      </w:r>
    </w:p>
    <w:p w14:paraId="7857F3CA" w14:textId="77777777" w:rsidR="00BA5440" w:rsidRDefault="00BA5440" w:rsidP="00BA5440">
      <w:pPr>
        <w:pStyle w:val="Prrafodelista"/>
      </w:pPr>
    </w:p>
    <w:p w14:paraId="5F901B41" w14:textId="4457C286" w:rsidR="00BA5440" w:rsidRDefault="00B537A2" w:rsidP="00BC66A9">
      <w:pPr>
        <w:pStyle w:val="Prrafodelista"/>
        <w:numPr>
          <w:ilvl w:val="1"/>
          <w:numId w:val="4"/>
        </w:numPr>
      </w:pPr>
      <w:r>
        <w:t xml:space="preserve">Una marca de conformidad de tercera parte debe ser trazable a los requisitos especificados que se aplican al objeto de evaluación de la conformidad. </w:t>
      </w:r>
    </w:p>
    <w:p w14:paraId="22AC7BE3" w14:textId="77777777" w:rsidR="00C71591" w:rsidRDefault="00C71591" w:rsidP="00C71591">
      <w:pPr>
        <w:pStyle w:val="Prrafodelista"/>
      </w:pPr>
    </w:p>
    <w:p w14:paraId="592A532C" w14:textId="7F0AB1FE" w:rsidR="00777BC7" w:rsidRDefault="00C71591" w:rsidP="00BC66A9">
      <w:pPr>
        <w:pStyle w:val="Prrafodelista"/>
        <w:numPr>
          <w:ilvl w:val="1"/>
          <w:numId w:val="4"/>
        </w:numPr>
      </w:pPr>
      <w:r>
        <w:t xml:space="preserve">Una marca de conformidad de tercera parte únicamente debe usarse cuando se refiere a todos los requisitos especificados que se aplican al objeto de evaluación de la conformidad. </w:t>
      </w:r>
    </w:p>
    <w:p w14:paraId="6EB8B99A" w14:textId="77777777" w:rsidR="00202B7B" w:rsidRDefault="00202B7B" w:rsidP="00202B7B">
      <w:pPr>
        <w:pStyle w:val="Prrafodelista"/>
      </w:pPr>
    </w:p>
    <w:p w14:paraId="45F54DDC" w14:textId="796DEE5F" w:rsidR="00202B7B" w:rsidRDefault="00202B7B" w:rsidP="00BC66A9">
      <w:pPr>
        <w:pStyle w:val="Prrafodelista"/>
        <w:numPr>
          <w:ilvl w:val="1"/>
          <w:numId w:val="4"/>
        </w:numPr>
      </w:pPr>
      <w:r>
        <w:t xml:space="preserve">Solo puede exhibirse en el producto o embalaje </w:t>
      </w:r>
      <w:r w:rsidR="00A14478">
        <w:t xml:space="preserve">del producto una marca de conformidad de tercera parte emitida de acuerdo con un esquema de evaluación </w:t>
      </w:r>
      <w:r w:rsidR="007E0E78">
        <w:t xml:space="preserve">de la conformidad de producto. Todas las demás marcas de conformidad de tercera parte, </w:t>
      </w:r>
      <w:r w:rsidR="00622103">
        <w:t xml:space="preserve">como aquellas relacionadas con los sistemas de gestión y con los servicios, no deben exhibirse sobre un producto, embalaje de producto, o de ninguna manera que pueda interpretarse que denota la conformidad del producto. </w:t>
      </w:r>
    </w:p>
    <w:p w14:paraId="188DBD1C" w14:textId="77777777" w:rsidR="007B1017" w:rsidRDefault="007B1017" w:rsidP="007B1017">
      <w:pPr>
        <w:pStyle w:val="Prrafodelista"/>
      </w:pPr>
    </w:p>
    <w:p w14:paraId="6923AC16" w14:textId="69CCF020" w:rsidR="007B1017" w:rsidRDefault="007B1017" w:rsidP="00BC66A9">
      <w:pPr>
        <w:pStyle w:val="Prrafodelista"/>
        <w:numPr>
          <w:ilvl w:val="1"/>
          <w:numId w:val="4"/>
        </w:numPr>
      </w:pPr>
      <w:r>
        <w:t xml:space="preserve">Cuando una marca de conformidad de tercera parte se refiere a un producto tangible, la marca debe aplicarse directamente a cada producto. No obstante, únicamente cuando el tamaño físico del producto no lo permita </w:t>
      </w:r>
      <w:r w:rsidR="00756B4F">
        <w:t xml:space="preserve">o cuando la aplicación no sea apropiada para el tipo de producto, se puede aplicar sobre el embalaje </w:t>
      </w:r>
      <w:r w:rsidR="00995E0F">
        <w:t xml:space="preserve">u otra información que lo acompañe. Si una marca </w:t>
      </w:r>
      <w:r w:rsidR="00113F53">
        <w:t xml:space="preserve">de conformidad de tercera parte solo se refiere a ciertas partes de un producto, las reglas que gobiernan su uso deben incluir los requisitos para minimizar cualquier malentendido de que la marca aplica al producto entero. </w:t>
      </w:r>
    </w:p>
    <w:p w14:paraId="128AF98B" w14:textId="77777777" w:rsidR="001E4C8C" w:rsidRDefault="001E4C8C" w:rsidP="00113F53"/>
    <w:p w14:paraId="39E76E1C" w14:textId="7BB940B8" w:rsidR="00F97C7A" w:rsidRDefault="00113F53" w:rsidP="00F97C7A">
      <w:pPr>
        <w:pStyle w:val="Prrafodelista"/>
        <w:rPr>
          <w:sz w:val="20"/>
          <w:szCs w:val="20"/>
        </w:rPr>
      </w:pPr>
      <w:r w:rsidRPr="00E25D8E">
        <w:rPr>
          <w:sz w:val="20"/>
          <w:szCs w:val="20"/>
        </w:rPr>
        <w:t xml:space="preserve">  </w:t>
      </w:r>
      <w:r w:rsidR="001E4C8C" w:rsidRPr="00E25D8E">
        <w:rPr>
          <w:sz w:val="20"/>
          <w:szCs w:val="20"/>
        </w:rPr>
        <w:t>NOTA La</w:t>
      </w:r>
      <w:r w:rsidR="002A5432" w:rsidRPr="00E25D8E">
        <w:rPr>
          <w:sz w:val="20"/>
          <w:szCs w:val="20"/>
        </w:rPr>
        <w:t xml:space="preserve"> representación digital de la marca de conformidad de un producto y otra </w:t>
      </w:r>
      <w:r w:rsidR="008A6312" w:rsidRPr="00E25D8E">
        <w:rPr>
          <w:sz w:val="20"/>
          <w:szCs w:val="20"/>
        </w:rPr>
        <w:t xml:space="preserve">información relevante puede utilizarse </w:t>
      </w:r>
      <w:r w:rsidR="002E0346" w:rsidRPr="00E25D8E">
        <w:rPr>
          <w:sz w:val="20"/>
          <w:szCs w:val="20"/>
        </w:rPr>
        <w:t xml:space="preserve">como método alternativo </w:t>
      </w:r>
      <w:r w:rsidR="00D8478C" w:rsidRPr="00E25D8E">
        <w:rPr>
          <w:sz w:val="20"/>
          <w:szCs w:val="20"/>
        </w:rPr>
        <w:t xml:space="preserve">para comunicar la conformidad del producto con los requisitos especificados, sobre la placa </w:t>
      </w:r>
      <w:r w:rsidR="00F53EDE" w:rsidRPr="00E25D8E">
        <w:rPr>
          <w:sz w:val="20"/>
          <w:szCs w:val="20"/>
        </w:rPr>
        <w:t xml:space="preserve">de identificación </w:t>
      </w:r>
      <w:r w:rsidR="00866603" w:rsidRPr="00E25D8E">
        <w:rPr>
          <w:sz w:val="20"/>
          <w:szCs w:val="20"/>
        </w:rPr>
        <w:t>o en la etiqueta del producto. Las marcas de tercera parte, las declaraciones y otra información del producto que se almac</w:t>
      </w:r>
      <w:r w:rsidR="005F3340" w:rsidRPr="00E25D8E">
        <w:rPr>
          <w:sz w:val="20"/>
          <w:szCs w:val="20"/>
        </w:rPr>
        <w:t>enen o exhiban electrónicamente puede usar una dirección web de internet, un código legible por máquina</w:t>
      </w:r>
      <w:r w:rsidR="00755FA5">
        <w:rPr>
          <w:sz w:val="20"/>
          <w:szCs w:val="20"/>
        </w:rPr>
        <w:t xml:space="preserve"> y/o una etiqueta electrónica. </w:t>
      </w:r>
    </w:p>
    <w:p w14:paraId="243DA88B" w14:textId="77777777" w:rsidR="00F97C7A" w:rsidRDefault="00F97C7A" w:rsidP="00F97C7A">
      <w:pPr>
        <w:rPr>
          <w:sz w:val="20"/>
          <w:szCs w:val="20"/>
        </w:rPr>
      </w:pPr>
    </w:p>
    <w:p w14:paraId="64FECFFA" w14:textId="715ED560" w:rsidR="00F97C7A" w:rsidRDefault="00B06D96" w:rsidP="00BC66A9">
      <w:pPr>
        <w:pStyle w:val="Prrafodelista"/>
        <w:numPr>
          <w:ilvl w:val="1"/>
          <w:numId w:val="4"/>
        </w:numPr>
      </w:pPr>
      <w:r w:rsidRPr="00B06D96">
        <w:t>también</w:t>
      </w:r>
      <w:r w:rsidR="00F97C7A" w:rsidRPr="00B06D96">
        <w:t xml:space="preserve"> puede usarse una referencia a las marcas de conformidad de tercera parte en otros </w:t>
      </w:r>
      <w:r w:rsidR="00C95943" w:rsidRPr="00B06D96">
        <w:t>soportes, como membretes de cartas, tarjetas de visita, vehículos de empresa</w:t>
      </w:r>
      <w:r w:rsidRPr="00B06D96">
        <w:t xml:space="preserve">, material promocional, sitios </w:t>
      </w:r>
      <w:r>
        <w:t>w</w:t>
      </w:r>
      <w:r w:rsidRPr="00B06D96">
        <w:t xml:space="preserve">eb de Internet o redes sociales. </w:t>
      </w:r>
    </w:p>
    <w:p w14:paraId="386A5067" w14:textId="77777777" w:rsidR="00F8224D" w:rsidRDefault="00F8224D" w:rsidP="00F8224D">
      <w:pPr>
        <w:ind w:left="360"/>
      </w:pPr>
    </w:p>
    <w:p w14:paraId="30DDB591" w14:textId="6856BADF" w:rsidR="00F8224D" w:rsidRDefault="00F8224D" w:rsidP="00F8224D">
      <w:pPr>
        <w:ind w:left="360"/>
      </w:pPr>
      <w:r>
        <w:t xml:space="preserve">NOTA el anexo A orienta sobre el uso de las marcas de conformidad de tercera parte emitidas para un objeto de evaluación de la conformidad. </w:t>
      </w:r>
    </w:p>
    <w:p w14:paraId="774FE872" w14:textId="77777777" w:rsidR="004D1FA6" w:rsidRPr="00FA2484" w:rsidRDefault="004D1FA6" w:rsidP="00F8224D">
      <w:pPr>
        <w:ind w:left="360"/>
        <w:rPr>
          <w:b/>
          <w:bCs/>
        </w:rPr>
      </w:pPr>
    </w:p>
    <w:p w14:paraId="314C1B87" w14:textId="46E62489" w:rsidR="004D1FA6" w:rsidRPr="00FA2484" w:rsidRDefault="00FA2484" w:rsidP="00BC66A9">
      <w:pPr>
        <w:pStyle w:val="Prrafodelista"/>
        <w:numPr>
          <w:ilvl w:val="0"/>
          <w:numId w:val="4"/>
        </w:numPr>
        <w:rPr>
          <w:b/>
          <w:bCs/>
        </w:rPr>
      </w:pPr>
      <w:r w:rsidRPr="00FA2484">
        <w:rPr>
          <w:b/>
          <w:bCs/>
        </w:rPr>
        <w:t>Emisión</w:t>
      </w:r>
      <w:r w:rsidR="00F2460E" w:rsidRPr="00FA2484">
        <w:rPr>
          <w:b/>
          <w:bCs/>
        </w:rPr>
        <w:t xml:space="preserve"> de las marcas de conformidad de tercera parte </w:t>
      </w:r>
    </w:p>
    <w:p w14:paraId="5E402F82" w14:textId="77777777" w:rsidR="00F2460E" w:rsidRDefault="00F2460E" w:rsidP="00F2460E">
      <w:pPr>
        <w:ind w:left="360"/>
      </w:pPr>
    </w:p>
    <w:p w14:paraId="4C3E7F0B" w14:textId="7F4BBFE1" w:rsidR="00F2460E" w:rsidRDefault="00F2460E" w:rsidP="00BC66A9">
      <w:pPr>
        <w:pStyle w:val="Prrafodelista"/>
        <w:numPr>
          <w:ilvl w:val="1"/>
          <w:numId w:val="4"/>
        </w:numPr>
      </w:pPr>
      <w:r>
        <w:t xml:space="preserve">La emisión de marcas de conformidad de tercera parte debe basarse en un esquema de evaluación </w:t>
      </w:r>
      <w:r w:rsidR="00C53629">
        <w:t xml:space="preserve">de la conformidad que contenga al menos los elementos del enfoque funcional de acuerdo con la Norma </w:t>
      </w:r>
      <w:r w:rsidR="00403CE6">
        <w:t xml:space="preserve">ISO/IEC 17000. El esquema de </w:t>
      </w:r>
      <w:r w:rsidR="00403CE6">
        <w:lastRenderedPageBreak/>
        <w:t xml:space="preserve">evaluación de la conformidad debe incluir </w:t>
      </w:r>
      <w:r w:rsidR="001336C2">
        <w:t>también</w:t>
      </w:r>
      <w:r w:rsidR="00403CE6">
        <w:t xml:space="preserve"> la vigilancia, una repetición sistemática de actividades </w:t>
      </w:r>
      <w:r w:rsidR="00310127">
        <w:t xml:space="preserve">de evaluación de la conformidad como base </w:t>
      </w:r>
      <w:r w:rsidR="00DF6985">
        <w:t xml:space="preserve">para mantener </w:t>
      </w:r>
      <w:r w:rsidR="00951B61">
        <w:t>la validez de la declaración de conformidad, para asegurar una confianza permanente en la marca de conformidad de tercera parte, a menos que quede cubierto por lo dispuesto en e</w:t>
      </w:r>
      <w:r w:rsidR="00FA2484">
        <w:t xml:space="preserve">l apartado 6.2. </w:t>
      </w:r>
    </w:p>
    <w:p w14:paraId="27801549" w14:textId="77777777" w:rsidR="00690561" w:rsidRDefault="00690561" w:rsidP="00690561">
      <w:pPr>
        <w:pStyle w:val="Prrafodelista"/>
        <w:ind w:left="765"/>
      </w:pPr>
    </w:p>
    <w:p w14:paraId="0481B6BA" w14:textId="392C48CC" w:rsidR="00FA2484" w:rsidRDefault="00690561" w:rsidP="00BC66A9">
      <w:pPr>
        <w:pStyle w:val="Prrafodelista"/>
        <w:numPr>
          <w:ilvl w:val="1"/>
          <w:numId w:val="4"/>
        </w:numPr>
      </w:pPr>
      <w:r>
        <w:t>No se requiere concesión de licencia ni vigilancia en los esquemas de evaluación de la conformidad de productos para las cuales el emisor evalúa cada producto producido (muestreo del 100%</w:t>
      </w:r>
      <w:r w:rsidR="002D50AB">
        <w:t xml:space="preserve">) antes de la aplicación de la marca de conformidad de tercera parte. </w:t>
      </w:r>
    </w:p>
    <w:p w14:paraId="588C2DBE" w14:textId="77777777" w:rsidR="00583A46" w:rsidRDefault="00583A46" w:rsidP="00583A46">
      <w:pPr>
        <w:pStyle w:val="Prrafodelista"/>
      </w:pPr>
    </w:p>
    <w:p w14:paraId="23E30D91" w14:textId="5C14D75D" w:rsidR="00583A46" w:rsidRDefault="00583A46" w:rsidP="00BC66A9">
      <w:pPr>
        <w:pStyle w:val="Prrafodelista"/>
        <w:numPr>
          <w:ilvl w:val="1"/>
          <w:numId w:val="4"/>
        </w:numPr>
      </w:pPr>
      <w:r>
        <w:t xml:space="preserve">La marca de conformidad de tercera parte solo debe ser aplicada bajo las reglas de un esquema de evaluación de la conformidad </w:t>
      </w:r>
      <w:r w:rsidR="00306244">
        <w:t xml:space="preserve">que esté disponible al público. </w:t>
      </w:r>
    </w:p>
    <w:p w14:paraId="40E36DD8" w14:textId="77777777" w:rsidR="00FF2ABA" w:rsidRDefault="00FF2ABA" w:rsidP="00FF2ABA">
      <w:pPr>
        <w:pStyle w:val="Prrafodelista"/>
      </w:pPr>
    </w:p>
    <w:p w14:paraId="65C4905F" w14:textId="03F492C1" w:rsidR="00FF2ABA" w:rsidRDefault="00C552CD" w:rsidP="00BC66A9">
      <w:pPr>
        <w:pStyle w:val="Prrafodelista"/>
        <w:numPr>
          <w:ilvl w:val="1"/>
          <w:numId w:val="4"/>
        </w:numPr>
      </w:pPr>
      <w:r>
        <w:t xml:space="preserve">En las reglas del esquema de evaluación de la conformidad debe establecerse un periodo máximo apropiado para aplicar </w:t>
      </w:r>
      <w:r w:rsidR="004902CA">
        <w:t xml:space="preserve">una marca de conformidad de tercera parte después de que la norma u otro documento normativo especificado se revise o quede obsoleto. </w:t>
      </w:r>
    </w:p>
    <w:p w14:paraId="6C51A294" w14:textId="77777777" w:rsidR="004902CA" w:rsidRDefault="004902CA" w:rsidP="004902CA">
      <w:pPr>
        <w:pStyle w:val="Prrafodelista"/>
      </w:pPr>
    </w:p>
    <w:p w14:paraId="42059C80" w14:textId="4951319A" w:rsidR="004902CA" w:rsidRPr="0002318E" w:rsidRDefault="0002318E" w:rsidP="00BC66A9">
      <w:pPr>
        <w:pStyle w:val="Prrafodelista"/>
        <w:numPr>
          <w:ilvl w:val="0"/>
          <w:numId w:val="4"/>
        </w:numPr>
        <w:rPr>
          <w:b/>
          <w:bCs/>
        </w:rPr>
      </w:pPr>
      <w:r w:rsidRPr="0002318E">
        <w:rPr>
          <w:b/>
          <w:bCs/>
        </w:rPr>
        <w:t xml:space="preserve">Propiedad y control </w:t>
      </w:r>
    </w:p>
    <w:p w14:paraId="5AFC9D97" w14:textId="77777777" w:rsidR="0002318E" w:rsidRDefault="0002318E" w:rsidP="0002318E">
      <w:pPr>
        <w:ind w:left="360"/>
      </w:pPr>
    </w:p>
    <w:p w14:paraId="2C75BDF0" w14:textId="0E78D629" w:rsidR="0002318E" w:rsidRPr="0002318E" w:rsidRDefault="0002318E" w:rsidP="00BC66A9">
      <w:pPr>
        <w:pStyle w:val="Prrafodelista"/>
        <w:numPr>
          <w:ilvl w:val="1"/>
          <w:numId w:val="4"/>
        </w:numPr>
        <w:rPr>
          <w:b/>
          <w:bCs/>
        </w:rPr>
      </w:pPr>
      <w:r w:rsidRPr="0002318E">
        <w:rPr>
          <w:b/>
          <w:bCs/>
        </w:rPr>
        <w:t xml:space="preserve">información </w:t>
      </w:r>
    </w:p>
    <w:p w14:paraId="26873709" w14:textId="77777777" w:rsidR="0002318E" w:rsidRDefault="0002318E" w:rsidP="0002318E">
      <w:pPr>
        <w:ind w:left="360"/>
      </w:pPr>
    </w:p>
    <w:p w14:paraId="050D3267" w14:textId="1049DD94" w:rsidR="0002318E" w:rsidRDefault="0002318E" w:rsidP="00BC66A9">
      <w:pPr>
        <w:pStyle w:val="Prrafodelista"/>
        <w:numPr>
          <w:ilvl w:val="2"/>
          <w:numId w:val="4"/>
        </w:numPr>
      </w:pPr>
      <w:r>
        <w:t>El propietario de una marca de conformidad de tercera parte o el emisor de una marca de conformidad de tercera parte debe suministrar</w:t>
      </w:r>
      <w:r w:rsidR="00CE78F8">
        <w:t xml:space="preserve">, cuando se le </w:t>
      </w:r>
      <w:r w:rsidR="003D3F2B">
        <w:t>solicite</w:t>
      </w:r>
      <w:r w:rsidR="005278F5">
        <w:t xml:space="preserve">, información que explique el significado de la marca de conformidad de tercera parte. Se deben proporcionar respuestas especificas a preguntas o inquietudes de las partes </w:t>
      </w:r>
      <w:r w:rsidR="00B12495">
        <w:t xml:space="preserve">interesadas con la marca de conformidad de tercera parte. </w:t>
      </w:r>
    </w:p>
    <w:p w14:paraId="022CEB41" w14:textId="77777777" w:rsidR="00B12495" w:rsidRDefault="00B12495" w:rsidP="00B12495">
      <w:pPr>
        <w:ind w:left="360"/>
      </w:pPr>
    </w:p>
    <w:p w14:paraId="7134048E" w14:textId="03F5730E" w:rsidR="00B12495" w:rsidRDefault="009E6031" w:rsidP="00BC66A9">
      <w:pPr>
        <w:pStyle w:val="Prrafodelista"/>
        <w:numPr>
          <w:ilvl w:val="2"/>
          <w:numId w:val="4"/>
        </w:numPr>
      </w:pPr>
      <w:r>
        <w:t xml:space="preserve">El emisor de una marca de conformidad de tercera parte debe mantener y actualizar </w:t>
      </w:r>
      <w:r w:rsidR="001D03C4">
        <w:t xml:space="preserve">una lista de los objetos de evaluación de la conformidad a los que se haya otorgado la marca de conformidad de tercera parte. </w:t>
      </w:r>
    </w:p>
    <w:p w14:paraId="771BE527" w14:textId="77777777" w:rsidR="001D03C4" w:rsidRDefault="001D03C4" w:rsidP="001D03C4">
      <w:pPr>
        <w:pStyle w:val="Prrafodelista"/>
      </w:pPr>
    </w:p>
    <w:p w14:paraId="3A2A4DBF" w14:textId="5AC31B01" w:rsidR="001D03C4" w:rsidRDefault="000D6787" w:rsidP="00BC66A9">
      <w:pPr>
        <w:pStyle w:val="Prrafodelista"/>
        <w:numPr>
          <w:ilvl w:val="2"/>
          <w:numId w:val="4"/>
        </w:numPr>
      </w:pPr>
      <w:r>
        <w:t>El propietario de una marca de conformidad de tercera parte o el emisor de una marca de conformidad de tercera parte debe mantener, actualizar y po</w:t>
      </w:r>
      <w:r w:rsidR="000A4EDD">
        <w:t>ner a disposición, cuando se le solicite, una descripción de los derechos y obligaciones de los licenciatarios</w:t>
      </w:r>
      <w:r w:rsidR="00827191">
        <w:t xml:space="preserve">, así como toda restricción o limitación en el uso de la marca. </w:t>
      </w:r>
    </w:p>
    <w:p w14:paraId="1597C145" w14:textId="77777777" w:rsidR="00827191" w:rsidRDefault="00827191" w:rsidP="00827191">
      <w:pPr>
        <w:pStyle w:val="Prrafodelista"/>
      </w:pPr>
    </w:p>
    <w:p w14:paraId="50B046C5" w14:textId="46E4185F" w:rsidR="00827191" w:rsidRPr="0054591C" w:rsidRDefault="005361D6" w:rsidP="00BC66A9">
      <w:pPr>
        <w:pStyle w:val="Prrafodelista"/>
        <w:numPr>
          <w:ilvl w:val="1"/>
          <w:numId w:val="4"/>
        </w:numPr>
        <w:rPr>
          <w:b/>
          <w:bCs/>
        </w:rPr>
      </w:pPr>
      <w:r>
        <w:rPr>
          <w:b/>
          <w:bCs/>
        </w:rPr>
        <w:t>L</w:t>
      </w:r>
      <w:r w:rsidR="00827191" w:rsidRPr="0054591C">
        <w:rPr>
          <w:b/>
          <w:bCs/>
        </w:rPr>
        <w:t xml:space="preserve">icencia </w:t>
      </w:r>
    </w:p>
    <w:p w14:paraId="74C796F8" w14:textId="77777777" w:rsidR="00827191" w:rsidRDefault="00827191" w:rsidP="00827191">
      <w:pPr>
        <w:ind w:left="360"/>
      </w:pPr>
    </w:p>
    <w:p w14:paraId="7202275A" w14:textId="0431568E" w:rsidR="00827191" w:rsidRDefault="00827191" w:rsidP="00BC66A9">
      <w:pPr>
        <w:pStyle w:val="Prrafodelista"/>
        <w:numPr>
          <w:ilvl w:val="2"/>
          <w:numId w:val="4"/>
        </w:numPr>
      </w:pPr>
      <w:r>
        <w:t xml:space="preserve">el acuerdo especificado en el apartado 4.3 debe contener disposiciones para asegurarse de que el licenciatario sigue </w:t>
      </w:r>
      <w:r w:rsidR="005034B9">
        <w:t>las reglas</w:t>
      </w:r>
      <w:r>
        <w:t xml:space="preserve"> del esquema. </w:t>
      </w:r>
    </w:p>
    <w:p w14:paraId="714EB57E" w14:textId="77777777" w:rsidR="005361D6" w:rsidRDefault="005361D6" w:rsidP="005361D6">
      <w:pPr>
        <w:pStyle w:val="Prrafodelista"/>
        <w:ind w:left="1080"/>
      </w:pPr>
    </w:p>
    <w:p w14:paraId="4519E695" w14:textId="51953CDA" w:rsidR="00827191" w:rsidRDefault="005034B9" w:rsidP="00BC66A9">
      <w:pPr>
        <w:pStyle w:val="Prrafodelista"/>
        <w:numPr>
          <w:ilvl w:val="2"/>
          <w:numId w:val="4"/>
        </w:numPr>
      </w:pPr>
      <w:r>
        <w:t xml:space="preserve">El licenciatario está obligado a: </w:t>
      </w:r>
    </w:p>
    <w:p w14:paraId="4A2645A7" w14:textId="77777777" w:rsidR="0054591C" w:rsidRDefault="0054591C" w:rsidP="0054591C">
      <w:pPr>
        <w:pStyle w:val="Prrafodelista"/>
        <w:ind w:left="1080"/>
      </w:pPr>
    </w:p>
    <w:p w14:paraId="3BC21876" w14:textId="2231D3BE" w:rsidR="005034B9" w:rsidRDefault="005B508C" w:rsidP="00BC66A9">
      <w:pPr>
        <w:pStyle w:val="Prrafodelista"/>
        <w:numPr>
          <w:ilvl w:val="0"/>
          <w:numId w:val="7"/>
        </w:numPr>
      </w:pPr>
      <w:r>
        <w:t xml:space="preserve">Controlar el uso de la marca de conformidad de tercera parte; </w:t>
      </w:r>
    </w:p>
    <w:p w14:paraId="09F4E75A" w14:textId="77777777" w:rsidR="0054591C" w:rsidRDefault="0054591C" w:rsidP="0054591C">
      <w:pPr>
        <w:pStyle w:val="Prrafodelista"/>
      </w:pPr>
    </w:p>
    <w:p w14:paraId="245D48DB" w14:textId="7A7287EF" w:rsidR="005B508C" w:rsidRDefault="005B508C" w:rsidP="00BC66A9">
      <w:pPr>
        <w:pStyle w:val="Prrafodelista"/>
        <w:numPr>
          <w:ilvl w:val="0"/>
          <w:numId w:val="7"/>
        </w:numPr>
      </w:pPr>
      <w:r>
        <w:t xml:space="preserve">Tomar acciones correctivas en caso de no conformidad o de uso indebido; </w:t>
      </w:r>
    </w:p>
    <w:p w14:paraId="7D974974" w14:textId="77777777" w:rsidR="0054591C" w:rsidRDefault="0054591C" w:rsidP="0054591C">
      <w:pPr>
        <w:pStyle w:val="Prrafodelista"/>
      </w:pPr>
    </w:p>
    <w:p w14:paraId="5076EE0D" w14:textId="77777777" w:rsidR="0054591C" w:rsidRDefault="0054591C" w:rsidP="0054591C">
      <w:pPr>
        <w:pStyle w:val="Prrafodelista"/>
      </w:pPr>
    </w:p>
    <w:p w14:paraId="221F700E" w14:textId="3B6F0EB9" w:rsidR="005B508C" w:rsidRDefault="005B508C" w:rsidP="00BC66A9">
      <w:pPr>
        <w:pStyle w:val="Prrafodelista"/>
        <w:numPr>
          <w:ilvl w:val="0"/>
          <w:numId w:val="7"/>
        </w:numPr>
      </w:pPr>
      <w:r>
        <w:t xml:space="preserve">Conservar un registro </w:t>
      </w:r>
      <w:r w:rsidR="007C2924">
        <w:t xml:space="preserve">de todas las quejas relacionadas con el uso de la marca de conformidad de tercera parte y ponerlo a disposición </w:t>
      </w:r>
      <w:r w:rsidR="0054591C">
        <w:t xml:space="preserve">del propietario o emisor. </w:t>
      </w:r>
    </w:p>
    <w:p w14:paraId="4C809AAD" w14:textId="77777777" w:rsidR="005361D6" w:rsidRDefault="005361D6" w:rsidP="005361D6">
      <w:pPr>
        <w:ind w:left="360"/>
      </w:pPr>
    </w:p>
    <w:p w14:paraId="077F2E96" w14:textId="17525649" w:rsidR="005361D6" w:rsidRPr="002F4A82" w:rsidRDefault="005361D6" w:rsidP="00BC66A9">
      <w:pPr>
        <w:pStyle w:val="Prrafodelista"/>
        <w:numPr>
          <w:ilvl w:val="1"/>
          <w:numId w:val="4"/>
        </w:numPr>
        <w:rPr>
          <w:b/>
          <w:bCs/>
        </w:rPr>
      </w:pPr>
      <w:r w:rsidRPr="002F4A82">
        <w:rPr>
          <w:b/>
          <w:bCs/>
        </w:rPr>
        <w:t xml:space="preserve">Seguimiento del uso de las marcas de conformidad de tercera parte </w:t>
      </w:r>
    </w:p>
    <w:p w14:paraId="42F049F7" w14:textId="77777777" w:rsidR="00215E42" w:rsidRDefault="00215E42" w:rsidP="00215E42">
      <w:pPr>
        <w:ind w:left="360"/>
      </w:pPr>
    </w:p>
    <w:p w14:paraId="4CA3D182" w14:textId="5A5301F6" w:rsidR="003F28C2" w:rsidRDefault="00813A99" w:rsidP="00BC66A9">
      <w:pPr>
        <w:pStyle w:val="Prrafodelista"/>
        <w:numPr>
          <w:ilvl w:val="2"/>
          <w:numId w:val="4"/>
        </w:numPr>
      </w:pPr>
      <w:r>
        <w:t xml:space="preserve">el propietario de una marca </w:t>
      </w:r>
      <w:r w:rsidR="006D3C6E">
        <w:t xml:space="preserve">de conformidad de tercera parte o el emisor de una marca de conformidad de tercera parte debe establecer un procedimiento para tratar cualquier presunto uso indebido o engañoso de la marca </w:t>
      </w:r>
      <w:r w:rsidR="00760733">
        <w:t xml:space="preserve">de conformidad de tercera parte </w:t>
      </w:r>
      <w:r w:rsidR="003F28C2">
        <w:t xml:space="preserve">y debe tomar las acciones adecuadas. </w:t>
      </w:r>
      <w:r w:rsidR="00AD5151">
        <w:t xml:space="preserve">Estas acciones </w:t>
      </w:r>
      <w:r w:rsidR="00364C99">
        <w:t xml:space="preserve">incluyen las que se tengan que tomar en caso de que la persona que ha incurrido en un uso indebido se niegue a subsanarlo. </w:t>
      </w:r>
    </w:p>
    <w:p w14:paraId="51E8E7E3" w14:textId="77777777" w:rsidR="00364C99" w:rsidRDefault="00364C99" w:rsidP="00364C99">
      <w:pPr>
        <w:ind w:left="360"/>
      </w:pPr>
    </w:p>
    <w:p w14:paraId="1A415CA8" w14:textId="0D5B64C1" w:rsidR="00364C99" w:rsidRDefault="009E098D" w:rsidP="000D123D">
      <w:pPr>
        <w:ind w:left="360"/>
        <w:rPr>
          <w:sz w:val="20"/>
          <w:szCs w:val="20"/>
        </w:rPr>
      </w:pPr>
      <w:r>
        <w:t xml:space="preserve">NOTA </w:t>
      </w:r>
      <w:r w:rsidRPr="007E0F7D">
        <w:rPr>
          <w:sz w:val="20"/>
          <w:szCs w:val="20"/>
        </w:rPr>
        <w:t>Entre</w:t>
      </w:r>
      <w:r w:rsidR="003301F1" w:rsidRPr="007E0F7D">
        <w:rPr>
          <w:sz w:val="20"/>
          <w:szCs w:val="20"/>
        </w:rPr>
        <w:t xml:space="preserve"> las acciones adecuadas se pueden incluir: </w:t>
      </w:r>
      <w:r w:rsidR="00AD0C29" w:rsidRPr="007E0F7D">
        <w:rPr>
          <w:sz w:val="20"/>
          <w:szCs w:val="20"/>
        </w:rPr>
        <w:t xml:space="preserve">la </w:t>
      </w:r>
      <w:r w:rsidR="007E0F7D" w:rsidRPr="007E0F7D">
        <w:rPr>
          <w:sz w:val="20"/>
          <w:szCs w:val="20"/>
        </w:rPr>
        <w:t>vigilancia</w:t>
      </w:r>
      <w:r w:rsidR="00AD0C29" w:rsidRPr="007E0F7D">
        <w:rPr>
          <w:sz w:val="20"/>
          <w:szCs w:val="20"/>
        </w:rPr>
        <w:t xml:space="preserve"> peri</w:t>
      </w:r>
      <w:r w:rsidR="007C3BCC" w:rsidRPr="007E0F7D">
        <w:rPr>
          <w:sz w:val="20"/>
          <w:szCs w:val="20"/>
        </w:rPr>
        <w:t xml:space="preserve">ódica de los licenciatarios, acciones correctivas, la retirada de la licencia, la publicación de la infracción </w:t>
      </w:r>
      <w:r w:rsidR="00387355" w:rsidRPr="007E0F7D">
        <w:rPr>
          <w:sz w:val="20"/>
          <w:szCs w:val="20"/>
        </w:rPr>
        <w:t xml:space="preserve">y, si fuera necesario, otras acciones legales. Este es el caso en situaciones de uso indebido por una parte </w:t>
      </w:r>
      <w:r w:rsidR="00FB7651" w:rsidRPr="007E0F7D">
        <w:rPr>
          <w:sz w:val="20"/>
          <w:szCs w:val="20"/>
        </w:rPr>
        <w:t xml:space="preserve">que no esté bajo contrato con el propietario de una marca de conformidad de tercera parte o con el emisor de una marca de conformidad </w:t>
      </w:r>
      <w:r w:rsidRPr="007E0F7D">
        <w:rPr>
          <w:sz w:val="20"/>
          <w:szCs w:val="20"/>
        </w:rPr>
        <w:t xml:space="preserve">de tercera parte. </w:t>
      </w:r>
    </w:p>
    <w:p w14:paraId="56A9A50D" w14:textId="77777777" w:rsidR="000D123D" w:rsidRDefault="000D123D" w:rsidP="000D123D">
      <w:pPr>
        <w:ind w:left="360"/>
        <w:rPr>
          <w:sz w:val="20"/>
          <w:szCs w:val="20"/>
        </w:rPr>
      </w:pPr>
    </w:p>
    <w:p w14:paraId="08A299E8" w14:textId="777D5245" w:rsidR="000D123D" w:rsidRDefault="00F92DCA" w:rsidP="00BC66A9">
      <w:pPr>
        <w:pStyle w:val="Prrafodelista"/>
        <w:numPr>
          <w:ilvl w:val="2"/>
          <w:numId w:val="4"/>
        </w:numPr>
      </w:pPr>
      <w:r>
        <w:t xml:space="preserve">deben tomarse acciones correctivas para todo uso indebido de la marca de conformidad de tercera parte. Cuando sea </w:t>
      </w:r>
      <w:r w:rsidR="00FB0EF6">
        <w:t xml:space="preserve">apropiado, </w:t>
      </w:r>
      <w:r w:rsidR="005A477E">
        <w:t>el proceso de acciones correctivas debe</w:t>
      </w:r>
      <w:r w:rsidR="00FB0EF6">
        <w:t xml:space="preserve"> incluir medidas de cooperación con las partes interesadas pertinentes, en función de la medida en que su participación minimice las consecuencias negativas del uso indebido. </w:t>
      </w:r>
    </w:p>
    <w:p w14:paraId="586E51F0" w14:textId="77777777" w:rsidR="00FB0EF6" w:rsidRDefault="00FB0EF6" w:rsidP="0029002D">
      <w:pPr>
        <w:ind w:left="360"/>
      </w:pPr>
    </w:p>
    <w:p w14:paraId="0E88F7EA" w14:textId="77777777" w:rsidR="0029002D" w:rsidRDefault="0029002D" w:rsidP="0029002D">
      <w:pPr>
        <w:ind w:left="360"/>
      </w:pPr>
    </w:p>
    <w:p w14:paraId="669885A3" w14:textId="77777777" w:rsidR="0029002D" w:rsidRDefault="0029002D" w:rsidP="0029002D">
      <w:pPr>
        <w:ind w:left="360"/>
      </w:pPr>
    </w:p>
    <w:p w14:paraId="632F0198" w14:textId="77777777" w:rsidR="0029002D" w:rsidRDefault="0029002D" w:rsidP="0029002D">
      <w:pPr>
        <w:ind w:left="360"/>
      </w:pPr>
    </w:p>
    <w:p w14:paraId="13AAF5B4" w14:textId="77777777" w:rsidR="0029002D" w:rsidRDefault="0029002D" w:rsidP="0029002D">
      <w:pPr>
        <w:ind w:left="360"/>
      </w:pPr>
    </w:p>
    <w:p w14:paraId="4E1E5C1F" w14:textId="77777777" w:rsidR="0029002D" w:rsidRDefault="0029002D" w:rsidP="0029002D">
      <w:pPr>
        <w:ind w:left="360"/>
      </w:pPr>
    </w:p>
    <w:p w14:paraId="709D0CDC" w14:textId="77777777" w:rsidR="0029002D" w:rsidRDefault="0029002D" w:rsidP="0029002D">
      <w:pPr>
        <w:ind w:left="360"/>
      </w:pPr>
    </w:p>
    <w:p w14:paraId="1D26F3BD" w14:textId="77777777" w:rsidR="0029002D" w:rsidRDefault="0029002D" w:rsidP="0029002D">
      <w:pPr>
        <w:ind w:left="360"/>
      </w:pPr>
    </w:p>
    <w:p w14:paraId="0448CD54" w14:textId="77777777" w:rsidR="0029002D" w:rsidRPr="00F92DCA" w:rsidRDefault="0029002D" w:rsidP="0029002D">
      <w:pPr>
        <w:ind w:left="360"/>
      </w:pPr>
    </w:p>
    <w:p w14:paraId="428D0DA6" w14:textId="77777777" w:rsidR="009E098D" w:rsidRDefault="009E098D" w:rsidP="00364C99">
      <w:pPr>
        <w:ind w:left="360"/>
      </w:pPr>
    </w:p>
    <w:p w14:paraId="2919D456" w14:textId="77777777" w:rsidR="009E098D" w:rsidRDefault="009E098D" w:rsidP="00364C99">
      <w:pPr>
        <w:ind w:left="360"/>
      </w:pPr>
    </w:p>
    <w:p w14:paraId="149C8BC6" w14:textId="77777777" w:rsidR="0054591C" w:rsidRPr="00B06D96" w:rsidRDefault="0054591C" w:rsidP="0054591C">
      <w:pPr>
        <w:ind w:left="360"/>
      </w:pPr>
    </w:p>
    <w:p w14:paraId="6B9AAEB4" w14:textId="77777777" w:rsidR="00F97C7A" w:rsidRDefault="00F97C7A" w:rsidP="00F97C7A">
      <w:pPr>
        <w:rPr>
          <w:sz w:val="20"/>
          <w:szCs w:val="20"/>
        </w:rPr>
      </w:pPr>
    </w:p>
    <w:p w14:paraId="01DE1CB6" w14:textId="5BC7B640" w:rsidR="00113F53" w:rsidRPr="00F97C7A" w:rsidRDefault="005F3340" w:rsidP="00F97C7A">
      <w:pPr>
        <w:rPr>
          <w:sz w:val="20"/>
          <w:szCs w:val="20"/>
        </w:rPr>
      </w:pPr>
      <w:r w:rsidRPr="00F97C7A">
        <w:rPr>
          <w:sz w:val="20"/>
          <w:szCs w:val="20"/>
        </w:rPr>
        <w:t xml:space="preserve"> </w:t>
      </w:r>
    </w:p>
    <w:p w14:paraId="715D50EA" w14:textId="77777777" w:rsidR="005D162E" w:rsidRPr="00BD581F" w:rsidRDefault="005D162E" w:rsidP="005D162E">
      <w:pPr>
        <w:ind w:left="360"/>
      </w:pPr>
    </w:p>
    <w:p w14:paraId="66B246D1" w14:textId="77777777" w:rsidR="00BD581F" w:rsidRDefault="00BD581F" w:rsidP="00B1091C">
      <w:pPr>
        <w:ind w:left="360"/>
        <w:rPr>
          <w:b/>
          <w:bCs/>
        </w:rPr>
      </w:pPr>
    </w:p>
    <w:p w14:paraId="045B2D91" w14:textId="77777777" w:rsidR="00BD581F" w:rsidRPr="00B1091C" w:rsidRDefault="00BD581F" w:rsidP="00B1091C">
      <w:pPr>
        <w:ind w:left="360"/>
        <w:rPr>
          <w:b/>
          <w:bCs/>
        </w:rPr>
      </w:pPr>
    </w:p>
    <w:p w14:paraId="39B8EC19" w14:textId="77777777" w:rsidR="00B1091C" w:rsidRDefault="00B1091C" w:rsidP="00B1091C">
      <w:pPr>
        <w:ind w:left="360"/>
      </w:pPr>
    </w:p>
    <w:p w14:paraId="3B40D208" w14:textId="77777777" w:rsidR="003A0292" w:rsidRPr="007A2FF8" w:rsidRDefault="003A0292" w:rsidP="00523DB3">
      <w:pPr>
        <w:ind w:left="360"/>
      </w:pPr>
    </w:p>
    <w:p w14:paraId="6EBAF648" w14:textId="77777777" w:rsidR="00C03A7D" w:rsidRDefault="00C03A7D" w:rsidP="00C03A7D">
      <w:pPr>
        <w:rPr>
          <w:b/>
          <w:bCs/>
        </w:rPr>
      </w:pPr>
    </w:p>
    <w:p w14:paraId="7994EC3D" w14:textId="77777777" w:rsidR="00C03A7D" w:rsidRDefault="00C03A7D" w:rsidP="00C03A7D">
      <w:pPr>
        <w:rPr>
          <w:b/>
          <w:bCs/>
        </w:rPr>
      </w:pPr>
    </w:p>
    <w:p w14:paraId="343A690D" w14:textId="3EAF315C" w:rsidR="00C03A7D" w:rsidRDefault="0029002D" w:rsidP="00C03A7D">
      <w:pPr>
        <w:rPr>
          <w:b/>
          <w:bCs/>
        </w:rPr>
      </w:pPr>
      <w:r>
        <w:rPr>
          <w:b/>
          <w:bCs/>
        </w:rPr>
        <w:t xml:space="preserve">                                             Anexo A (Informativo) </w:t>
      </w:r>
    </w:p>
    <w:p w14:paraId="02779122" w14:textId="77777777" w:rsidR="0029002D" w:rsidRDefault="0029002D" w:rsidP="00C03A7D">
      <w:pPr>
        <w:rPr>
          <w:b/>
          <w:bCs/>
        </w:rPr>
      </w:pPr>
    </w:p>
    <w:p w14:paraId="78A7DAB7" w14:textId="128D493C" w:rsidR="0029002D" w:rsidRDefault="0029002D" w:rsidP="00C03A7D">
      <w:pPr>
        <w:rPr>
          <w:b/>
          <w:bCs/>
        </w:rPr>
      </w:pPr>
      <w:r>
        <w:rPr>
          <w:b/>
          <w:bCs/>
        </w:rPr>
        <w:t xml:space="preserve">                          Uso de marcas de conformidad de tercera parte </w:t>
      </w:r>
    </w:p>
    <w:p w14:paraId="14D278AE" w14:textId="77777777" w:rsidR="006C70D2" w:rsidRDefault="006C70D2" w:rsidP="00C03A7D">
      <w:pPr>
        <w:rPr>
          <w:b/>
          <w:bCs/>
        </w:rPr>
      </w:pPr>
    </w:p>
    <w:p w14:paraId="0036B80F" w14:textId="64B51E6B" w:rsidR="006C70D2" w:rsidRDefault="006C70D2" w:rsidP="00C03A7D">
      <w:pPr>
        <w:rPr>
          <w:b/>
          <w:bCs/>
        </w:rPr>
      </w:pPr>
      <w:r>
        <w:rPr>
          <w:b/>
          <w:bCs/>
        </w:rPr>
        <w:t xml:space="preserve">A.1 Generalidades </w:t>
      </w:r>
    </w:p>
    <w:p w14:paraId="1AD58B5B" w14:textId="77777777" w:rsidR="00C03A7D" w:rsidRDefault="00C03A7D" w:rsidP="00C03A7D">
      <w:pPr>
        <w:rPr>
          <w:b/>
          <w:bCs/>
        </w:rPr>
      </w:pPr>
    </w:p>
    <w:p w14:paraId="5362BED2" w14:textId="43F0C6ED" w:rsidR="008C3253" w:rsidRDefault="00B53C16" w:rsidP="00C03A7D">
      <w:r>
        <w:t xml:space="preserve">Este anexo proporciona orientación sobre el uso de marcas de conformidad de tercera parte emitidas </w:t>
      </w:r>
      <w:r w:rsidR="00231892">
        <w:t>para un objeto de evaluación de la conformidad, como resultado de una evaluación de la conf</w:t>
      </w:r>
      <w:r w:rsidR="001E0CE6">
        <w:t xml:space="preserve">ormidad, como resultado de una evaluación de la conformidad </w:t>
      </w:r>
      <w:r w:rsidR="000B196B">
        <w:t xml:space="preserve">llevada a cabo de acuerdo con la Norma ISO/IEC 17065 para productos, procesos y servicios, la Norma </w:t>
      </w:r>
      <w:r w:rsidR="00871C3A">
        <w:t>ISO</w:t>
      </w:r>
      <w:r w:rsidR="00FE4A18">
        <w:t xml:space="preserve">/IEC 17011 para organismos de evaluación de la conformidad. </w:t>
      </w:r>
    </w:p>
    <w:p w14:paraId="00426B69" w14:textId="77777777" w:rsidR="00FE4A18" w:rsidRDefault="00FE4A18" w:rsidP="00C03A7D"/>
    <w:p w14:paraId="412323E6" w14:textId="1A3C0B81" w:rsidR="00FE4A18" w:rsidRPr="009F6315" w:rsidRDefault="00FE4A18" w:rsidP="00C03A7D">
      <w:pPr>
        <w:rPr>
          <w:b/>
          <w:bCs/>
        </w:rPr>
      </w:pPr>
      <w:r w:rsidRPr="009F6315">
        <w:rPr>
          <w:b/>
          <w:bCs/>
        </w:rPr>
        <w:t xml:space="preserve">A.2 </w:t>
      </w:r>
      <w:r w:rsidR="003660AA" w:rsidRPr="009F6315">
        <w:rPr>
          <w:b/>
          <w:bCs/>
        </w:rPr>
        <w:t xml:space="preserve">¿Quién requiere </w:t>
      </w:r>
      <w:r w:rsidR="00497FE5" w:rsidRPr="009F6315">
        <w:rPr>
          <w:b/>
          <w:bCs/>
        </w:rPr>
        <w:t>información</w:t>
      </w:r>
      <w:r w:rsidR="003660AA" w:rsidRPr="009F6315">
        <w:rPr>
          <w:b/>
          <w:bCs/>
        </w:rPr>
        <w:t xml:space="preserve"> sobre la conformidad con las normas?</w:t>
      </w:r>
    </w:p>
    <w:p w14:paraId="52EBEFA9" w14:textId="77777777" w:rsidR="001374FA" w:rsidRDefault="001374FA" w:rsidP="00C03A7D"/>
    <w:p w14:paraId="3F0BC731" w14:textId="70B34F8C" w:rsidR="001374FA" w:rsidRDefault="001374FA" w:rsidP="00C03A7D">
      <w:r>
        <w:t xml:space="preserve">La información sobre la conformidad puede requerirse en los casos que se indican a continuación. </w:t>
      </w:r>
    </w:p>
    <w:p w14:paraId="35DDFD61" w14:textId="77777777" w:rsidR="00DA7C62" w:rsidRDefault="00DA7C62" w:rsidP="00C03A7D"/>
    <w:p w14:paraId="49CA0905" w14:textId="255BC87D" w:rsidR="004151D7" w:rsidRDefault="004151D7" w:rsidP="00BC66A9">
      <w:pPr>
        <w:pStyle w:val="Prrafodelista"/>
        <w:numPr>
          <w:ilvl w:val="0"/>
          <w:numId w:val="5"/>
        </w:numPr>
      </w:pPr>
      <w:r>
        <w:t xml:space="preserve">Es posible que el fabricante responsable requiera o desee que se sepa que se ha demostrado que el producto cumple los requisitos especificados. </w:t>
      </w:r>
    </w:p>
    <w:p w14:paraId="5FE20183" w14:textId="77777777" w:rsidR="0012075C" w:rsidRDefault="0012075C" w:rsidP="0012075C">
      <w:pPr>
        <w:pStyle w:val="Prrafodelista"/>
      </w:pPr>
    </w:p>
    <w:p w14:paraId="7509960F" w14:textId="4461244F" w:rsidR="004151D7" w:rsidRDefault="00E50090" w:rsidP="00BC66A9">
      <w:pPr>
        <w:pStyle w:val="Prrafodelista"/>
        <w:numPr>
          <w:ilvl w:val="0"/>
          <w:numId w:val="5"/>
        </w:numPr>
      </w:pPr>
      <w:r>
        <w:t xml:space="preserve">Es posible que los compradores necesiten </w:t>
      </w:r>
      <w:r w:rsidR="0012075C">
        <w:t xml:space="preserve">saber que se ha demostrado que un producto cumple los requisitos especificados. </w:t>
      </w:r>
    </w:p>
    <w:p w14:paraId="573BCCAD" w14:textId="77777777" w:rsidR="00742AA5" w:rsidRDefault="00742AA5" w:rsidP="00742AA5">
      <w:pPr>
        <w:pStyle w:val="Prrafodelista"/>
      </w:pPr>
    </w:p>
    <w:p w14:paraId="0004E7C3" w14:textId="7C8D6929" w:rsidR="00742AA5" w:rsidRDefault="006F19C4" w:rsidP="00BC66A9">
      <w:pPr>
        <w:pStyle w:val="Prrafodelista"/>
        <w:numPr>
          <w:ilvl w:val="0"/>
          <w:numId w:val="5"/>
        </w:numPr>
      </w:pPr>
      <w:r>
        <w:t xml:space="preserve">Es posible que los compradores u otras partes interesadas </w:t>
      </w:r>
      <w:r w:rsidR="00736C57">
        <w:t xml:space="preserve">deseen saber que se ha demostrado </w:t>
      </w:r>
      <w:r w:rsidR="00D83BC0">
        <w:t xml:space="preserve">que un sistema de gestión cumple los requisitos especificados. </w:t>
      </w:r>
    </w:p>
    <w:p w14:paraId="768FCCA2" w14:textId="77777777" w:rsidR="00D83BC0" w:rsidRDefault="00D83BC0" w:rsidP="00D83BC0">
      <w:pPr>
        <w:pStyle w:val="Prrafodelista"/>
      </w:pPr>
    </w:p>
    <w:p w14:paraId="4F186963" w14:textId="18339270" w:rsidR="00D83BC0" w:rsidRDefault="00B133BC" w:rsidP="00BC66A9">
      <w:pPr>
        <w:pStyle w:val="Prrafodelista"/>
        <w:numPr>
          <w:ilvl w:val="0"/>
          <w:numId w:val="5"/>
        </w:numPr>
      </w:pPr>
      <w:r>
        <w:t xml:space="preserve">El </w:t>
      </w:r>
      <w:r w:rsidR="006F423E">
        <w:t>posible que las compañías aseguradoras, los inversores, etc. Deseen saber, con objeto de mitigar los riesgos, que se ha demostrado que un producto</w:t>
      </w:r>
      <w:r w:rsidR="00D517B7">
        <w:t xml:space="preserve">, un servicio o el sistema de gestión mediante el cual se </w:t>
      </w:r>
      <w:r w:rsidR="00F03F89">
        <w:t xml:space="preserve">produce un producto o se presta un servicio, cumple los requisitos especificados. </w:t>
      </w:r>
    </w:p>
    <w:p w14:paraId="5337B073" w14:textId="77777777" w:rsidR="00681DCA" w:rsidRDefault="00681DCA" w:rsidP="00681DCA">
      <w:pPr>
        <w:pStyle w:val="Prrafodelista"/>
      </w:pPr>
    </w:p>
    <w:p w14:paraId="1DBF694F" w14:textId="5A041468" w:rsidR="00681DCA" w:rsidRDefault="00681DCA" w:rsidP="00BC66A9">
      <w:pPr>
        <w:pStyle w:val="Prrafodelista"/>
        <w:numPr>
          <w:ilvl w:val="0"/>
          <w:numId w:val="5"/>
        </w:numPr>
      </w:pPr>
      <w:r>
        <w:t xml:space="preserve">Es posible que los organismos reguladores, las agencias reguladoras y las administraciones públicas necesiten una evidencia de que los productos cubiertos por la legislación cumplen los requisitos especificados exigidos. </w:t>
      </w:r>
    </w:p>
    <w:p w14:paraId="347DB347" w14:textId="77777777" w:rsidR="00C4083F" w:rsidRDefault="00C4083F" w:rsidP="009F6315"/>
    <w:p w14:paraId="390F2355" w14:textId="2500EDF1" w:rsidR="009F6315" w:rsidRPr="00AE7E36" w:rsidRDefault="009F6315" w:rsidP="009F6315">
      <w:pPr>
        <w:rPr>
          <w:b/>
          <w:bCs/>
        </w:rPr>
      </w:pPr>
      <w:r w:rsidRPr="00AE7E36">
        <w:rPr>
          <w:b/>
          <w:bCs/>
        </w:rPr>
        <w:t xml:space="preserve">A.3 Tipos de marca de conformidad </w:t>
      </w:r>
    </w:p>
    <w:p w14:paraId="4B74555A" w14:textId="77777777" w:rsidR="009F6315" w:rsidRPr="00AE7E36" w:rsidRDefault="009F6315" w:rsidP="009F6315">
      <w:pPr>
        <w:rPr>
          <w:b/>
          <w:bCs/>
        </w:rPr>
      </w:pPr>
    </w:p>
    <w:p w14:paraId="685A96C4" w14:textId="125558B0" w:rsidR="009F6315" w:rsidRPr="00AE7E36" w:rsidRDefault="009F6315" w:rsidP="009F6315">
      <w:pPr>
        <w:rPr>
          <w:b/>
          <w:bCs/>
        </w:rPr>
      </w:pPr>
      <w:r w:rsidRPr="00AE7E36">
        <w:rPr>
          <w:b/>
          <w:bCs/>
        </w:rPr>
        <w:t>A.3.1 Marcas de conformidad recomendadas</w:t>
      </w:r>
    </w:p>
    <w:p w14:paraId="5285656A" w14:textId="77777777" w:rsidR="009F6315" w:rsidRDefault="009F6315" w:rsidP="009F6315"/>
    <w:p w14:paraId="5A88F7F3" w14:textId="1DAB7BDB" w:rsidR="009F6315" w:rsidRDefault="009F6315" w:rsidP="009F6315">
      <w:r>
        <w:t>Aunque pueden existir ciertas ventajas en tener distintas marcas de conformidad para distinguir una marca de conformidad para productos que cumplen una norma de producto, de otra marca</w:t>
      </w:r>
    </w:p>
    <w:p w14:paraId="20CDE84A" w14:textId="4B104416" w:rsidR="00CE6ABB" w:rsidRDefault="009F6315" w:rsidP="00C4083F">
      <w:r>
        <w:t xml:space="preserve">Aunque pueden existir ciertas ventajas en tener distintas marcas de conformidad para distinguir una marca de conformidad para productos que cumplen una norma de </w:t>
      </w:r>
      <w:r>
        <w:lastRenderedPageBreak/>
        <w:t>producto, de otra marca</w:t>
      </w:r>
      <w:r w:rsidR="005846DB">
        <w:t xml:space="preserve"> de conformidad que indica que un producto cumple una norma </w:t>
      </w:r>
      <w:r w:rsidR="00B02C1A">
        <w:t xml:space="preserve">que solo cubre unas propiedades específicas, esta distinción no es fácil de entender para el consumidor y puede dar lugar a malas interpretaciones. La </w:t>
      </w:r>
      <w:r w:rsidR="00AE7E36">
        <w:t xml:space="preserve">diferenciación requerirá una explicación debajo de cada marca. </w:t>
      </w:r>
    </w:p>
    <w:p w14:paraId="0492A5C5" w14:textId="77777777" w:rsidR="00CE6ABB" w:rsidRDefault="00CE6ABB" w:rsidP="00C4083F"/>
    <w:p w14:paraId="3290A806" w14:textId="6C7275BB" w:rsidR="00CE6ABB" w:rsidRDefault="00CE6ABB" w:rsidP="00C4083F">
      <w:r>
        <w:t xml:space="preserve">Cuando las marcas de conformidad pertinentes estén destinadas a su uso internacional, el problema se complica </w:t>
      </w:r>
      <w:r w:rsidR="00095A1B">
        <w:t>aún</w:t>
      </w:r>
      <w:r>
        <w:t xml:space="preserve"> </w:t>
      </w:r>
      <w:r w:rsidR="00661F95">
        <w:t>más</w:t>
      </w:r>
      <w:r>
        <w:t xml:space="preserve"> por la cuestión del idioma, ya que los receptores de los productos pueden no tener </w:t>
      </w:r>
      <w:r w:rsidR="00370D34">
        <w:t xml:space="preserve">suficiente dominio </w:t>
      </w:r>
      <w:r w:rsidR="00217C9A">
        <w:t xml:space="preserve">del idioma utilizado en la marca de conformidad para leer e interpretar </w:t>
      </w:r>
      <w:r w:rsidR="007832C5">
        <w:t>el texto incluido en la marca</w:t>
      </w:r>
      <w:r w:rsidR="009974F8">
        <w:t xml:space="preserve">. En la medida de lo posible, deberían utilizarse símbolos porque pueden ser comprendidos universalmente. </w:t>
      </w:r>
    </w:p>
    <w:p w14:paraId="111D7D23" w14:textId="77777777" w:rsidR="00923C70" w:rsidRDefault="00923C70" w:rsidP="00C4083F"/>
    <w:p w14:paraId="13AA5054" w14:textId="0A8153C8" w:rsidR="00923C70" w:rsidRPr="00F95B4A" w:rsidRDefault="00923C70" w:rsidP="00C4083F">
      <w:pPr>
        <w:rPr>
          <w:b/>
          <w:bCs/>
        </w:rPr>
      </w:pPr>
      <w:r w:rsidRPr="00F95B4A">
        <w:rPr>
          <w:b/>
          <w:bCs/>
        </w:rPr>
        <w:t>A.3.2 Consideraciones adicionales</w:t>
      </w:r>
    </w:p>
    <w:p w14:paraId="7487210F" w14:textId="77777777" w:rsidR="00923C70" w:rsidRDefault="00923C70" w:rsidP="00C4083F"/>
    <w:p w14:paraId="0AE6452A" w14:textId="0EFB8D28" w:rsidR="005E4F96" w:rsidRDefault="00923C70" w:rsidP="00C4083F">
      <w:r>
        <w:t xml:space="preserve">Si, tras considerarse todos los factores, hay razones esenciales que siguen aconsejando la aplicación </w:t>
      </w:r>
      <w:r w:rsidR="00C246EE">
        <w:t xml:space="preserve">de una marca de conformidad a un producto </w:t>
      </w:r>
      <w:r w:rsidR="00236AFF">
        <w:t xml:space="preserve">que cumple unos requisitos especificados que solo cubre propiedades </w:t>
      </w:r>
      <w:r w:rsidR="00A74128">
        <w:t xml:space="preserve">especificas del producto, se puede aplicar al producto </w:t>
      </w:r>
      <w:r w:rsidR="005E4F96">
        <w:t xml:space="preserve">la marca de conformidad junto con la referencia a la norma y una breve indicación de los aspectos cubiertos por los requisitos especificados. En la medida de lo posible, se deberían usar símbolos en lugar de un texto descriptivo, ya que pueden ser comprendidos universalmente. </w:t>
      </w:r>
    </w:p>
    <w:p w14:paraId="66348E02" w14:textId="77777777" w:rsidR="00C32D7B" w:rsidRDefault="00C32D7B" w:rsidP="00C4083F"/>
    <w:p w14:paraId="61D4AAC4" w14:textId="78BB8909" w:rsidR="00C32D7B" w:rsidRDefault="00C32D7B" w:rsidP="00C4083F">
      <w:r>
        <w:t xml:space="preserve">No obstante, en tal caso, se debería considerar el uso de atestaciones de conformidad, ya que </w:t>
      </w:r>
      <w:r w:rsidR="00224D08">
        <w:t xml:space="preserve">su información sería más precisa. </w:t>
      </w:r>
    </w:p>
    <w:p w14:paraId="06E35A3A" w14:textId="77777777" w:rsidR="00224D08" w:rsidRPr="00F67B06" w:rsidRDefault="00224D08" w:rsidP="00C4083F">
      <w:pPr>
        <w:rPr>
          <w:b/>
          <w:bCs/>
        </w:rPr>
      </w:pPr>
    </w:p>
    <w:p w14:paraId="0465850C" w14:textId="6A9163F5" w:rsidR="00224D08" w:rsidRPr="00F67B06" w:rsidRDefault="00224D08" w:rsidP="00C4083F">
      <w:pPr>
        <w:rPr>
          <w:b/>
          <w:bCs/>
        </w:rPr>
      </w:pPr>
      <w:r w:rsidRPr="00F67B06">
        <w:rPr>
          <w:b/>
          <w:bCs/>
        </w:rPr>
        <w:t xml:space="preserve">A.4 </w:t>
      </w:r>
      <w:r w:rsidR="00331C14" w:rsidRPr="00F67B06">
        <w:rPr>
          <w:b/>
          <w:bCs/>
        </w:rPr>
        <w:t xml:space="preserve">Elementos de las marcas de conformidad </w:t>
      </w:r>
      <w:r w:rsidR="00B8455E" w:rsidRPr="00F67B06">
        <w:rPr>
          <w:b/>
          <w:bCs/>
        </w:rPr>
        <w:t xml:space="preserve">de tercera parte </w:t>
      </w:r>
    </w:p>
    <w:p w14:paraId="3ABA4DE1" w14:textId="77777777" w:rsidR="00B8455E" w:rsidRDefault="00B8455E" w:rsidP="00C4083F"/>
    <w:p w14:paraId="7B3249C9" w14:textId="49FE7CC6" w:rsidR="00B8455E" w:rsidRDefault="00B8455E" w:rsidP="00C4083F">
      <w:r>
        <w:t xml:space="preserve">Una marca de conformidad de tercera parte puede contener, entre otros, los siguientes elementos: </w:t>
      </w:r>
    </w:p>
    <w:p w14:paraId="3ED384C4" w14:textId="77777777" w:rsidR="00606FF8" w:rsidRDefault="00606FF8" w:rsidP="00C4083F"/>
    <w:p w14:paraId="36F46A13" w14:textId="498A1EA7" w:rsidR="00606FF8" w:rsidRDefault="00606FF8" w:rsidP="00606FF8">
      <w:pPr>
        <w:pStyle w:val="Prrafodelista"/>
        <w:numPr>
          <w:ilvl w:val="0"/>
          <w:numId w:val="5"/>
        </w:numPr>
      </w:pPr>
      <w:r>
        <w:t xml:space="preserve">La identificación del objeto de evaluación de la conformidad (por ejemplo, sistemas de gestión, procesos, productos o servicios); </w:t>
      </w:r>
    </w:p>
    <w:p w14:paraId="68993823" w14:textId="77777777" w:rsidR="00F67B06" w:rsidRDefault="00F67B06" w:rsidP="00F67B06">
      <w:pPr>
        <w:pStyle w:val="Prrafodelista"/>
      </w:pPr>
    </w:p>
    <w:p w14:paraId="006A4B34" w14:textId="375E6FF3" w:rsidR="008243B6" w:rsidRDefault="008243B6" w:rsidP="00606FF8">
      <w:pPr>
        <w:pStyle w:val="Prrafodelista"/>
        <w:numPr>
          <w:ilvl w:val="0"/>
          <w:numId w:val="5"/>
        </w:numPr>
      </w:pPr>
      <w:r>
        <w:t xml:space="preserve">El nombre </w:t>
      </w:r>
      <w:r w:rsidR="0028193B">
        <w:t xml:space="preserve">o acrónimo del propietario y/o el emisor de la marca (por ejemplo, el organismo de certificación); </w:t>
      </w:r>
    </w:p>
    <w:p w14:paraId="2A7BE022" w14:textId="77777777" w:rsidR="00F67B06" w:rsidRDefault="00F67B06" w:rsidP="00F67B06"/>
    <w:p w14:paraId="4E7D67B1" w14:textId="136EAD3D" w:rsidR="0028193B" w:rsidRDefault="0028193B" w:rsidP="00606FF8">
      <w:pPr>
        <w:pStyle w:val="Prrafodelista"/>
        <w:numPr>
          <w:ilvl w:val="0"/>
          <w:numId w:val="5"/>
        </w:numPr>
      </w:pPr>
      <w:r>
        <w:t>La norma o el documento normativo bajo la cual se ha certificado el producto, el proceso, el servicio</w:t>
      </w:r>
      <w:r w:rsidR="008B5C79">
        <w:t xml:space="preserve">, la persona o el sistema de gestión, o se ha acreditado el organismo de evaluación de la conformidad; </w:t>
      </w:r>
    </w:p>
    <w:p w14:paraId="6D4E79C5" w14:textId="77777777" w:rsidR="00F67B06" w:rsidRDefault="00F67B06" w:rsidP="00F67B06"/>
    <w:p w14:paraId="3C189DD1" w14:textId="175F65C1" w:rsidR="008B5C79" w:rsidRPr="008C3253" w:rsidRDefault="008B5C79" w:rsidP="00606FF8">
      <w:pPr>
        <w:pStyle w:val="Prrafodelista"/>
        <w:numPr>
          <w:ilvl w:val="0"/>
          <w:numId w:val="5"/>
        </w:numPr>
      </w:pPr>
      <w:r>
        <w:t xml:space="preserve">Una identificación única, que sea trazable hasta la declaración de conformidad. </w:t>
      </w:r>
    </w:p>
    <w:p w14:paraId="4E7CEF60" w14:textId="77777777" w:rsidR="00C03A7D" w:rsidRDefault="00C03A7D" w:rsidP="00C03A7D">
      <w:pPr>
        <w:rPr>
          <w:b/>
          <w:bCs/>
        </w:rPr>
      </w:pPr>
    </w:p>
    <w:p w14:paraId="2DBEC2CC" w14:textId="77777777" w:rsidR="00C03A7D" w:rsidRDefault="00C03A7D" w:rsidP="00C03A7D">
      <w:pPr>
        <w:rPr>
          <w:b/>
          <w:bCs/>
        </w:rPr>
      </w:pPr>
    </w:p>
    <w:p w14:paraId="6A3848AE" w14:textId="77777777" w:rsidR="00C03A7D" w:rsidRDefault="00C03A7D" w:rsidP="00C03A7D">
      <w:pPr>
        <w:rPr>
          <w:b/>
          <w:bCs/>
        </w:rPr>
      </w:pPr>
    </w:p>
    <w:p w14:paraId="6D45E809" w14:textId="77777777" w:rsidR="00C03A7D" w:rsidRPr="00C03A7D" w:rsidRDefault="00C03A7D" w:rsidP="00C03A7D">
      <w:pPr>
        <w:rPr>
          <w:b/>
          <w:bCs/>
        </w:rPr>
      </w:pPr>
    </w:p>
    <w:p w14:paraId="525F65A3" w14:textId="77777777" w:rsidR="00483BB2" w:rsidRDefault="00483BB2" w:rsidP="00483BB2">
      <w:pPr>
        <w:ind w:left="360"/>
      </w:pPr>
    </w:p>
    <w:p w14:paraId="5B2DC547" w14:textId="3FEC938E" w:rsidR="00960DE0" w:rsidRDefault="00960DE0" w:rsidP="009756E6">
      <w:pPr>
        <w:ind w:left="360"/>
      </w:pPr>
    </w:p>
    <w:p w14:paraId="3BF7F7BE" w14:textId="77777777" w:rsidR="00310FD0" w:rsidRDefault="00310FD0" w:rsidP="009756E6">
      <w:pPr>
        <w:ind w:left="360"/>
      </w:pPr>
    </w:p>
    <w:p w14:paraId="05112268" w14:textId="77777777" w:rsidR="00B10FE3" w:rsidRDefault="00B10FE3" w:rsidP="0030314B">
      <w:pPr>
        <w:rPr>
          <w:b/>
          <w:bCs/>
          <w:sz w:val="20"/>
          <w:szCs w:val="20"/>
        </w:rPr>
      </w:pPr>
    </w:p>
    <w:p w14:paraId="6B643CC1" w14:textId="6F60C194" w:rsidR="00144B2C" w:rsidRPr="00F67B06" w:rsidRDefault="00F67B06" w:rsidP="0030314B">
      <w:pPr>
        <w:rPr>
          <w:b/>
          <w:bCs/>
        </w:rPr>
      </w:pPr>
      <w:r w:rsidRPr="00F67B06">
        <w:rPr>
          <w:b/>
          <w:bCs/>
        </w:rPr>
        <w:t xml:space="preserve">                                                        Bibliografía </w:t>
      </w:r>
    </w:p>
    <w:p w14:paraId="10389C8D" w14:textId="77777777" w:rsidR="00F67B06" w:rsidRDefault="00F67B06" w:rsidP="0030314B">
      <w:pPr>
        <w:rPr>
          <w:b/>
          <w:bCs/>
          <w:sz w:val="20"/>
          <w:szCs w:val="20"/>
        </w:rPr>
      </w:pPr>
    </w:p>
    <w:p w14:paraId="6817DE3B" w14:textId="604AC1EC" w:rsidR="00F67B06" w:rsidRDefault="00422EA3" w:rsidP="0030314B">
      <w:r w:rsidRPr="00422EA3">
        <w:t xml:space="preserve">[1] ISO/IEC 17011, </w:t>
      </w:r>
      <w:r w:rsidRPr="003161A1">
        <w:rPr>
          <w:i/>
          <w:iCs/>
        </w:rPr>
        <w:t xml:space="preserve">Conformity assessment. Requirements for accreditation bodies accrediting </w:t>
      </w:r>
      <w:r w:rsidR="00090130" w:rsidRPr="003161A1">
        <w:rPr>
          <w:i/>
          <w:iCs/>
        </w:rPr>
        <w:t>conformity assessment bodies.</w:t>
      </w:r>
      <w:r w:rsidR="00090130">
        <w:t xml:space="preserve"> </w:t>
      </w:r>
    </w:p>
    <w:p w14:paraId="6E051CD0" w14:textId="77777777" w:rsidR="00090130" w:rsidRDefault="00090130" w:rsidP="0030314B"/>
    <w:p w14:paraId="12F95AF4" w14:textId="050A1263" w:rsidR="00090130" w:rsidRDefault="00090130" w:rsidP="00D05F68">
      <w:r>
        <w:t>[2] ISO/IEC 17020</w:t>
      </w:r>
      <w:r w:rsidRPr="003161A1">
        <w:rPr>
          <w:i/>
          <w:iCs/>
        </w:rPr>
        <w:t>, Conformi</w:t>
      </w:r>
      <w:r w:rsidR="005B4D3E" w:rsidRPr="003161A1">
        <w:rPr>
          <w:i/>
          <w:iCs/>
        </w:rPr>
        <w:t xml:space="preserve">ty assessment. Requirements for the operation of various types </w:t>
      </w:r>
      <w:r w:rsidR="00D05F68" w:rsidRPr="003161A1">
        <w:rPr>
          <w:i/>
          <w:iCs/>
        </w:rPr>
        <w:t>of bodies performing inspection.</w:t>
      </w:r>
      <w:r w:rsidR="00D05F68">
        <w:t xml:space="preserve"> </w:t>
      </w:r>
    </w:p>
    <w:p w14:paraId="779C44CD" w14:textId="77777777" w:rsidR="008C3420" w:rsidRDefault="008C3420" w:rsidP="00D05F68"/>
    <w:p w14:paraId="7B54F98E" w14:textId="229AB424" w:rsidR="008C3420" w:rsidRDefault="008C3420" w:rsidP="00D05F68">
      <w:r>
        <w:t xml:space="preserve">[3] ISO/IEC 17021-1, </w:t>
      </w:r>
      <w:r w:rsidR="00D1758E" w:rsidRPr="003161A1">
        <w:rPr>
          <w:i/>
          <w:iCs/>
        </w:rPr>
        <w:t xml:space="preserve">Conformity </w:t>
      </w:r>
      <w:r w:rsidR="005F0B06" w:rsidRPr="003161A1">
        <w:rPr>
          <w:i/>
          <w:iCs/>
        </w:rPr>
        <w:t xml:space="preserve">assessment. Requirements for bodies providing </w:t>
      </w:r>
      <w:r w:rsidR="006A2FA8" w:rsidRPr="003161A1">
        <w:rPr>
          <w:i/>
          <w:iCs/>
        </w:rPr>
        <w:t>Audit and certification of management systems. Part 1: Requirements.</w:t>
      </w:r>
      <w:r w:rsidR="006A2FA8">
        <w:t xml:space="preserve"> </w:t>
      </w:r>
    </w:p>
    <w:p w14:paraId="541AE625" w14:textId="77777777" w:rsidR="006A2FA8" w:rsidRDefault="006A2FA8" w:rsidP="00D05F68"/>
    <w:p w14:paraId="2DF27D53" w14:textId="5B3F6198" w:rsidR="006A2FA8" w:rsidRPr="000E277E" w:rsidRDefault="006A2FA8" w:rsidP="00D05F68">
      <w:pPr>
        <w:rPr>
          <w:i/>
          <w:iCs/>
        </w:rPr>
      </w:pPr>
      <w:r>
        <w:t xml:space="preserve">[4] </w:t>
      </w:r>
      <w:r w:rsidR="007B64F0">
        <w:t xml:space="preserve">ISO/IEC </w:t>
      </w:r>
      <w:r w:rsidR="004E7CCC">
        <w:t>1</w:t>
      </w:r>
      <w:r w:rsidR="00C27050">
        <w:t xml:space="preserve">7024, </w:t>
      </w:r>
      <w:r w:rsidR="00C27050" w:rsidRPr="000E277E">
        <w:rPr>
          <w:i/>
          <w:iCs/>
        </w:rPr>
        <w:t>Conformity asses</w:t>
      </w:r>
      <w:r w:rsidR="000E4767" w:rsidRPr="000E277E">
        <w:rPr>
          <w:i/>
          <w:iCs/>
        </w:rPr>
        <w:t xml:space="preserve">sment. General Requirements for bodies operating certification of </w:t>
      </w:r>
      <w:r w:rsidR="000E277E" w:rsidRPr="000E277E">
        <w:rPr>
          <w:i/>
          <w:iCs/>
        </w:rPr>
        <w:t xml:space="preserve">persons. </w:t>
      </w:r>
    </w:p>
    <w:p w14:paraId="12E44D7B" w14:textId="77777777" w:rsidR="0005553C" w:rsidRDefault="00F67B06" w:rsidP="0030314B">
      <w:pPr>
        <w:rPr>
          <w:b/>
          <w:bCs/>
          <w:sz w:val="20"/>
          <w:szCs w:val="20"/>
        </w:rPr>
      </w:pPr>
      <w:r>
        <w:rPr>
          <w:b/>
          <w:bCs/>
          <w:sz w:val="20"/>
          <w:szCs w:val="20"/>
        </w:rPr>
        <w:t xml:space="preserve">                  </w:t>
      </w:r>
    </w:p>
    <w:p w14:paraId="7A446803" w14:textId="77777777" w:rsidR="0042789E" w:rsidRDefault="000E277E" w:rsidP="0030314B">
      <w:r w:rsidRPr="0042789E">
        <w:t>[5] ISO/IEC 17065</w:t>
      </w:r>
      <w:r w:rsidRPr="0042789E">
        <w:rPr>
          <w:i/>
          <w:iCs/>
        </w:rPr>
        <w:t xml:space="preserve">, Conformity assessment. Requirements </w:t>
      </w:r>
      <w:r w:rsidR="0042789E" w:rsidRPr="0042789E">
        <w:rPr>
          <w:i/>
          <w:iCs/>
        </w:rPr>
        <w:t>for bodies certifying products, processes and services.</w:t>
      </w:r>
      <w:r w:rsidR="0042789E" w:rsidRPr="0042789E">
        <w:t xml:space="preserve"> </w:t>
      </w:r>
    </w:p>
    <w:p w14:paraId="075F346D" w14:textId="77777777" w:rsidR="0042789E" w:rsidRDefault="0042789E" w:rsidP="0030314B"/>
    <w:p w14:paraId="245A94F6" w14:textId="77777777" w:rsidR="0042789E" w:rsidRDefault="0042789E" w:rsidP="0030314B"/>
    <w:p w14:paraId="28D96F44" w14:textId="343AD048" w:rsidR="0042789E" w:rsidRPr="0042789E" w:rsidRDefault="00AF4C6B" w:rsidP="0030314B">
      <w:pPr>
        <w:sectPr w:rsidR="0042789E" w:rsidRPr="0042789E" w:rsidSect="00B903D5">
          <w:headerReference w:type="even" r:id="rId13"/>
          <w:headerReference w:type="default" r:id="rId14"/>
          <w:footerReference w:type="default" r:id="rId15"/>
          <w:headerReference w:type="first" r:id="rId16"/>
          <w:type w:val="continuous"/>
          <w:pgSz w:w="12240" w:h="15840" w:code="1"/>
          <w:pgMar w:top="1440" w:right="1440" w:bottom="1440" w:left="1440" w:header="706" w:footer="706" w:gutter="0"/>
          <w:pgNumType w:start="1"/>
          <w:cols w:space="720"/>
          <w:docGrid w:linePitch="326"/>
        </w:sectPr>
      </w:pPr>
      <w:r>
        <w:t xml:space="preserve">[6] ISO/IEC 22603-1, Information technology. Digital representation of producto information. Part 1: </w:t>
      </w:r>
    </w:p>
    <w:p w14:paraId="551C5651" w14:textId="77777777" w:rsidR="0042789E" w:rsidRPr="0042789E" w:rsidRDefault="00AF4C6B" w:rsidP="0030314B">
      <w:pPr>
        <w:sectPr w:rsidR="0042789E" w:rsidRPr="0042789E" w:rsidSect="00B903D5">
          <w:headerReference w:type="even" r:id="rId17"/>
          <w:headerReference w:type="default" r:id="rId18"/>
          <w:footerReference w:type="default" r:id="rId19"/>
          <w:headerReference w:type="first" r:id="rId20"/>
          <w:type w:val="continuous"/>
          <w:pgSz w:w="12240" w:h="15840" w:code="1"/>
          <w:pgMar w:top="1440" w:right="1440" w:bottom="1440" w:left="1440" w:header="706" w:footer="706" w:gutter="0"/>
          <w:pgNumType w:start="1"/>
          <w:cols w:space="720"/>
          <w:docGrid w:linePitch="326"/>
        </w:sectPr>
      </w:pPr>
      <w:r>
        <w:t xml:space="preserve">[6] ISO/IEC 22603-1, </w:t>
      </w:r>
      <w:r w:rsidRPr="007B4564">
        <w:rPr>
          <w:i/>
          <w:iCs/>
        </w:rPr>
        <w:t>Information</w:t>
      </w:r>
      <w:r w:rsidR="007B4564">
        <w:rPr>
          <w:i/>
          <w:iCs/>
        </w:rPr>
        <w:t xml:space="preserve"> </w:t>
      </w:r>
      <w:r w:rsidRPr="007B4564">
        <w:rPr>
          <w:i/>
          <w:iCs/>
        </w:rPr>
        <w:t xml:space="preserve">technology. Digital representation of producto information. Part 1: </w:t>
      </w:r>
      <w:r w:rsidR="007B4564" w:rsidRPr="007B4564">
        <w:rPr>
          <w:i/>
          <w:iCs/>
        </w:rPr>
        <w:t>General requirements.</w:t>
      </w:r>
      <w:r w:rsidR="007B4564">
        <w:t xml:space="preserve"> </w:t>
      </w:r>
    </w:p>
    <w:p w14:paraId="3B8EDD2B" w14:textId="4EA4F4B2" w:rsidR="00B10FE3" w:rsidRDefault="00B10FE3" w:rsidP="0030314B">
      <w:pPr>
        <w:rPr>
          <w:b/>
          <w:bCs/>
          <w:sz w:val="20"/>
          <w:szCs w:val="20"/>
        </w:rPr>
        <w:sectPr w:rsidR="00B10FE3" w:rsidSect="00B10FE3">
          <w:type w:val="nextColumn"/>
          <w:pgSz w:w="12240" w:h="15840" w:code="1"/>
          <w:pgMar w:top="1440" w:right="1440" w:bottom="1440" w:left="1440" w:header="706" w:footer="706" w:gutter="0"/>
          <w:pgNumType w:start="1"/>
          <w:cols w:num="2" w:space="720"/>
          <w:docGrid w:linePitch="326"/>
        </w:sectPr>
      </w:pPr>
    </w:p>
    <w:p w14:paraId="747D065F" w14:textId="0A41F49F" w:rsidR="00C66876" w:rsidRDefault="00C66876" w:rsidP="00B10FE3">
      <w:pPr>
        <w:spacing w:before="100" w:beforeAutospacing="1"/>
        <w:sectPr w:rsidR="00C66876" w:rsidSect="00B10FE3">
          <w:type w:val="nextColumn"/>
          <w:pgSz w:w="12240" w:h="15840" w:code="1"/>
          <w:pgMar w:top="1440" w:right="1440" w:bottom="1440" w:left="1440" w:header="706" w:footer="706" w:gutter="0"/>
          <w:pgNumType w:start="1"/>
          <w:cols w:num="2" w:space="720"/>
          <w:docGrid w:linePitch="326"/>
        </w:sectPr>
      </w:pPr>
    </w:p>
    <w:p w14:paraId="0ADB52FB" w14:textId="77777777" w:rsidR="00931123" w:rsidRDefault="00931123" w:rsidP="00B10FE3"/>
    <w:p w14:paraId="643DAB8F" w14:textId="77777777" w:rsidR="0017260A" w:rsidRDefault="0017260A" w:rsidP="0017260A">
      <w:pPr>
        <w:ind w:left="360"/>
      </w:pPr>
    </w:p>
    <w:p w14:paraId="4B0C6C0F" w14:textId="77777777" w:rsidR="006704C5" w:rsidRDefault="006704C5" w:rsidP="006704C5">
      <w:pPr>
        <w:ind w:left="360"/>
      </w:pPr>
    </w:p>
    <w:p w14:paraId="45C64F31" w14:textId="77777777" w:rsidR="003810C2" w:rsidRDefault="003810C2" w:rsidP="007A1377">
      <w:pPr>
        <w:ind w:left="360"/>
      </w:pPr>
    </w:p>
    <w:p w14:paraId="32A52F52" w14:textId="77777777" w:rsidR="00EE1222" w:rsidRDefault="00EE1222" w:rsidP="00317DDF">
      <w:pPr>
        <w:ind w:left="360"/>
      </w:pPr>
    </w:p>
    <w:p w14:paraId="74EC4688" w14:textId="77777777" w:rsidR="00EE1222" w:rsidRDefault="00EE1222" w:rsidP="00317DDF">
      <w:pPr>
        <w:ind w:left="360"/>
      </w:pPr>
    </w:p>
    <w:p w14:paraId="3E70F43D" w14:textId="77777777" w:rsidR="000F196E" w:rsidRDefault="000F196E" w:rsidP="008440BF">
      <w:pPr>
        <w:ind w:left="360"/>
      </w:pPr>
    </w:p>
    <w:p w14:paraId="1B4853D3" w14:textId="368F9C6E" w:rsidR="00432303" w:rsidRDefault="00CD3CD0" w:rsidP="008440BF">
      <w:pPr>
        <w:ind w:left="360"/>
      </w:pPr>
      <w:r>
        <w:t xml:space="preserve"> </w:t>
      </w:r>
    </w:p>
    <w:p w14:paraId="01BEC5B8" w14:textId="77777777" w:rsidR="00CD3CD0" w:rsidRDefault="00CD3CD0" w:rsidP="00432303">
      <w:pPr>
        <w:ind w:left="360"/>
      </w:pPr>
    </w:p>
    <w:p w14:paraId="2127DB32" w14:textId="77777777" w:rsidR="00CD3CD0" w:rsidRDefault="00CD3CD0" w:rsidP="00432303">
      <w:pPr>
        <w:ind w:left="360"/>
      </w:pPr>
    </w:p>
    <w:p w14:paraId="470FDBCC" w14:textId="77777777" w:rsidR="00432303" w:rsidRDefault="00432303" w:rsidP="00432303">
      <w:pPr>
        <w:ind w:left="360"/>
      </w:pPr>
    </w:p>
    <w:p w14:paraId="14503DD3" w14:textId="77777777" w:rsidR="00C83503" w:rsidRDefault="00C83503" w:rsidP="00B66716">
      <w:pPr>
        <w:ind w:left="360"/>
      </w:pPr>
    </w:p>
    <w:p w14:paraId="77227DAA" w14:textId="77777777" w:rsidR="00781437" w:rsidRDefault="00781437" w:rsidP="009F11CE">
      <w:pPr>
        <w:ind w:left="360"/>
      </w:pPr>
    </w:p>
    <w:p w14:paraId="4123C434" w14:textId="77777777" w:rsidR="00F1729B" w:rsidRDefault="00F1729B" w:rsidP="00F1729B">
      <w:pPr>
        <w:ind w:left="360"/>
      </w:pPr>
    </w:p>
    <w:p w14:paraId="50DD5622" w14:textId="77777777" w:rsidR="006B158D" w:rsidRDefault="006B158D" w:rsidP="00F1729B">
      <w:pPr>
        <w:ind w:left="360"/>
      </w:pPr>
    </w:p>
    <w:p w14:paraId="46F83A40" w14:textId="77777777" w:rsidR="009706C6" w:rsidRDefault="009706C6" w:rsidP="00DC2D77">
      <w:pPr>
        <w:ind w:left="360"/>
      </w:pPr>
    </w:p>
    <w:p w14:paraId="07FCE34F" w14:textId="77777777" w:rsidR="009706C6" w:rsidRDefault="009706C6" w:rsidP="00DC2D77">
      <w:pPr>
        <w:ind w:left="360"/>
      </w:pPr>
    </w:p>
    <w:p w14:paraId="587A3AA0" w14:textId="77777777" w:rsidR="00864295" w:rsidRDefault="00864295" w:rsidP="008B1683">
      <w:pPr>
        <w:ind w:left="360"/>
      </w:pPr>
    </w:p>
    <w:p w14:paraId="6DD8766C" w14:textId="77777777" w:rsidR="00864295" w:rsidRDefault="00864295" w:rsidP="008B1683">
      <w:pPr>
        <w:ind w:left="360"/>
      </w:pPr>
    </w:p>
    <w:p w14:paraId="51675EE2" w14:textId="77777777" w:rsidR="00495B32" w:rsidRDefault="00495B32" w:rsidP="006231AC">
      <w:pPr>
        <w:ind w:left="360"/>
      </w:pPr>
    </w:p>
    <w:p w14:paraId="455869F1" w14:textId="77777777" w:rsidR="00495B32" w:rsidRDefault="00495B32" w:rsidP="006231AC">
      <w:pPr>
        <w:ind w:left="360"/>
      </w:pPr>
    </w:p>
    <w:p w14:paraId="7A453F80" w14:textId="77777777" w:rsidR="00256A57" w:rsidRDefault="00256A57" w:rsidP="000055F1">
      <w:pPr>
        <w:ind w:left="360"/>
      </w:pPr>
    </w:p>
    <w:p w14:paraId="5BADEDA9" w14:textId="77777777" w:rsidR="00256A57" w:rsidRDefault="00256A57" w:rsidP="000055F1">
      <w:pPr>
        <w:ind w:left="360"/>
      </w:pPr>
    </w:p>
    <w:p w14:paraId="75B45D63" w14:textId="77777777" w:rsidR="00BE1B19" w:rsidRDefault="00BE1B19" w:rsidP="00BE1B19">
      <w:pPr>
        <w:ind w:left="360"/>
      </w:pPr>
    </w:p>
    <w:p w14:paraId="06674E6D" w14:textId="77777777" w:rsidR="0034475F" w:rsidRDefault="0034475F" w:rsidP="0034475F">
      <w:pPr>
        <w:ind w:left="360"/>
      </w:pPr>
    </w:p>
    <w:p w14:paraId="41FA69B2" w14:textId="77777777" w:rsidR="0034475F" w:rsidRPr="006A4CDF" w:rsidRDefault="0034475F" w:rsidP="0034475F">
      <w:pPr>
        <w:ind w:left="360"/>
      </w:pPr>
    </w:p>
    <w:p w14:paraId="6DB952E3" w14:textId="77777777" w:rsidR="00A21D1D" w:rsidRPr="006A4CDF" w:rsidRDefault="00A21D1D" w:rsidP="00A21D1D">
      <w:pPr>
        <w:ind w:left="360"/>
      </w:pPr>
    </w:p>
    <w:p w14:paraId="4AAB65E5" w14:textId="77777777" w:rsidR="006D0819" w:rsidRDefault="006D0819" w:rsidP="007F56EF">
      <w:pPr>
        <w:ind w:left="360"/>
        <w:rPr>
          <w:b/>
          <w:bCs/>
        </w:rPr>
      </w:pPr>
    </w:p>
    <w:p w14:paraId="01AA4597" w14:textId="77777777" w:rsidR="006D0819" w:rsidRPr="007F56EF" w:rsidRDefault="006D0819" w:rsidP="007F56EF">
      <w:pPr>
        <w:ind w:left="360"/>
        <w:rPr>
          <w:b/>
          <w:bCs/>
        </w:rPr>
      </w:pPr>
    </w:p>
    <w:p w14:paraId="4DAA3D30" w14:textId="77777777" w:rsidR="000970C9" w:rsidRDefault="000970C9" w:rsidP="000970C9">
      <w:pPr>
        <w:ind w:left="360"/>
      </w:pPr>
    </w:p>
    <w:p w14:paraId="1CA3C300" w14:textId="77777777" w:rsidR="00530652" w:rsidRDefault="00530652" w:rsidP="00075F28">
      <w:pPr>
        <w:ind w:left="360"/>
      </w:pPr>
    </w:p>
    <w:p w14:paraId="315AC1AF" w14:textId="77777777" w:rsidR="00530652" w:rsidRPr="00075F28" w:rsidRDefault="00530652" w:rsidP="00075F28">
      <w:pPr>
        <w:ind w:left="360"/>
      </w:pPr>
    </w:p>
    <w:p w14:paraId="5A0C987B" w14:textId="77777777" w:rsidR="00EE00FE" w:rsidRDefault="00EE00FE" w:rsidP="00EE00FE">
      <w:pPr>
        <w:ind w:left="360"/>
      </w:pPr>
    </w:p>
    <w:p w14:paraId="63F091EF" w14:textId="77777777" w:rsidR="00EE00FE" w:rsidRDefault="00EE00FE" w:rsidP="00EE00FE">
      <w:pPr>
        <w:ind w:left="360"/>
      </w:pPr>
    </w:p>
    <w:p w14:paraId="7EED0E4E" w14:textId="77777777" w:rsidR="009A7609" w:rsidRDefault="009A7609" w:rsidP="009A7609">
      <w:pPr>
        <w:ind w:left="360"/>
      </w:pPr>
    </w:p>
    <w:p w14:paraId="3C8118EE" w14:textId="77777777" w:rsidR="009A7609" w:rsidRDefault="009A7609" w:rsidP="009A7609">
      <w:pPr>
        <w:ind w:left="360"/>
      </w:pPr>
    </w:p>
    <w:p w14:paraId="63D300B1" w14:textId="77777777" w:rsidR="00E46731" w:rsidRDefault="00E46731" w:rsidP="00E46731">
      <w:pPr>
        <w:ind w:left="360"/>
      </w:pPr>
    </w:p>
    <w:p w14:paraId="38BBD5B9" w14:textId="77777777" w:rsidR="00E46731" w:rsidRDefault="00E46731" w:rsidP="00E46731">
      <w:pPr>
        <w:ind w:left="360"/>
      </w:pPr>
    </w:p>
    <w:p w14:paraId="6F0E4583" w14:textId="77777777" w:rsidR="005E4B53" w:rsidRDefault="005E4B53" w:rsidP="00E9300B">
      <w:pPr>
        <w:ind w:left="360"/>
      </w:pPr>
    </w:p>
    <w:p w14:paraId="01E90054" w14:textId="77777777" w:rsidR="005E4B53" w:rsidRDefault="005E4B53" w:rsidP="00E9300B">
      <w:pPr>
        <w:ind w:left="360"/>
      </w:pPr>
    </w:p>
    <w:p w14:paraId="51BED866" w14:textId="77777777" w:rsidR="00E9300B" w:rsidRDefault="00E9300B" w:rsidP="00E9300B">
      <w:pPr>
        <w:ind w:left="360"/>
      </w:pPr>
    </w:p>
    <w:p w14:paraId="5C47A5EF" w14:textId="77777777" w:rsidR="00E9300B" w:rsidRDefault="00E9300B" w:rsidP="00E9300B">
      <w:pPr>
        <w:ind w:left="360"/>
      </w:pPr>
    </w:p>
    <w:p w14:paraId="53DCEEA9" w14:textId="77777777" w:rsidR="00A6380B" w:rsidRDefault="00A6380B" w:rsidP="001E5259">
      <w:pPr>
        <w:ind w:left="360"/>
      </w:pPr>
    </w:p>
    <w:p w14:paraId="6F04BD5A" w14:textId="77777777" w:rsidR="001E5259" w:rsidRDefault="001E5259" w:rsidP="001E5259">
      <w:pPr>
        <w:ind w:left="360"/>
      </w:pPr>
    </w:p>
    <w:p w14:paraId="3005D2D6" w14:textId="77777777" w:rsidR="00A6380B" w:rsidRDefault="00A6380B" w:rsidP="001E5259">
      <w:pPr>
        <w:ind w:left="360"/>
      </w:pPr>
    </w:p>
    <w:p w14:paraId="4F83E1B7" w14:textId="77777777" w:rsidR="00B43997" w:rsidRDefault="00B43997" w:rsidP="005E55A7">
      <w:pPr>
        <w:ind w:left="360"/>
      </w:pPr>
    </w:p>
    <w:p w14:paraId="21424A5F" w14:textId="77777777" w:rsidR="00B43997" w:rsidRPr="0048635F" w:rsidRDefault="00B43997" w:rsidP="005E55A7">
      <w:pPr>
        <w:ind w:left="360"/>
      </w:pPr>
    </w:p>
    <w:p w14:paraId="50C451A9" w14:textId="77777777" w:rsidR="0035405D" w:rsidRPr="0048635F" w:rsidRDefault="0035405D" w:rsidP="0035405D">
      <w:pPr>
        <w:rPr>
          <w:i/>
          <w:iCs/>
        </w:rPr>
      </w:pPr>
    </w:p>
    <w:p w14:paraId="5F7451AE" w14:textId="77777777" w:rsidR="00820479" w:rsidRPr="007F45AE" w:rsidRDefault="00820479" w:rsidP="00B7447C">
      <w:pPr>
        <w:ind w:left="360"/>
      </w:pPr>
    </w:p>
    <w:p w14:paraId="77AA63A9" w14:textId="77777777" w:rsidR="007F45AE" w:rsidRDefault="007F45AE" w:rsidP="008D5CCB">
      <w:pPr>
        <w:ind w:left="360"/>
        <w:rPr>
          <w:b/>
          <w:bCs/>
        </w:rPr>
      </w:pPr>
    </w:p>
    <w:p w14:paraId="4488A99B" w14:textId="77777777" w:rsidR="007F45AE" w:rsidRPr="008D5CCB" w:rsidRDefault="007F45AE" w:rsidP="008D5CCB">
      <w:pPr>
        <w:ind w:left="360"/>
        <w:rPr>
          <w:b/>
          <w:bCs/>
        </w:rPr>
      </w:pPr>
    </w:p>
    <w:p w14:paraId="1227540C" w14:textId="77777777" w:rsidR="008D5CCB" w:rsidRDefault="008D5CCB" w:rsidP="008D5CCB"/>
    <w:p w14:paraId="143AF393" w14:textId="77777777" w:rsidR="00BD75FB" w:rsidRDefault="00BD75FB" w:rsidP="00BB1961">
      <w:pPr>
        <w:ind w:left="360"/>
      </w:pPr>
    </w:p>
    <w:p w14:paraId="543A3959" w14:textId="77777777" w:rsidR="00BD75FB" w:rsidRPr="00AB2A4E" w:rsidRDefault="00BD75FB" w:rsidP="00BB1961">
      <w:pPr>
        <w:ind w:left="360"/>
      </w:pPr>
    </w:p>
    <w:p w14:paraId="6E7068BB" w14:textId="77777777" w:rsidR="00CF7A33" w:rsidRPr="00146A29" w:rsidRDefault="00CF7A33" w:rsidP="00CF7A33">
      <w:pPr>
        <w:ind w:left="360"/>
      </w:pPr>
    </w:p>
    <w:p w14:paraId="27417D4E" w14:textId="244CD40E" w:rsidR="00833FDE" w:rsidRPr="0018099D" w:rsidRDefault="00833FDE" w:rsidP="00833FDE">
      <w:r>
        <w:t xml:space="preserve">  </w:t>
      </w:r>
    </w:p>
    <w:p w14:paraId="314876F2" w14:textId="77777777" w:rsidR="00833FDE" w:rsidRDefault="00833FDE" w:rsidP="00833FDE">
      <w:pPr>
        <w:ind w:left="360"/>
      </w:pPr>
    </w:p>
    <w:p w14:paraId="08A759EA" w14:textId="77777777" w:rsidR="00814BF7" w:rsidRDefault="00814BF7" w:rsidP="000056B9">
      <w:pPr>
        <w:ind w:left="360"/>
      </w:pPr>
    </w:p>
    <w:p w14:paraId="5357C873" w14:textId="77777777" w:rsidR="00814BF7" w:rsidRDefault="00814BF7" w:rsidP="000056B9">
      <w:pPr>
        <w:ind w:left="360"/>
      </w:pPr>
    </w:p>
    <w:p w14:paraId="000A6FFD" w14:textId="77777777" w:rsidR="0099560C" w:rsidRDefault="0099560C" w:rsidP="00B10FE3"/>
    <w:p w14:paraId="0C94DBC8" w14:textId="77777777" w:rsidR="0099560C" w:rsidRDefault="0099560C" w:rsidP="0099560C">
      <w:pPr>
        <w:ind w:left="360"/>
      </w:pPr>
    </w:p>
    <w:p w14:paraId="7A375A5F" w14:textId="77777777" w:rsidR="0099560C" w:rsidRDefault="0099560C" w:rsidP="0099560C">
      <w:pPr>
        <w:ind w:left="360"/>
      </w:pPr>
    </w:p>
    <w:p w14:paraId="2D1538A2" w14:textId="77777777" w:rsidR="0099560C" w:rsidRPr="008C41A6" w:rsidRDefault="0099560C" w:rsidP="0099560C">
      <w:pPr>
        <w:ind w:left="360"/>
      </w:pPr>
    </w:p>
    <w:p w14:paraId="38315397" w14:textId="77777777" w:rsidR="00D724ED" w:rsidRDefault="00D724ED" w:rsidP="00D724ED">
      <w:pPr>
        <w:rPr>
          <w:b/>
          <w:bCs/>
        </w:rPr>
      </w:pPr>
    </w:p>
    <w:p w14:paraId="5DC58525" w14:textId="27D2B547" w:rsidR="001C0AF9" w:rsidRPr="001C0AF9" w:rsidRDefault="001C0AF9" w:rsidP="001C0AF9">
      <w:pPr>
        <w:widowControl w:val="0"/>
        <w:tabs>
          <w:tab w:val="left" w:pos="880"/>
        </w:tabs>
        <w:ind w:left="720" w:right="227" w:hanging="720"/>
        <w:rPr>
          <w:color w:val="000000"/>
          <w:sz w:val="28"/>
          <w:szCs w:val="28"/>
          <w:lang w:val="en-US"/>
        </w:rPr>
      </w:pPr>
    </w:p>
    <w:sectPr w:rsidR="001C0AF9" w:rsidRPr="001C0AF9" w:rsidSect="00B10FE3">
      <w:type w:val="nextColumn"/>
      <w:pgSz w:w="12240" w:h="15840" w:code="1"/>
      <w:pgMar w:top="1440" w:right="1440" w:bottom="1440" w:left="1440" w:header="706" w:footer="706" w:gutter="0"/>
      <w:pgNumType w:start="1"/>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719AA" w14:textId="77777777" w:rsidR="007D7BCA" w:rsidRDefault="007D7BCA">
      <w:r>
        <w:separator/>
      </w:r>
    </w:p>
  </w:endnote>
  <w:endnote w:type="continuationSeparator" w:id="0">
    <w:p w14:paraId="45E6BE17" w14:textId="77777777" w:rsidR="007D7BCA" w:rsidRDefault="007D7BCA">
      <w:r>
        <w:continuationSeparator/>
      </w:r>
    </w:p>
  </w:endnote>
  <w:endnote w:type="continuationNotice" w:id="1">
    <w:p w14:paraId="570CF89D" w14:textId="77777777" w:rsidR="007D7BCA" w:rsidRDefault="007D7B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FDF98" w14:textId="77777777" w:rsidR="00DD7773" w:rsidRPr="00DD7773" w:rsidRDefault="00DD7773">
    <w:pPr>
      <w:pStyle w:val="Piedepgina"/>
      <w:rPr>
        <w:sz w:val="20"/>
        <w:szCs w:val="20"/>
        <w:lang w:val="es-ES"/>
      </w:rPr>
    </w:pPr>
    <w:r w:rsidRPr="00DD7773">
      <w:rPr>
        <w:sz w:val="20"/>
        <w:szCs w:val="20"/>
        <w:lang w:val="es-ES"/>
      </w:rPr>
      <w:t>Este documento es un borrador de Proyecto de Norma Técnica</w:t>
    </w:r>
    <w:r>
      <w:rPr>
        <w:sz w:val="20"/>
        <w:szCs w:val="20"/>
        <w:lang w:val="es-ES"/>
      </w:rPr>
      <w:t xml:space="preserve"> destinado exclusivamente para Consulta Pública</w:t>
    </w:r>
    <w:r w:rsidRPr="00DD7773">
      <w:rPr>
        <w:sz w:val="20"/>
        <w:szCs w:val="20"/>
        <w:lang w:val="es-ES"/>
      </w:rPr>
      <w:t>. No constituye ningún tipo de elemento legal. Prohibida su reproducción y/o venta.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72D63" w14:textId="1D08C16B" w:rsidR="00DD7773" w:rsidRPr="00DD7773" w:rsidRDefault="00DD7773">
    <w:pPr>
      <w:pStyle w:val="Piedepgina"/>
      <w:rPr>
        <w:sz w:val="20"/>
        <w:szCs w:val="20"/>
        <w:lang w:val="es-ES"/>
      </w:rPr>
    </w:pPr>
    <w:r w:rsidRPr="00DD7773">
      <w:rPr>
        <w:sz w:val="20"/>
        <w:szCs w:val="20"/>
        <w:lang w:val="es-ES"/>
      </w:rPr>
      <w:t>Este documento es un borrador de Proyecto de Norma Técnica</w:t>
    </w:r>
    <w:r>
      <w:rPr>
        <w:sz w:val="20"/>
        <w:szCs w:val="20"/>
        <w:lang w:val="es-ES"/>
      </w:rPr>
      <w:t xml:space="preserve"> destinado exclusivamente para Consulta Pública</w:t>
    </w:r>
    <w:r w:rsidRPr="00DD7773">
      <w:rPr>
        <w:sz w:val="20"/>
        <w:szCs w:val="20"/>
        <w:lang w:val="es-ES"/>
      </w:rPr>
      <w:t>. No constituye ningún tipo de elemento legal. Prohibida su reproducción y/o venta.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1B176" w14:textId="77777777" w:rsidR="007D7BCA" w:rsidRDefault="007D7BCA">
      <w:r>
        <w:separator/>
      </w:r>
    </w:p>
  </w:footnote>
  <w:footnote w:type="continuationSeparator" w:id="0">
    <w:p w14:paraId="538176B1" w14:textId="77777777" w:rsidR="007D7BCA" w:rsidRDefault="007D7BCA">
      <w:r>
        <w:continuationSeparator/>
      </w:r>
    </w:p>
  </w:footnote>
  <w:footnote w:type="continuationNotice" w:id="1">
    <w:p w14:paraId="02747973" w14:textId="77777777" w:rsidR="007D7BCA" w:rsidRDefault="007D7B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9E7E3" w14:textId="77777777" w:rsidR="00DD7773" w:rsidRDefault="00CB334F">
    <w:pPr>
      <w:pStyle w:val="Encabezado"/>
    </w:pPr>
    <w:r>
      <w:rPr>
        <w:noProof/>
      </w:rPr>
      <w:pict w14:anchorId="03B8B5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779594" o:spid="_x0000_s1029" type="#_x0000_t136" style="position:absolute;left:0;text-align:left;margin-left:0;margin-top:0;width:590.35pt;height:69.45pt;rotation:315;z-index:-251658239;mso-position-horizontal:center;mso-position-horizontal-relative:margin;mso-position-vertical:center;mso-position-vertical-relative:margin" o:allowincell="f" fillcolor="silver" stroked="f">
          <v:fill opacity=".5"/>
          <v:textpath style="font-family:&quot;Arial&quot;;font-size:1pt" string="CONSULTA PÚBL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1DD89" w14:textId="77777777" w:rsidR="00516A50" w:rsidRPr="00E65D88" w:rsidRDefault="00CB334F" w:rsidP="00E65D88">
    <w:pPr>
      <w:rPr>
        <w:b/>
        <w:bCs/>
      </w:rPr>
    </w:pPr>
    <w:r>
      <w:rPr>
        <w:noProof/>
      </w:rPr>
      <w:pict w14:anchorId="0851AC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779595" o:spid="_x0000_s1030" type="#_x0000_t136" style="position:absolute;left:0;text-align:left;margin-left:0;margin-top:0;width:590.35pt;height:69.45pt;rotation:315;z-index:-251658238;mso-position-horizontal:center;mso-position-horizontal-relative:margin;mso-position-vertical:center;mso-position-vertical-relative:margin" o:allowincell="f" fillcolor="silver" stroked="f">
          <v:fill opacity=".5"/>
          <v:textpath style="font-family:&quot;Arial&quot;;font-size:1pt" string="CONSULTA PÚBLICA"/>
          <w10:wrap anchorx="margin" anchory="margin"/>
        </v:shape>
      </w:pict>
    </w:r>
    <w:sdt>
      <w:sdtPr>
        <w:rPr>
          <w:bdr w:val="single" w:sz="4" w:space="0" w:color="auto"/>
        </w:rPr>
        <w:id w:val="2045328891"/>
        <w:docPartObj>
          <w:docPartGallery w:val="Page Numbers (Top of Page)"/>
          <w:docPartUnique/>
        </w:docPartObj>
      </w:sdtPr>
      <w:sdtEndPr>
        <w:rPr>
          <w:bdr w:val="none" w:sz="0" w:space="0" w:color="auto"/>
        </w:rPr>
      </w:sdtEndPr>
      <w:sdtContent>
        <w:r w:rsidR="001A267D">
          <w:rPr>
            <w:b/>
            <w:bCs/>
            <w:bdr w:val="single" w:sz="4" w:space="0" w:color="auto"/>
          </w:rPr>
          <w:t>CONSULTA PÚBLICA</w:t>
        </w:r>
        <w:r w:rsidR="000E3ADC">
          <w:rPr>
            <w:b/>
            <w:bCs/>
            <w:bdr w:val="single" w:sz="4" w:space="0" w:color="auto"/>
          </w:rPr>
          <w:t xml:space="preserve"> </w:t>
        </w:r>
        <w:r w:rsidR="00516A50" w:rsidRPr="00D94F75">
          <w:rPr>
            <w:b/>
            <w:color w:val="000000"/>
            <w:sz w:val="28"/>
            <w:szCs w:val="28"/>
            <w:u w:val="single"/>
          </w:rPr>
          <w:t>NORMA TECNICA</w:t>
        </w:r>
        <w:r w:rsidR="00516A50">
          <w:rPr>
            <w:b/>
            <w:color w:val="000000"/>
            <w:sz w:val="28"/>
            <w:szCs w:val="28"/>
            <w:u w:val="single"/>
          </w:rPr>
          <w:t xml:space="preserve"> DGNTI</w:t>
        </w:r>
        <w:r w:rsidR="00516A50" w:rsidRPr="00D94F75">
          <w:rPr>
            <w:b/>
            <w:color w:val="000000"/>
            <w:sz w:val="28"/>
            <w:szCs w:val="28"/>
            <w:u w:val="single"/>
          </w:rPr>
          <w:t xml:space="preserve"> </w:t>
        </w:r>
        <w:r w:rsidR="00723EF8">
          <w:rPr>
            <w:b/>
            <w:color w:val="000000"/>
            <w:sz w:val="28"/>
            <w:szCs w:val="28"/>
            <w:u w:val="single"/>
          </w:rPr>
          <w:t xml:space="preserve">ISO </w:t>
        </w:r>
        <w:r w:rsidR="009D3DF9">
          <w:rPr>
            <w:b/>
            <w:bCs/>
            <w:u w:val="single"/>
          </w:rPr>
          <w:t>1</w:t>
        </w:r>
        <w:r w:rsidR="000B19DD">
          <w:rPr>
            <w:b/>
            <w:bCs/>
            <w:u w:val="single"/>
          </w:rPr>
          <w:t>703</w:t>
        </w:r>
        <w:r w:rsidR="00862529">
          <w:rPr>
            <w:b/>
            <w:bCs/>
            <w:u w:val="single"/>
          </w:rPr>
          <w:t>0</w:t>
        </w:r>
        <w:r w:rsidR="00E65D88" w:rsidRPr="00E65D88">
          <w:rPr>
            <w:b/>
            <w:bCs/>
            <w:u w:val="single"/>
          </w:rPr>
          <w:t>:20</w:t>
        </w:r>
        <w:r w:rsidR="00862529">
          <w:rPr>
            <w:b/>
            <w:bCs/>
            <w:u w:val="single"/>
          </w:rPr>
          <w:t>2</w:t>
        </w:r>
        <w:r w:rsidR="00D47C32">
          <w:rPr>
            <w:b/>
            <w:bCs/>
            <w:u w:val="single"/>
          </w:rPr>
          <w:t>1</w:t>
        </w:r>
        <w:r w:rsidR="00516A50" w:rsidRPr="00D94F75">
          <w:rPr>
            <w:b/>
            <w:color w:val="000000"/>
            <w:sz w:val="28"/>
            <w:szCs w:val="28"/>
            <w:u w:val="single"/>
          </w:rPr>
          <w:tab/>
        </w:r>
        <w:r w:rsidR="00516A50" w:rsidRPr="00D94F75">
          <w:rPr>
            <w:b/>
            <w:color w:val="000000"/>
            <w:u w:val="single"/>
          </w:rPr>
          <w:t>Pág</w:t>
        </w:r>
        <w:r w:rsidR="00516A50" w:rsidRPr="00D94F75">
          <w:rPr>
            <w:b/>
            <w:color w:val="000000"/>
            <w:sz w:val="28"/>
            <w:szCs w:val="28"/>
            <w:u w:val="single"/>
          </w:rPr>
          <w:t xml:space="preserve">. </w:t>
        </w:r>
        <w:r w:rsidR="00516A50" w:rsidRPr="00D94F75">
          <w:rPr>
            <w:u w:val="single"/>
          </w:rPr>
          <w:fldChar w:fldCharType="begin"/>
        </w:r>
        <w:r w:rsidR="00516A50" w:rsidRPr="00D94F75">
          <w:rPr>
            <w:u w:val="single"/>
          </w:rPr>
          <w:instrText>PAGE   \* MERGEFORMAT</w:instrText>
        </w:r>
        <w:r w:rsidR="00516A50" w:rsidRPr="00D94F75">
          <w:rPr>
            <w:u w:val="single"/>
          </w:rPr>
          <w:fldChar w:fldCharType="separate"/>
        </w:r>
        <w:r w:rsidR="00516A50">
          <w:rPr>
            <w:u w:val="single"/>
          </w:rPr>
          <w:t>1</w:t>
        </w:r>
        <w:r w:rsidR="00516A50" w:rsidRPr="00D94F75">
          <w:rPr>
            <w:u w:val="single"/>
          </w:rPr>
          <w:fldChar w:fldCharType="end"/>
        </w:r>
      </w:sdtContent>
    </w:sdt>
  </w:p>
  <w:p w14:paraId="29FCA417" w14:textId="77777777" w:rsidR="00516A50" w:rsidRDefault="00516A5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1B0DF" w14:textId="77777777" w:rsidR="005B3749" w:rsidRDefault="00CB334F">
    <w:pPr>
      <w:pStyle w:val="Encabezado"/>
      <w:jc w:val="right"/>
    </w:pPr>
    <w:r>
      <w:rPr>
        <w:noProof/>
      </w:rPr>
      <w:pict w14:anchorId="73D1EF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779593" o:spid="_x0000_s1028" type="#_x0000_t136" style="position:absolute;left:0;text-align:left;margin-left:0;margin-top:0;width:590.35pt;height:69.45pt;rotation:315;z-index:-251658240;mso-position-horizontal:center;mso-position-horizontal-relative:margin;mso-position-vertical:center;mso-position-vertical-relative:margin" o:allowincell="f" fillcolor="silver" stroked="f">
          <v:fill opacity=".5"/>
          <v:textpath style="font-family:&quot;Arial&quot;;font-size:1pt" string="CONSULTA PÚBLICA"/>
          <w10:wrap anchorx="margin" anchory="margin"/>
        </v:shape>
      </w:pict>
    </w:r>
  </w:p>
  <w:sdt>
    <w:sdtPr>
      <w:id w:val="176541828"/>
      <w:docPartObj>
        <w:docPartGallery w:val="Page Numbers (Top of Page)"/>
        <w:docPartUnique/>
      </w:docPartObj>
    </w:sdtPr>
    <w:sdtEndPr/>
    <w:sdtContent>
      <w:p w14:paraId="5D0B2F01" w14:textId="77777777" w:rsidR="005B3749" w:rsidRDefault="005B3749">
        <w:pPr>
          <w:pStyle w:val="Encabezado"/>
          <w:jc w:val="right"/>
        </w:pPr>
        <w:r w:rsidRPr="00D94F75">
          <w:rPr>
            <w:b/>
            <w:color w:val="000000"/>
            <w:sz w:val="28"/>
            <w:szCs w:val="28"/>
            <w:u w:val="single"/>
          </w:rPr>
          <w:t>NORMA TECNICA</w:t>
        </w:r>
        <w:r w:rsidR="00A03A7D">
          <w:rPr>
            <w:b/>
            <w:color w:val="000000"/>
            <w:sz w:val="28"/>
            <w:szCs w:val="28"/>
            <w:u w:val="single"/>
          </w:rPr>
          <w:t xml:space="preserve"> DGNTI </w:t>
        </w:r>
        <w:r w:rsidRPr="00D94F75">
          <w:rPr>
            <w:b/>
            <w:color w:val="000000"/>
            <w:sz w:val="28"/>
            <w:szCs w:val="28"/>
            <w:u w:val="single"/>
          </w:rPr>
          <w:t xml:space="preserve"> 520-2023</w:t>
        </w:r>
        <w:r>
          <w:rPr>
            <w:b/>
            <w:color w:val="000000"/>
            <w:sz w:val="28"/>
            <w:szCs w:val="28"/>
            <w:u w:val="single"/>
          </w:rPr>
          <w:tab/>
          <w:t xml:space="preserve">Pág. </w:t>
        </w:r>
        <w:r>
          <w:fldChar w:fldCharType="begin"/>
        </w:r>
        <w:r>
          <w:instrText>PAGE   \* MERGEFORMAT</w:instrText>
        </w:r>
        <w:r>
          <w:fldChar w:fldCharType="separate"/>
        </w:r>
        <w:r>
          <w:rPr>
            <w:lang w:val="es-ES"/>
          </w:rPr>
          <w:t>2</w:t>
        </w:r>
        <w:r>
          <w:fldChar w:fldCharType="end"/>
        </w:r>
      </w:p>
    </w:sdtContent>
  </w:sdt>
  <w:p w14:paraId="11172AF5" w14:textId="77777777" w:rsidR="005B3749" w:rsidRPr="005B3749" w:rsidRDefault="005B3749" w:rsidP="005B3749">
    <w:pPr>
      <w:pBdr>
        <w:top w:val="none" w:sz="0" w:space="0" w:color="000000"/>
        <w:left w:val="nil"/>
        <w:bottom w:val="nil"/>
        <w:right w:val="nil"/>
        <w:between w:val="nil"/>
      </w:pBdr>
      <w:tabs>
        <w:tab w:val="center" w:pos="4419"/>
        <w:tab w:val="right" w:pos="8838"/>
      </w:tabs>
      <w:jc w:val="left"/>
      <w:rPr>
        <w:b/>
        <w:color w:val="000000"/>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BD7B1" w14:textId="6010E96C" w:rsidR="00DD7773" w:rsidRDefault="00CB334F">
    <w:pPr>
      <w:pStyle w:val="Encabezado"/>
    </w:pPr>
    <w:r>
      <w:rPr>
        <w:noProof/>
      </w:rPr>
      <w:pict w14:anchorId="03B8B5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590.35pt;height:69.45pt;rotation:315;z-index:-251658237;mso-position-horizontal:center;mso-position-horizontal-relative:margin;mso-position-vertical:center;mso-position-vertical-relative:margin" o:allowincell="f" fillcolor="silver" stroked="f">
          <v:fill opacity=".5"/>
          <v:textpath style="font-family:&quot;Arial&quot;;font-size:1pt" string="CONSULTA PÚBLICA"/>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17536" w14:textId="6A00A936" w:rsidR="00516A50" w:rsidRPr="00E65D88" w:rsidRDefault="00CB334F" w:rsidP="00E65D88">
    <w:pPr>
      <w:rPr>
        <w:b/>
        <w:bCs/>
      </w:rPr>
    </w:pPr>
    <w:r>
      <w:rPr>
        <w:noProof/>
      </w:rPr>
      <w:pict w14:anchorId="0851AC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590.35pt;height:69.45pt;rotation:315;z-index:-251658236;mso-position-horizontal:center;mso-position-horizontal-relative:margin;mso-position-vertical:center;mso-position-vertical-relative:margin" o:allowincell="f" fillcolor="silver" stroked="f">
          <v:fill opacity=".5"/>
          <v:textpath style="font-family:&quot;Arial&quot;;font-size:1pt" string="CONSULTA PÚBLICA"/>
          <w10:wrap anchorx="margin" anchory="margin"/>
        </v:shape>
      </w:pict>
    </w:r>
    <w:sdt>
      <w:sdtPr>
        <w:rPr>
          <w:bdr w:val="single" w:sz="4" w:space="0" w:color="auto"/>
        </w:rPr>
        <w:id w:val="2141060346"/>
        <w:docPartObj>
          <w:docPartGallery w:val="Page Numbers (Top of Page)"/>
          <w:docPartUnique/>
        </w:docPartObj>
      </w:sdtPr>
      <w:sdtEndPr>
        <w:rPr>
          <w:bdr w:val="none" w:sz="0" w:space="0" w:color="auto"/>
        </w:rPr>
      </w:sdtEndPr>
      <w:sdtContent>
        <w:r w:rsidR="001A267D">
          <w:rPr>
            <w:b/>
            <w:bCs/>
            <w:bdr w:val="single" w:sz="4" w:space="0" w:color="auto"/>
          </w:rPr>
          <w:t>CONSULTA PÚBLICA</w:t>
        </w:r>
        <w:r w:rsidR="000E3ADC">
          <w:rPr>
            <w:b/>
            <w:bCs/>
            <w:bdr w:val="single" w:sz="4" w:space="0" w:color="auto"/>
          </w:rPr>
          <w:t xml:space="preserve"> </w:t>
        </w:r>
        <w:r w:rsidR="00516A50" w:rsidRPr="00D94F75">
          <w:rPr>
            <w:b/>
            <w:color w:val="000000"/>
            <w:sz w:val="28"/>
            <w:szCs w:val="28"/>
            <w:u w:val="single"/>
          </w:rPr>
          <w:t>NORMA TECNICA</w:t>
        </w:r>
        <w:r w:rsidR="00516A50">
          <w:rPr>
            <w:b/>
            <w:color w:val="000000"/>
            <w:sz w:val="28"/>
            <w:szCs w:val="28"/>
            <w:u w:val="single"/>
          </w:rPr>
          <w:t xml:space="preserve"> DGNTI</w:t>
        </w:r>
        <w:r w:rsidR="00516A50" w:rsidRPr="00D94F75">
          <w:rPr>
            <w:b/>
            <w:color w:val="000000"/>
            <w:sz w:val="28"/>
            <w:szCs w:val="28"/>
            <w:u w:val="single"/>
          </w:rPr>
          <w:t xml:space="preserve"> </w:t>
        </w:r>
        <w:r w:rsidR="00723EF8">
          <w:rPr>
            <w:b/>
            <w:color w:val="000000"/>
            <w:sz w:val="28"/>
            <w:szCs w:val="28"/>
            <w:u w:val="single"/>
          </w:rPr>
          <w:t xml:space="preserve">ISO </w:t>
        </w:r>
        <w:r w:rsidR="009D3DF9">
          <w:rPr>
            <w:b/>
            <w:bCs/>
            <w:u w:val="single"/>
          </w:rPr>
          <w:t>1</w:t>
        </w:r>
        <w:r w:rsidR="000B19DD">
          <w:rPr>
            <w:b/>
            <w:bCs/>
            <w:u w:val="single"/>
          </w:rPr>
          <w:t>703</w:t>
        </w:r>
        <w:r w:rsidR="00862529">
          <w:rPr>
            <w:b/>
            <w:bCs/>
            <w:u w:val="single"/>
          </w:rPr>
          <w:t>0</w:t>
        </w:r>
        <w:r w:rsidR="00E65D88" w:rsidRPr="00E65D88">
          <w:rPr>
            <w:b/>
            <w:bCs/>
            <w:u w:val="single"/>
          </w:rPr>
          <w:t>:20</w:t>
        </w:r>
        <w:r w:rsidR="00862529">
          <w:rPr>
            <w:b/>
            <w:bCs/>
            <w:u w:val="single"/>
          </w:rPr>
          <w:t>2</w:t>
        </w:r>
        <w:r w:rsidR="00D47C32">
          <w:rPr>
            <w:b/>
            <w:bCs/>
            <w:u w:val="single"/>
          </w:rPr>
          <w:t>1</w:t>
        </w:r>
        <w:r w:rsidR="00516A50" w:rsidRPr="00D94F75">
          <w:rPr>
            <w:b/>
            <w:color w:val="000000"/>
            <w:sz w:val="28"/>
            <w:szCs w:val="28"/>
            <w:u w:val="single"/>
          </w:rPr>
          <w:tab/>
        </w:r>
        <w:r w:rsidR="00516A50" w:rsidRPr="00D94F75">
          <w:rPr>
            <w:b/>
            <w:color w:val="000000"/>
            <w:u w:val="single"/>
          </w:rPr>
          <w:t>Pág</w:t>
        </w:r>
        <w:r w:rsidR="00516A50" w:rsidRPr="00D94F75">
          <w:rPr>
            <w:b/>
            <w:color w:val="000000"/>
            <w:sz w:val="28"/>
            <w:szCs w:val="28"/>
            <w:u w:val="single"/>
          </w:rPr>
          <w:t xml:space="preserve">. </w:t>
        </w:r>
        <w:r w:rsidR="00516A50" w:rsidRPr="00D94F75">
          <w:rPr>
            <w:u w:val="single"/>
          </w:rPr>
          <w:fldChar w:fldCharType="begin"/>
        </w:r>
        <w:r w:rsidR="00516A50" w:rsidRPr="00D94F75">
          <w:rPr>
            <w:u w:val="single"/>
          </w:rPr>
          <w:instrText>PAGE   \* MERGEFORMAT</w:instrText>
        </w:r>
        <w:r w:rsidR="00516A50" w:rsidRPr="00D94F75">
          <w:rPr>
            <w:u w:val="single"/>
          </w:rPr>
          <w:fldChar w:fldCharType="separate"/>
        </w:r>
        <w:r w:rsidR="00516A50">
          <w:rPr>
            <w:u w:val="single"/>
          </w:rPr>
          <w:t>1</w:t>
        </w:r>
        <w:r w:rsidR="00516A50" w:rsidRPr="00D94F75">
          <w:rPr>
            <w:u w:val="single"/>
          </w:rPr>
          <w:fldChar w:fldCharType="end"/>
        </w:r>
      </w:sdtContent>
    </w:sdt>
  </w:p>
  <w:p w14:paraId="456F0A47" w14:textId="77777777" w:rsidR="00516A50" w:rsidRDefault="00516A50">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0033D" w14:textId="57EA6291" w:rsidR="005B3749" w:rsidRDefault="00CB334F">
    <w:pPr>
      <w:pStyle w:val="Encabezado"/>
      <w:jc w:val="right"/>
    </w:pPr>
    <w:r>
      <w:rPr>
        <w:noProof/>
      </w:rPr>
      <w:pict w14:anchorId="73D1EF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left:0;text-align:left;margin-left:0;margin-top:0;width:590.35pt;height:69.45pt;rotation:315;z-index:-251658235;mso-position-horizontal:center;mso-position-horizontal-relative:margin;mso-position-vertical:center;mso-position-vertical-relative:margin" o:allowincell="f" fillcolor="silver" stroked="f">
          <v:fill opacity=".5"/>
          <v:textpath style="font-family:&quot;Arial&quot;;font-size:1pt" string="CONSULTA PÚBLICA"/>
          <w10:wrap anchorx="margin" anchory="margin"/>
        </v:shape>
      </w:pict>
    </w:r>
  </w:p>
  <w:sdt>
    <w:sdtPr>
      <w:id w:val="-868990071"/>
      <w:docPartObj>
        <w:docPartGallery w:val="Page Numbers (Top of Page)"/>
        <w:docPartUnique/>
      </w:docPartObj>
    </w:sdtPr>
    <w:sdtEndPr/>
    <w:sdtContent>
      <w:p w14:paraId="20CBF845" w14:textId="77777777" w:rsidR="005B3749" w:rsidRDefault="005B3749">
        <w:pPr>
          <w:pStyle w:val="Encabezado"/>
          <w:jc w:val="right"/>
        </w:pPr>
        <w:r w:rsidRPr="00D94F75">
          <w:rPr>
            <w:b/>
            <w:color w:val="000000"/>
            <w:sz w:val="28"/>
            <w:szCs w:val="28"/>
            <w:u w:val="single"/>
          </w:rPr>
          <w:t>NORMA TECNICA</w:t>
        </w:r>
        <w:r w:rsidR="00A03A7D">
          <w:rPr>
            <w:b/>
            <w:color w:val="000000"/>
            <w:sz w:val="28"/>
            <w:szCs w:val="28"/>
            <w:u w:val="single"/>
          </w:rPr>
          <w:t xml:space="preserve"> DGNTI </w:t>
        </w:r>
        <w:r w:rsidRPr="00D94F75">
          <w:rPr>
            <w:b/>
            <w:color w:val="000000"/>
            <w:sz w:val="28"/>
            <w:szCs w:val="28"/>
            <w:u w:val="single"/>
          </w:rPr>
          <w:t xml:space="preserve"> 520-2023</w:t>
        </w:r>
        <w:r>
          <w:rPr>
            <w:b/>
            <w:color w:val="000000"/>
            <w:sz w:val="28"/>
            <w:szCs w:val="28"/>
            <w:u w:val="single"/>
          </w:rPr>
          <w:tab/>
          <w:t xml:space="preserve">Pág. </w:t>
        </w:r>
        <w:r>
          <w:fldChar w:fldCharType="begin"/>
        </w:r>
        <w:r>
          <w:instrText>PAGE   \* MERGEFORMAT</w:instrText>
        </w:r>
        <w:r>
          <w:fldChar w:fldCharType="separate"/>
        </w:r>
        <w:r>
          <w:rPr>
            <w:lang w:val="es-ES"/>
          </w:rPr>
          <w:t>2</w:t>
        </w:r>
        <w:r>
          <w:fldChar w:fldCharType="end"/>
        </w:r>
      </w:p>
    </w:sdtContent>
  </w:sdt>
  <w:p w14:paraId="4BCD91FA" w14:textId="77777777" w:rsidR="005B3749" w:rsidRPr="005B3749" w:rsidRDefault="005B3749" w:rsidP="005B3749">
    <w:pPr>
      <w:pBdr>
        <w:top w:val="none" w:sz="0" w:space="0" w:color="000000"/>
        <w:left w:val="nil"/>
        <w:bottom w:val="nil"/>
        <w:right w:val="nil"/>
        <w:between w:val="nil"/>
      </w:pBdr>
      <w:tabs>
        <w:tab w:val="center" w:pos="4419"/>
        <w:tab w:val="right" w:pos="8838"/>
      </w:tabs>
      <w:jc w:val="left"/>
      <w:rPr>
        <w:b/>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60A77"/>
    <w:multiLevelType w:val="multilevel"/>
    <w:tmpl w:val="4796BE2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87D4433"/>
    <w:multiLevelType w:val="multilevel"/>
    <w:tmpl w:val="42D2F988"/>
    <w:name w:val="heading"/>
    <w:lvl w:ilvl="0">
      <w:start w:val="1"/>
      <w:numFmt w:val="bullet"/>
      <w:pStyle w:val="Continuarlista"/>
      <w:lvlText w:val=""/>
      <w:lvlJc w:val="left"/>
      <w:pPr>
        <w:ind w:left="400" w:hanging="400"/>
      </w:pPr>
      <w:rPr>
        <w:rFonts w:ascii="Symbol" w:hAnsi="Symbol" w:hint="default"/>
      </w:rPr>
    </w:lvl>
    <w:lvl w:ilvl="1">
      <w:start w:val="1"/>
      <w:numFmt w:val="bullet"/>
      <w:pStyle w:val="Continuarlista2"/>
      <w:lvlText w:val=""/>
      <w:lvlJc w:val="left"/>
      <w:pPr>
        <w:ind w:left="800" w:hanging="400"/>
      </w:pPr>
      <w:rPr>
        <w:rFonts w:ascii="Symbol" w:hAnsi="Symbol" w:hint="default"/>
      </w:rPr>
    </w:lvl>
    <w:lvl w:ilvl="2">
      <w:start w:val="1"/>
      <w:numFmt w:val="bullet"/>
      <w:pStyle w:val="Continuarlista3"/>
      <w:lvlText w:val=""/>
      <w:lvlJc w:val="left"/>
      <w:pPr>
        <w:ind w:left="1200" w:hanging="400"/>
      </w:pPr>
      <w:rPr>
        <w:rFonts w:ascii="Symbol" w:hAnsi="Symbol" w:hint="default"/>
      </w:rPr>
    </w:lvl>
    <w:lvl w:ilvl="3">
      <w:start w:val="1"/>
      <w:numFmt w:val="bullet"/>
      <w:pStyle w:val="Continuarlista4"/>
      <w:lvlText w:val=""/>
      <w:lvlJc w:val="left"/>
      <w:pPr>
        <w:ind w:left="1600" w:hanging="400"/>
      </w:pPr>
      <w:rPr>
        <w:rFonts w:ascii="Symbol" w:hAnsi="Symbol" w:hint="default"/>
      </w:rPr>
    </w:lvl>
    <w:lvl w:ilvl="4">
      <w:start w:val="1"/>
      <w:numFmt w:val="bullet"/>
      <w:pStyle w:val="zzLc5"/>
      <w:lvlText w:val=" "/>
      <w:lvlJc w:val="left"/>
      <w:pPr>
        <w:ind w:left="0" w:firstLine="0"/>
      </w:pPr>
    </w:lvl>
    <w:lvl w:ilvl="5">
      <w:start w:val="1"/>
      <w:numFmt w:val="bullet"/>
      <w:pStyle w:val="zzLc6"/>
      <w:lvlText w:val=" "/>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D75742B"/>
    <w:multiLevelType w:val="hybridMultilevel"/>
    <w:tmpl w:val="91BC65A8"/>
    <w:lvl w:ilvl="0" w:tplc="180A0017">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15:restartNumberingAfterBreak="0">
    <w:nsid w:val="3F4325FD"/>
    <w:multiLevelType w:val="hybridMultilevel"/>
    <w:tmpl w:val="8A62435C"/>
    <w:lvl w:ilvl="0" w:tplc="E5B28C30">
      <w:start w:val="1"/>
      <w:numFmt w:val="lowerLetter"/>
      <w:lvlText w:val="%1)"/>
      <w:lvlJc w:val="left"/>
      <w:pPr>
        <w:ind w:left="785" w:hanging="360"/>
      </w:pPr>
      <w:rPr>
        <w:rFonts w:hint="default"/>
      </w:rPr>
    </w:lvl>
    <w:lvl w:ilvl="1" w:tplc="180A0019" w:tentative="1">
      <w:start w:val="1"/>
      <w:numFmt w:val="lowerLetter"/>
      <w:lvlText w:val="%2."/>
      <w:lvlJc w:val="left"/>
      <w:pPr>
        <w:ind w:left="1505" w:hanging="360"/>
      </w:pPr>
    </w:lvl>
    <w:lvl w:ilvl="2" w:tplc="180A001B" w:tentative="1">
      <w:start w:val="1"/>
      <w:numFmt w:val="lowerRoman"/>
      <w:lvlText w:val="%3."/>
      <w:lvlJc w:val="right"/>
      <w:pPr>
        <w:ind w:left="2225" w:hanging="180"/>
      </w:pPr>
    </w:lvl>
    <w:lvl w:ilvl="3" w:tplc="180A000F" w:tentative="1">
      <w:start w:val="1"/>
      <w:numFmt w:val="decimal"/>
      <w:lvlText w:val="%4."/>
      <w:lvlJc w:val="left"/>
      <w:pPr>
        <w:ind w:left="2945" w:hanging="360"/>
      </w:pPr>
    </w:lvl>
    <w:lvl w:ilvl="4" w:tplc="180A0019" w:tentative="1">
      <w:start w:val="1"/>
      <w:numFmt w:val="lowerLetter"/>
      <w:lvlText w:val="%5."/>
      <w:lvlJc w:val="left"/>
      <w:pPr>
        <w:ind w:left="3665" w:hanging="360"/>
      </w:pPr>
    </w:lvl>
    <w:lvl w:ilvl="5" w:tplc="180A001B" w:tentative="1">
      <w:start w:val="1"/>
      <w:numFmt w:val="lowerRoman"/>
      <w:lvlText w:val="%6."/>
      <w:lvlJc w:val="right"/>
      <w:pPr>
        <w:ind w:left="4385" w:hanging="180"/>
      </w:pPr>
    </w:lvl>
    <w:lvl w:ilvl="6" w:tplc="180A000F" w:tentative="1">
      <w:start w:val="1"/>
      <w:numFmt w:val="decimal"/>
      <w:lvlText w:val="%7."/>
      <w:lvlJc w:val="left"/>
      <w:pPr>
        <w:ind w:left="5105" w:hanging="360"/>
      </w:pPr>
    </w:lvl>
    <w:lvl w:ilvl="7" w:tplc="180A0019" w:tentative="1">
      <w:start w:val="1"/>
      <w:numFmt w:val="lowerLetter"/>
      <w:lvlText w:val="%8."/>
      <w:lvlJc w:val="left"/>
      <w:pPr>
        <w:ind w:left="5825" w:hanging="360"/>
      </w:pPr>
    </w:lvl>
    <w:lvl w:ilvl="8" w:tplc="180A001B" w:tentative="1">
      <w:start w:val="1"/>
      <w:numFmt w:val="lowerRoman"/>
      <w:lvlText w:val="%9."/>
      <w:lvlJc w:val="right"/>
      <w:pPr>
        <w:ind w:left="6545" w:hanging="180"/>
      </w:pPr>
    </w:lvl>
  </w:abstractNum>
  <w:abstractNum w:abstractNumId="4" w15:restartNumberingAfterBreak="0">
    <w:nsid w:val="4DE5015F"/>
    <w:multiLevelType w:val="hybridMultilevel"/>
    <w:tmpl w:val="1DA814EA"/>
    <w:lvl w:ilvl="0" w:tplc="9926B3B8">
      <w:start w:val="1"/>
      <w:numFmt w:val="bullet"/>
      <w:lvlText w:val="-"/>
      <w:lvlJc w:val="left"/>
      <w:pPr>
        <w:ind w:left="720" w:hanging="360"/>
      </w:pPr>
      <w:rPr>
        <w:rFonts w:ascii="Arial" w:eastAsia="Arial" w:hAnsi="Arial" w:cs="Aria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4E4C7AD1"/>
    <w:multiLevelType w:val="hybridMultilevel"/>
    <w:tmpl w:val="E46CB8B6"/>
    <w:lvl w:ilvl="0" w:tplc="9926B3B8">
      <w:start w:val="1"/>
      <w:numFmt w:val="bullet"/>
      <w:lvlText w:val="-"/>
      <w:lvlJc w:val="left"/>
      <w:pPr>
        <w:ind w:left="720" w:hanging="360"/>
      </w:pPr>
      <w:rPr>
        <w:rFonts w:ascii="Arial" w:eastAsia="Arial" w:hAnsi="Arial" w:cs="Aria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 w15:restartNumberingAfterBreak="0">
    <w:nsid w:val="50756ED8"/>
    <w:multiLevelType w:val="multilevel"/>
    <w:tmpl w:val="EB0A67B4"/>
    <w:styleLink w:val="Listaactual1"/>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8272E6"/>
    <w:multiLevelType w:val="hybridMultilevel"/>
    <w:tmpl w:val="3418DF80"/>
    <w:lvl w:ilvl="0" w:tplc="F1526398">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16cid:durableId="898516814">
    <w:abstractNumId w:val="6"/>
  </w:num>
  <w:num w:numId="2" w16cid:durableId="1361393821">
    <w:abstractNumId w:val="1"/>
  </w:num>
  <w:num w:numId="3" w16cid:durableId="1746536804">
    <w:abstractNumId w:val="7"/>
  </w:num>
  <w:num w:numId="4" w16cid:durableId="1411002604">
    <w:abstractNumId w:val="0"/>
  </w:num>
  <w:num w:numId="5" w16cid:durableId="87848239">
    <w:abstractNumId w:val="4"/>
  </w:num>
  <w:num w:numId="6" w16cid:durableId="1443452469">
    <w:abstractNumId w:val="3"/>
  </w:num>
  <w:num w:numId="7" w16cid:durableId="224149733">
    <w:abstractNumId w:val="2"/>
  </w:num>
  <w:num w:numId="8" w16cid:durableId="126603329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19"/>
    <w:rsid w:val="00000075"/>
    <w:rsid w:val="00000D8E"/>
    <w:rsid w:val="0000100A"/>
    <w:rsid w:val="0000142F"/>
    <w:rsid w:val="000016DF"/>
    <w:rsid w:val="00001C8A"/>
    <w:rsid w:val="00002EE9"/>
    <w:rsid w:val="00003628"/>
    <w:rsid w:val="00003F14"/>
    <w:rsid w:val="00004422"/>
    <w:rsid w:val="00004499"/>
    <w:rsid w:val="00004B58"/>
    <w:rsid w:val="0000520D"/>
    <w:rsid w:val="000053A4"/>
    <w:rsid w:val="0000544A"/>
    <w:rsid w:val="0000545E"/>
    <w:rsid w:val="000055F1"/>
    <w:rsid w:val="000056B9"/>
    <w:rsid w:val="000064A1"/>
    <w:rsid w:val="00006935"/>
    <w:rsid w:val="00006B72"/>
    <w:rsid w:val="00006F76"/>
    <w:rsid w:val="0000722B"/>
    <w:rsid w:val="00007727"/>
    <w:rsid w:val="00007935"/>
    <w:rsid w:val="000103AD"/>
    <w:rsid w:val="00010978"/>
    <w:rsid w:val="00011671"/>
    <w:rsid w:val="00011F24"/>
    <w:rsid w:val="000125B1"/>
    <w:rsid w:val="00012972"/>
    <w:rsid w:val="00012EC5"/>
    <w:rsid w:val="00013071"/>
    <w:rsid w:val="0001329B"/>
    <w:rsid w:val="0001369C"/>
    <w:rsid w:val="00013833"/>
    <w:rsid w:val="000138F7"/>
    <w:rsid w:val="00013D35"/>
    <w:rsid w:val="00014F4C"/>
    <w:rsid w:val="00015F36"/>
    <w:rsid w:val="00016649"/>
    <w:rsid w:val="000179B4"/>
    <w:rsid w:val="00017EC1"/>
    <w:rsid w:val="00020771"/>
    <w:rsid w:val="0002095F"/>
    <w:rsid w:val="0002280F"/>
    <w:rsid w:val="0002302E"/>
    <w:rsid w:val="00023144"/>
    <w:rsid w:val="0002318E"/>
    <w:rsid w:val="00023C26"/>
    <w:rsid w:val="00023E9D"/>
    <w:rsid w:val="00024A73"/>
    <w:rsid w:val="00024CC3"/>
    <w:rsid w:val="00025E2F"/>
    <w:rsid w:val="000277F6"/>
    <w:rsid w:val="0003084D"/>
    <w:rsid w:val="0003181F"/>
    <w:rsid w:val="0003215A"/>
    <w:rsid w:val="00032416"/>
    <w:rsid w:val="00032707"/>
    <w:rsid w:val="00033E7E"/>
    <w:rsid w:val="0003406F"/>
    <w:rsid w:val="00035BAC"/>
    <w:rsid w:val="000370BF"/>
    <w:rsid w:val="00040AB8"/>
    <w:rsid w:val="00041109"/>
    <w:rsid w:val="00041AA2"/>
    <w:rsid w:val="00042B45"/>
    <w:rsid w:val="00042DAE"/>
    <w:rsid w:val="00042DE0"/>
    <w:rsid w:val="00043099"/>
    <w:rsid w:val="00043FC6"/>
    <w:rsid w:val="00044DA0"/>
    <w:rsid w:val="00045D43"/>
    <w:rsid w:val="00046109"/>
    <w:rsid w:val="000465B3"/>
    <w:rsid w:val="000469D2"/>
    <w:rsid w:val="00046D3D"/>
    <w:rsid w:val="00050283"/>
    <w:rsid w:val="00050B81"/>
    <w:rsid w:val="000510E6"/>
    <w:rsid w:val="0005201C"/>
    <w:rsid w:val="0005421B"/>
    <w:rsid w:val="000547E5"/>
    <w:rsid w:val="00054B0F"/>
    <w:rsid w:val="00055009"/>
    <w:rsid w:val="0005553C"/>
    <w:rsid w:val="00056B9B"/>
    <w:rsid w:val="00056C2F"/>
    <w:rsid w:val="000579EF"/>
    <w:rsid w:val="00057B63"/>
    <w:rsid w:val="00060A8E"/>
    <w:rsid w:val="000612E6"/>
    <w:rsid w:val="00061C49"/>
    <w:rsid w:val="00062711"/>
    <w:rsid w:val="0006295C"/>
    <w:rsid w:val="00063C6A"/>
    <w:rsid w:val="00064A14"/>
    <w:rsid w:val="000658C1"/>
    <w:rsid w:val="0006623B"/>
    <w:rsid w:val="00066A66"/>
    <w:rsid w:val="00070A53"/>
    <w:rsid w:val="000714DD"/>
    <w:rsid w:val="000717EF"/>
    <w:rsid w:val="000720A4"/>
    <w:rsid w:val="00072F7C"/>
    <w:rsid w:val="00074333"/>
    <w:rsid w:val="0007481F"/>
    <w:rsid w:val="00075DCA"/>
    <w:rsid w:val="00075F28"/>
    <w:rsid w:val="000761E3"/>
    <w:rsid w:val="00076E84"/>
    <w:rsid w:val="000770A9"/>
    <w:rsid w:val="00077348"/>
    <w:rsid w:val="00080318"/>
    <w:rsid w:val="0008052A"/>
    <w:rsid w:val="0008080B"/>
    <w:rsid w:val="00080EFC"/>
    <w:rsid w:val="00081088"/>
    <w:rsid w:val="00082BA3"/>
    <w:rsid w:val="00083B71"/>
    <w:rsid w:val="00084522"/>
    <w:rsid w:val="000855F3"/>
    <w:rsid w:val="00086807"/>
    <w:rsid w:val="000868FB"/>
    <w:rsid w:val="00086AED"/>
    <w:rsid w:val="00087087"/>
    <w:rsid w:val="00087212"/>
    <w:rsid w:val="00087365"/>
    <w:rsid w:val="000875AD"/>
    <w:rsid w:val="00090130"/>
    <w:rsid w:val="000902BE"/>
    <w:rsid w:val="000905CA"/>
    <w:rsid w:val="00090ADF"/>
    <w:rsid w:val="0009150E"/>
    <w:rsid w:val="000916F3"/>
    <w:rsid w:val="000917ED"/>
    <w:rsid w:val="00092E77"/>
    <w:rsid w:val="00093016"/>
    <w:rsid w:val="000945E8"/>
    <w:rsid w:val="00094933"/>
    <w:rsid w:val="000949D4"/>
    <w:rsid w:val="00094DED"/>
    <w:rsid w:val="00095112"/>
    <w:rsid w:val="00095821"/>
    <w:rsid w:val="00095A1B"/>
    <w:rsid w:val="00095ED0"/>
    <w:rsid w:val="00096FE3"/>
    <w:rsid w:val="000970C9"/>
    <w:rsid w:val="00097EE7"/>
    <w:rsid w:val="000A02C2"/>
    <w:rsid w:val="000A0417"/>
    <w:rsid w:val="000A0D18"/>
    <w:rsid w:val="000A0EE3"/>
    <w:rsid w:val="000A12F1"/>
    <w:rsid w:val="000A16FE"/>
    <w:rsid w:val="000A248F"/>
    <w:rsid w:val="000A27E4"/>
    <w:rsid w:val="000A2B41"/>
    <w:rsid w:val="000A2EFF"/>
    <w:rsid w:val="000A30AE"/>
    <w:rsid w:val="000A3986"/>
    <w:rsid w:val="000A3FC1"/>
    <w:rsid w:val="000A4E10"/>
    <w:rsid w:val="000A4EDD"/>
    <w:rsid w:val="000A6043"/>
    <w:rsid w:val="000A6563"/>
    <w:rsid w:val="000A7474"/>
    <w:rsid w:val="000A77D2"/>
    <w:rsid w:val="000B0927"/>
    <w:rsid w:val="000B0CA2"/>
    <w:rsid w:val="000B0DAC"/>
    <w:rsid w:val="000B196B"/>
    <w:rsid w:val="000B19DD"/>
    <w:rsid w:val="000B1B4B"/>
    <w:rsid w:val="000B2AAE"/>
    <w:rsid w:val="000B39C6"/>
    <w:rsid w:val="000B4629"/>
    <w:rsid w:val="000B7098"/>
    <w:rsid w:val="000B7136"/>
    <w:rsid w:val="000B74B5"/>
    <w:rsid w:val="000B78D9"/>
    <w:rsid w:val="000B7ABA"/>
    <w:rsid w:val="000B7CFF"/>
    <w:rsid w:val="000C0550"/>
    <w:rsid w:val="000C07EE"/>
    <w:rsid w:val="000C0D41"/>
    <w:rsid w:val="000C144D"/>
    <w:rsid w:val="000C24E2"/>
    <w:rsid w:val="000C2B26"/>
    <w:rsid w:val="000C30C4"/>
    <w:rsid w:val="000C3C98"/>
    <w:rsid w:val="000C3DBE"/>
    <w:rsid w:val="000C5443"/>
    <w:rsid w:val="000C5554"/>
    <w:rsid w:val="000C5B09"/>
    <w:rsid w:val="000C5CC0"/>
    <w:rsid w:val="000C5EB0"/>
    <w:rsid w:val="000C62D3"/>
    <w:rsid w:val="000C63F8"/>
    <w:rsid w:val="000C6D4E"/>
    <w:rsid w:val="000C6EE3"/>
    <w:rsid w:val="000C7235"/>
    <w:rsid w:val="000D036C"/>
    <w:rsid w:val="000D0AEE"/>
    <w:rsid w:val="000D123D"/>
    <w:rsid w:val="000D1347"/>
    <w:rsid w:val="000D1DD3"/>
    <w:rsid w:val="000D303C"/>
    <w:rsid w:val="000D32FD"/>
    <w:rsid w:val="000D5223"/>
    <w:rsid w:val="000D6787"/>
    <w:rsid w:val="000D7987"/>
    <w:rsid w:val="000E033B"/>
    <w:rsid w:val="000E0430"/>
    <w:rsid w:val="000E07F1"/>
    <w:rsid w:val="000E1006"/>
    <w:rsid w:val="000E16C3"/>
    <w:rsid w:val="000E1941"/>
    <w:rsid w:val="000E277E"/>
    <w:rsid w:val="000E3AA3"/>
    <w:rsid w:val="000E3ADC"/>
    <w:rsid w:val="000E3B31"/>
    <w:rsid w:val="000E45EF"/>
    <w:rsid w:val="000E4767"/>
    <w:rsid w:val="000E5171"/>
    <w:rsid w:val="000E5246"/>
    <w:rsid w:val="000E5736"/>
    <w:rsid w:val="000E5878"/>
    <w:rsid w:val="000E66E0"/>
    <w:rsid w:val="000E6A30"/>
    <w:rsid w:val="000E6CC3"/>
    <w:rsid w:val="000F01A2"/>
    <w:rsid w:val="000F01E5"/>
    <w:rsid w:val="000F0EEE"/>
    <w:rsid w:val="000F170B"/>
    <w:rsid w:val="000F196E"/>
    <w:rsid w:val="000F2D4D"/>
    <w:rsid w:val="000F42F0"/>
    <w:rsid w:val="000F4A70"/>
    <w:rsid w:val="000F4D55"/>
    <w:rsid w:val="000F4E0D"/>
    <w:rsid w:val="000F5036"/>
    <w:rsid w:val="000F5310"/>
    <w:rsid w:val="000F551D"/>
    <w:rsid w:val="000F5D56"/>
    <w:rsid w:val="000F65A8"/>
    <w:rsid w:val="000F67BC"/>
    <w:rsid w:val="000F767B"/>
    <w:rsid w:val="00100A29"/>
    <w:rsid w:val="00100F1C"/>
    <w:rsid w:val="00101FBD"/>
    <w:rsid w:val="00102554"/>
    <w:rsid w:val="00102D8A"/>
    <w:rsid w:val="00104336"/>
    <w:rsid w:val="00104A80"/>
    <w:rsid w:val="00104ED9"/>
    <w:rsid w:val="00105082"/>
    <w:rsid w:val="00105896"/>
    <w:rsid w:val="00106551"/>
    <w:rsid w:val="0010696E"/>
    <w:rsid w:val="00106AB3"/>
    <w:rsid w:val="00107204"/>
    <w:rsid w:val="00107DED"/>
    <w:rsid w:val="00107E21"/>
    <w:rsid w:val="001104AA"/>
    <w:rsid w:val="00110EE9"/>
    <w:rsid w:val="00110F2A"/>
    <w:rsid w:val="00111263"/>
    <w:rsid w:val="0011350F"/>
    <w:rsid w:val="0011357A"/>
    <w:rsid w:val="00113A82"/>
    <w:rsid w:val="00113F53"/>
    <w:rsid w:val="0011462A"/>
    <w:rsid w:val="001146E3"/>
    <w:rsid w:val="0011570D"/>
    <w:rsid w:val="00116423"/>
    <w:rsid w:val="0011662B"/>
    <w:rsid w:val="001166CC"/>
    <w:rsid w:val="00116799"/>
    <w:rsid w:val="00116DF9"/>
    <w:rsid w:val="001171E4"/>
    <w:rsid w:val="001202E8"/>
    <w:rsid w:val="001206D3"/>
    <w:rsid w:val="0012075C"/>
    <w:rsid w:val="00120CFA"/>
    <w:rsid w:val="001218DF"/>
    <w:rsid w:val="00121AED"/>
    <w:rsid w:val="00121B76"/>
    <w:rsid w:val="00122097"/>
    <w:rsid w:val="001224CC"/>
    <w:rsid w:val="001236BE"/>
    <w:rsid w:val="00123D88"/>
    <w:rsid w:val="00123F2B"/>
    <w:rsid w:val="00124293"/>
    <w:rsid w:val="00124DA0"/>
    <w:rsid w:val="00124DA9"/>
    <w:rsid w:val="0012554F"/>
    <w:rsid w:val="001256CD"/>
    <w:rsid w:val="00125A47"/>
    <w:rsid w:val="00125ABB"/>
    <w:rsid w:val="00125B82"/>
    <w:rsid w:val="00126558"/>
    <w:rsid w:val="00126FFD"/>
    <w:rsid w:val="00127A9E"/>
    <w:rsid w:val="00127F14"/>
    <w:rsid w:val="00127F98"/>
    <w:rsid w:val="001300E2"/>
    <w:rsid w:val="001303E1"/>
    <w:rsid w:val="0013083F"/>
    <w:rsid w:val="0013088B"/>
    <w:rsid w:val="00131333"/>
    <w:rsid w:val="00131BB3"/>
    <w:rsid w:val="00132219"/>
    <w:rsid w:val="0013289D"/>
    <w:rsid w:val="00132C2E"/>
    <w:rsid w:val="001336C2"/>
    <w:rsid w:val="0013388C"/>
    <w:rsid w:val="00133D9D"/>
    <w:rsid w:val="001351F5"/>
    <w:rsid w:val="0013541E"/>
    <w:rsid w:val="00135887"/>
    <w:rsid w:val="00135C66"/>
    <w:rsid w:val="001367AA"/>
    <w:rsid w:val="00136915"/>
    <w:rsid w:val="00136A4B"/>
    <w:rsid w:val="00136CF8"/>
    <w:rsid w:val="00136E9F"/>
    <w:rsid w:val="00136F90"/>
    <w:rsid w:val="001374FA"/>
    <w:rsid w:val="001375BF"/>
    <w:rsid w:val="00137A30"/>
    <w:rsid w:val="00137B66"/>
    <w:rsid w:val="00140720"/>
    <w:rsid w:val="001429CD"/>
    <w:rsid w:val="001431CA"/>
    <w:rsid w:val="00144B2C"/>
    <w:rsid w:val="00144E9B"/>
    <w:rsid w:val="00145858"/>
    <w:rsid w:val="00146654"/>
    <w:rsid w:val="00146A29"/>
    <w:rsid w:val="00146C7E"/>
    <w:rsid w:val="00146EFC"/>
    <w:rsid w:val="00147B96"/>
    <w:rsid w:val="00147BE7"/>
    <w:rsid w:val="00147CE0"/>
    <w:rsid w:val="0015182C"/>
    <w:rsid w:val="00151C21"/>
    <w:rsid w:val="00151F32"/>
    <w:rsid w:val="00151F5D"/>
    <w:rsid w:val="0015203A"/>
    <w:rsid w:val="00152219"/>
    <w:rsid w:val="001528DD"/>
    <w:rsid w:val="001531BC"/>
    <w:rsid w:val="001531EF"/>
    <w:rsid w:val="0015398E"/>
    <w:rsid w:val="00153F94"/>
    <w:rsid w:val="00154D29"/>
    <w:rsid w:val="001552B1"/>
    <w:rsid w:val="00156260"/>
    <w:rsid w:val="00157648"/>
    <w:rsid w:val="00157CA0"/>
    <w:rsid w:val="00160230"/>
    <w:rsid w:val="001603E1"/>
    <w:rsid w:val="00162B0D"/>
    <w:rsid w:val="001639E2"/>
    <w:rsid w:val="00163CED"/>
    <w:rsid w:val="001652E7"/>
    <w:rsid w:val="001661CB"/>
    <w:rsid w:val="00167F2F"/>
    <w:rsid w:val="00167FB5"/>
    <w:rsid w:val="001705EF"/>
    <w:rsid w:val="001720C7"/>
    <w:rsid w:val="0017260A"/>
    <w:rsid w:val="00172E90"/>
    <w:rsid w:val="001732FF"/>
    <w:rsid w:val="001744BC"/>
    <w:rsid w:val="00174EE0"/>
    <w:rsid w:val="00175300"/>
    <w:rsid w:val="001759CE"/>
    <w:rsid w:val="00176419"/>
    <w:rsid w:val="00176518"/>
    <w:rsid w:val="00177153"/>
    <w:rsid w:val="0018038C"/>
    <w:rsid w:val="001803F4"/>
    <w:rsid w:val="001805CD"/>
    <w:rsid w:val="001806A4"/>
    <w:rsid w:val="0018099D"/>
    <w:rsid w:val="00180EB6"/>
    <w:rsid w:val="001813B2"/>
    <w:rsid w:val="00181A22"/>
    <w:rsid w:val="00181FC4"/>
    <w:rsid w:val="00185221"/>
    <w:rsid w:val="00185927"/>
    <w:rsid w:val="001867A3"/>
    <w:rsid w:val="001867D7"/>
    <w:rsid w:val="00187185"/>
    <w:rsid w:val="001872C9"/>
    <w:rsid w:val="00187AFD"/>
    <w:rsid w:val="00187DAA"/>
    <w:rsid w:val="001905FB"/>
    <w:rsid w:val="0019074D"/>
    <w:rsid w:val="00190C1B"/>
    <w:rsid w:val="00191C71"/>
    <w:rsid w:val="00191EB8"/>
    <w:rsid w:val="001921F6"/>
    <w:rsid w:val="00192CAA"/>
    <w:rsid w:val="00192F8C"/>
    <w:rsid w:val="00192FEC"/>
    <w:rsid w:val="001939F2"/>
    <w:rsid w:val="00193C88"/>
    <w:rsid w:val="00193CFF"/>
    <w:rsid w:val="0019440F"/>
    <w:rsid w:val="001948AD"/>
    <w:rsid w:val="00194955"/>
    <w:rsid w:val="00194A0F"/>
    <w:rsid w:val="00194C43"/>
    <w:rsid w:val="00195538"/>
    <w:rsid w:val="00196267"/>
    <w:rsid w:val="00196C88"/>
    <w:rsid w:val="001971FA"/>
    <w:rsid w:val="001973EE"/>
    <w:rsid w:val="001973F9"/>
    <w:rsid w:val="00197F14"/>
    <w:rsid w:val="00197F1A"/>
    <w:rsid w:val="001A0A98"/>
    <w:rsid w:val="001A0BE2"/>
    <w:rsid w:val="001A0DCF"/>
    <w:rsid w:val="001A253A"/>
    <w:rsid w:val="001A267D"/>
    <w:rsid w:val="001A33F5"/>
    <w:rsid w:val="001A370B"/>
    <w:rsid w:val="001A38ED"/>
    <w:rsid w:val="001A402A"/>
    <w:rsid w:val="001A4CA1"/>
    <w:rsid w:val="001A4DE9"/>
    <w:rsid w:val="001A502B"/>
    <w:rsid w:val="001A54AB"/>
    <w:rsid w:val="001A5F7A"/>
    <w:rsid w:val="001A716B"/>
    <w:rsid w:val="001A72B6"/>
    <w:rsid w:val="001A7676"/>
    <w:rsid w:val="001A7789"/>
    <w:rsid w:val="001B0538"/>
    <w:rsid w:val="001B13F7"/>
    <w:rsid w:val="001B1B67"/>
    <w:rsid w:val="001B1C7C"/>
    <w:rsid w:val="001B2002"/>
    <w:rsid w:val="001B254C"/>
    <w:rsid w:val="001B35EE"/>
    <w:rsid w:val="001B3743"/>
    <w:rsid w:val="001B48DB"/>
    <w:rsid w:val="001B501E"/>
    <w:rsid w:val="001B524D"/>
    <w:rsid w:val="001B5375"/>
    <w:rsid w:val="001B5912"/>
    <w:rsid w:val="001B6206"/>
    <w:rsid w:val="001B706B"/>
    <w:rsid w:val="001B7972"/>
    <w:rsid w:val="001B7ED6"/>
    <w:rsid w:val="001C00A1"/>
    <w:rsid w:val="001C0689"/>
    <w:rsid w:val="001C0AF9"/>
    <w:rsid w:val="001C0CB1"/>
    <w:rsid w:val="001C0FB1"/>
    <w:rsid w:val="001C20F0"/>
    <w:rsid w:val="001C264E"/>
    <w:rsid w:val="001C2BB1"/>
    <w:rsid w:val="001C2E6D"/>
    <w:rsid w:val="001C3095"/>
    <w:rsid w:val="001C3224"/>
    <w:rsid w:val="001C336D"/>
    <w:rsid w:val="001C40C1"/>
    <w:rsid w:val="001C5D04"/>
    <w:rsid w:val="001C60DC"/>
    <w:rsid w:val="001C62D0"/>
    <w:rsid w:val="001C6502"/>
    <w:rsid w:val="001C6717"/>
    <w:rsid w:val="001C7257"/>
    <w:rsid w:val="001D03C4"/>
    <w:rsid w:val="001D0F89"/>
    <w:rsid w:val="001D12C0"/>
    <w:rsid w:val="001D156B"/>
    <w:rsid w:val="001D1D34"/>
    <w:rsid w:val="001D2CE6"/>
    <w:rsid w:val="001D3272"/>
    <w:rsid w:val="001D3D35"/>
    <w:rsid w:val="001D4598"/>
    <w:rsid w:val="001D4F15"/>
    <w:rsid w:val="001D53AF"/>
    <w:rsid w:val="001D5ECD"/>
    <w:rsid w:val="001D7224"/>
    <w:rsid w:val="001E0CE6"/>
    <w:rsid w:val="001E1A2D"/>
    <w:rsid w:val="001E27B8"/>
    <w:rsid w:val="001E3A17"/>
    <w:rsid w:val="001E43EB"/>
    <w:rsid w:val="001E4C8C"/>
    <w:rsid w:val="001E5259"/>
    <w:rsid w:val="001E563A"/>
    <w:rsid w:val="001E5728"/>
    <w:rsid w:val="001E6624"/>
    <w:rsid w:val="001E69F6"/>
    <w:rsid w:val="001E76FD"/>
    <w:rsid w:val="001E7A7E"/>
    <w:rsid w:val="001F03F0"/>
    <w:rsid w:val="001F061F"/>
    <w:rsid w:val="001F09B0"/>
    <w:rsid w:val="001F0C90"/>
    <w:rsid w:val="001F0D1B"/>
    <w:rsid w:val="001F1C53"/>
    <w:rsid w:val="001F1F8C"/>
    <w:rsid w:val="001F248B"/>
    <w:rsid w:val="001F340D"/>
    <w:rsid w:val="001F3C2C"/>
    <w:rsid w:val="001F4044"/>
    <w:rsid w:val="001F4CE8"/>
    <w:rsid w:val="001F4F3E"/>
    <w:rsid w:val="001F50C1"/>
    <w:rsid w:val="001F529B"/>
    <w:rsid w:val="001F67CD"/>
    <w:rsid w:val="001F6F25"/>
    <w:rsid w:val="001F71F5"/>
    <w:rsid w:val="001F7285"/>
    <w:rsid w:val="001F7A01"/>
    <w:rsid w:val="001F7BA0"/>
    <w:rsid w:val="002023C3"/>
    <w:rsid w:val="00202B7B"/>
    <w:rsid w:val="00204458"/>
    <w:rsid w:val="002051F1"/>
    <w:rsid w:val="0020571C"/>
    <w:rsid w:val="0020572D"/>
    <w:rsid w:val="00205A49"/>
    <w:rsid w:val="00205D9C"/>
    <w:rsid w:val="00206930"/>
    <w:rsid w:val="00206BC5"/>
    <w:rsid w:val="00206BD4"/>
    <w:rsid w:val="00206FFB"/>
    <w:rsid w:val="002071D6"/>
    <w:rsid w:val="0020729C"/>
    <w:rsid w:val="00207493"/>
    <w:rsid w:val="00207E0D"/>
    <w:rsid w:val="00210247"/>
    <w:rsid w:val="00210B44"/>
    <w:rsid w:val="00210E3D"/>
    <w:rsid w:val="00211204"/>
    <w:rsid w:val="002112CB"/>
    <w:rsid w:val="002120FF"/>
    <w:rsid w:val="00212341"/>
    <w:rsid w:val="00213646"/>
    <w:rsid w:val="00213FFE"/>
    <w:rsid w:val="00214494"/>
    <w:rsid w:val="002149FF"/>
    <w:rsid w:val="00214FA4"/>
    <w:rsid w:val="00215900"/>
    <w:rsid w:val="00215AC4"/>
    <w:rsid w:val="00215E42"/>
    <w:rsid w:val="00216152"/>
    <w:rsid w:val="0021651E"/>
    <w:rsid w:val="00217C9A"/>
    <w:rsid w:val="00217D56"/>
    <w:rsid w:val="0022013A"/>
    <w:rsid w:val="0022049F"/>
    <w:rsid w:val="0022073D"/>
    <w:rsid w:val="002211CA"/>
    <w:rsid w:val="00221472"/>
    <w:rsid w:val="002223DA"/>
    <w:rsid w:val="0022299E"/>
    <w:rsid w:val="0022366E"/>
    <w:rsid w:val="00223AFE"/>
    <w:rsid w:val="00224009"/>
    <w:rsid w:val="002240BD"/>
    <w:rsid w:val="0022418C"/>
    <w:rsid w:val="0022463C"/>
    <w:rsid w:val="00224C8D"/>
    <w:rsid w:val="00224D08"/>
    <w:rsid w:val="0022598B"/>
    <w:rsid w:val="00225FBE"/>
    <w:rsid w:val="002266C7"/>
    <w:rsid w:val="00227539"/>
    <w:rsid w:val="00227AAC"/>
    <w:rsid w:val="00227D88"/>
    <w:rsid w:val="0023133F"/>
    <w:rsid w:val="00231892"/>
    <w:rsid w:val="00232AE4"/>
    <w:rsid w:val="00232F2A"/>
    <w:rsid w:val="00233151"/>
    <w:rsid w:val="0023373A"/>
    <w:rsid w:val="002346AE"/>
    <w:rsid w:val="00234985"/>
    <w:rsid w:val="00235A5C"/>
    <w:rsid w:val="00236186"/>
    <w:rsid w:val="00236AFF"/>
    <w:rsid w:val="00236E9D"/>
    <w:rsid w:val="002414B0"/>
    <w:rsid w:val="00241C0B"/>
    <w:rsid w:val="00242CEA"/>
    <w:rsid w:val="00243F62"/>
    <w:rsid w:val="002440B0"/>
    <w:rsid w:val="0024422C"/>
    <w:rsid w:val="002442E5"/>
    <w:rsid w:val="00245CD3"/>
    <w:rsid w:val="00245F6A"/>
    <w:rsid w:val="0024628E"/>
    <w:rsid w:val="00246779"/>
    <w:rsid w:val="00246EB0"/>
    <w:rsid w:val="00247246"/>
    <w:rsid w:val="0025225E"/>
    <w:rsid w:val="00252C6E"/>
    <w:rsid w:val="00252EF1"/>
    <w:rsid w:val="0025503A"/>
    <w:rsid w:val="00255294"/>
    <w:rsid w:val="00255BF3"/>
    <w:rsid w:val="00255F1C"/>
    <w:rsid w:val="00256102"/>
    <w:rsid w:val="00256985"/>
    <w:rsid w:val="00256A57"/>
    <w:rsid w:val="00257573"/>
    <w:rsid w:val="00257ADF"/>
    <w:rsid w:val="00257CFD"/>
    <w:rsid w:val="0026057A"/>
    <w:rsid w:val="002606C7"/>
    <w:rsid w:val="00260A71"/>
    <w:rsid w:val="00260EB6"/>
    <w:rsid w:val="00261DED"/>
    <w:rsid w:val="00262472"/>
    <w:rsid w:val="002626D8"/>
    <w:rsid w:val="0026274A"/>
    <w:rsid w:val="002627AD"/>
    <w:rsid w:val="00262A1F"/>
    <w:rsid w:val="00263641"/>
    <w:rsid w:val="002637C7"/>
    <w:rsid w:val="00263BF7"/>
    <w:rsid w:val="002649FF"/>
    <w:rsid w:val="00264AED"/>
    <w:rsid w:val="002650BB"/>
    <w:rsid w:val="002655C8"/>
    <w:rsid w:val="00265690"/>
    <w:rsid w:val="0026695C"/>
    <w:rsid w:val="002672E3"/>
    <w:rsid w:val="0026787E"/>
    <w:rsid w:val="00270B5B"/>
    <w:rsid w:val="00271C99"/>
    <w:rsid w:val="0027242D"/>
    <w:rsid w:val="00272A3B"/>
    <w:rsid w:val="00272B7F"/>
    <w:rsid w:val="00273503"/>
    <w:rsid w:val="00273972"/>
    <w:rsid w:val="00275435"/>
    <w:rsid w:val="0027668E"/>
    <w:rsid w:val="002766EA"/>
    <w:rsid w:val="002767E0"/>
    <w:rsid w:val="00276DAE"/>
    <w:rsid w:val="00276F11"/>
    <w:rsid w:val="00277260"/>
    <w:rsid w:val="002775A0"/>
    <w:rsid w:val="0027772E"/>
    <w:rsid w:val="00277C30"/>
    <w:rsid w:val="00277EED"/>
    <w:rsid w:val="00280C95"/>
    <w:rsid w:val="00280EA9"/>
    <w:rsid w:val="0028134C"/>
    <w:rsid w:val="0028193B"/>
    <w:rsid w:val="0028339F"/>
    <w:rsid w:val="00283441"/>
    <w:rsid w:val="00283AF8"/>
    <w:rsid w:val="0028400B"/>
    <w:rsid w:val="002850E8"/>
    <w:rsid w:val="002860A3"/>
    <w:rsid w:val="002860E4"/>
    <w:rsid w:val="00287487"/>
    <w:rsid w:val="002874C3"/>
    <w:rsid w:val="0029002D"/>
    <w:rsid w:val="00290DA2"/>
    <w:rsid w:val="0029103E"/>
    <w:rsid w:val="002911C7"/>
    <w:rsid w:val="00291BA0"/>
    <w:rsid w:val="00291CA0"/>
    <w:rsid w:val="002920EB"/>
    <w:rsid w:val="0029282E"/>
    <w:rsid w:val="00292890"/>
    <w:rsid w:val="00292F07"/>
    <w:rsid w:val="002930E0"/>
    <w:rsid w:val="00293433"/>
    <w:rsid w:val="0029361D"/>
    <w:rsid w:val="0029563C"/>
    <w:rsid w:val="00296C62"/>
    <w:rsid w:val="00296D44"/>
    <w:rsid w:val="00296EE3"/>
    <w:rsid w:val="00297522"/>
    <w:rsid w:val="00297671"/>
    <w:rsid w:val="002977ED"/>
    <w:rsid w:val="00297840"/>
    <w:rsid w:val="00297E42"/>
    <w:rsid w:val="00297E89"/>
    <w:rsid w:val="002A00BC"/>
    <w:rsid w:val="002A08DD"/>
    <w:rsid w:val="002A08E4"/>
    <w:rsid w:val="002A099C"/>
    <w:rsid w:val="002A173B"/>
    <w:rsid w:val="002A1804"/>
    <w:rsid w:val="002A1B79"/>
    <w:rsid w:val="002A23E6"/>
    <w:rsid w:val="002A2EBE"/>
    <w:rsid w:val="002A3619"/>
    <w:rsid w:val="002A367E"/>
    <w:rsid w:val="002A39F1"/>
    <w:rsid w:val="002A3A3A"/>
    <w:rsid w:val="002A444E"/>
    <w:rsid w:val="002A467F"/>
    <w:rsid w:val="002A46A0"/>
    <w:rsid w:val="002A5026"/>
    <w:rsid w:val="002A5432"/>
    <w:rsid w:val="002A5A79"/>
    <w:rsid w:val="002A6779"/>
    <w:rsid w:val="002B03DF"/>
    <w:rsid w:val="002B1A12"/>
    <w:rsid w:val="002B1C37"/>
    <w:rsid w:val="002B22B8"/>
    <w:rsid w:val="002B34C4"/>
    <w:rsid w:val="002B4461"/>
    <w:rsid w:val="002B5C08"/>
    <w:rsid w:val="002B67F4"/>
    <w:rsid w:val="002B6C15"/>
    <w:rsid w:val="002B73B1"/>
    <w:rsid w:val="002C071C"/>
    <w:rsid w:val="002C0D3D"/>
    <w:rsid w:val="002C151E"/>
    <w:rsid w:val="002C2205"/>
    <w:rsid w:val="002C3535"/>
    <w:rsid w:val="002C3A73"/>
    <w:rsid w:val="002C3D30"/>
    <w:rsid w:val="002C41A8"/>
    <w:rsid w:val="002C4568"/>
    <w:rsid w:val="002C4EA2"/>
    <w:rsid w:val="002C65A0"/>
    <w:rsid w:val="002C67B5"/>
    <w:rsid w:val="002C6D87"/>
    <w:rsid w:val="002C71B6"/>
    <w:rsid w:val="002D0FD2"/>
    <w:rsid w:val="002D119D"/>
    <w:rsid w:val="002D1315"/>
    <w:rsid w:val="002D13D8"/>
    <w:rsid w:val="002D2134"/>
    <w:rsid w:val="002D23B6"/>
    <w:rsid w:val="002D2628"/>
    <w:rsid w:val="002D38F4"/>
    <w:rsid w:val="002D3B81"/>
    <w:rsid w:val="002D4F24"/>
    <w:rsid w:val="002D4FE7"/>
    <w:rsid w:val="002D50AB"/>
    <w:rsid w:val="002D52B6"/>
    <w:rsid w:val="002D6458"/>
    <w:rsid w:val="002D658D"/>
    <w:rsid w:val="002D6C3F"/>
    <w:rsid w:val="002D767B"/>
    <w:rsid w:val="002D76FA"/>
    <w:rsid w:val="002E0346"/>
    <w:rsid w:val="002E103E"/>
    <w:rsid w:val="002E1A4B"/>
    <w:rsid w:val="002E1BA3"/>
    <w:rsid w:val="002E3200"/>
    <w:rsid w:val="002E331C"/>
    <w:rsid w:val="002E3668"/>
    <w:rsid w:val="002E38FA"/>
    <w:rsid w:val="002E4041"/>
    <w:rsid w:val="002E4831"/>
    <w:rsid w:val="002E484D"/>
    <w:rsid w:val="002E562D"/>
    <w:rsid w:val="002E57A1"/>
    <w:rsid w:val="002E57DF"/>
    <w:rsid w:val="002E599A"/>
    <w:rsid w:val="002E5AE9"/>
    <w:rsid w:val="002E60DB"/>
    <w:rsid w:val="002E6459"/>
    <w:rsid w:val="002E6839"/>
    <w:rsid w:val="002E728C"/>
    <w:rsid w:val="002E7453"/>
    <w:rsid w:val="002E77E5"/>
    <w:rsid w:val="002E7C58"/>
    <w:rsid w:val="002F26D9"/>
    <w:rsid w:val="002F2909"/>
    <w:rsid w:val="002F2D1D"/>
    <w:rsid w:val="002F2DF1"/>
    <w:rsid w:val="002F3022"/>
    <w:rsid w:val="002F302F"/>
    <w:rsid w:val="002F3B21"/>
    <w:rsid w:val="002F4A82"/>
    <w:rsid w:val="002F548F"/>
    <w:rsid w:val="002F56EE"/>
    <w:rsid w:val="002F61B4"/>
    <w:rsid w:val="002F6648"/>
    <w:rsid w:val="002F6677"/>
    <w:rsid w:val="002F7EA4"/>
    <w:rsid w:val="00300DFF"/>
    <w:rsid w:val="003017DF"/>
    <w:rsid w:val="00301D92"/>
    <w:rsid w:val="00301EB1"/>
    <w:rsid w:val="00302187"/>
    <w:rsid w:val="00302A53"/>
    <w:rsid w:val="0030314B"/>
    <w:rsid w:val="00303ED3"/>
    <w:rsid w:val="00304099"/>
    <w:rsid w:val="00304E5C"/>
    <w:rsid w:val="00306244"/>
    <w:rsid w:val="00307106"/>
    <w:rsid w:val="00307875"/>
    <w:rsid w:val="0031003B"/>
    <w:rsid w:val="00310127"/>
    <w:rsid w:val="003104A2"/>
    <w:rsid w:val="003109AE"/>
    <w:rsid w:val="00310D0D"/>
    <w:rsid w:val="00310D96"/>
    <w:rsid w:val="00310FD0"/>
    <w:rsid w:val="003139D1"/>
    <w:rsid w:val="00313EA6"/>
    <w:rsid w:val="0031455D"/>
    <w:rsid w:val="00314A51"/>
    <w:rsid w:val="0031594B"/>
    <w:rsid w:val="003161A1"/>
    <w:rsid w:val="0031660B"/>
    <w:rsid w:val="00316C09"/>
    <w:rsid w:val="00316FF2"/>
    <w:rsid w:val="00317DDF"/>
    <w:rsid w:val="00321B42"/>
    <w:rsid w:val="00322578"/>
    <w:rsid w:val="003227AE"/>
    <w:rsid w:val="00323D0A"/>
    <w:rsid w:val="00324852"/>
    <w:rsid w:val="003249DF"/>
    <w:rsid w:val="00324AD3"/>
    <w:rsid w:val="00324E17"/>
    <w:rsid w:val="00326F14"/>
    <w:rsid w:val="003279E7"/>
    <w:rsid w:val="00327D21"/>
    <w:rsid w:val="0033015A"/>
    <w:rsid w:val="003301F1"/>
    <w:rsid w:val="003308D4"/>
    <w:rsid w:val="00330F35"/>
    <w:rsid w:val="00331713"/>
    <w:rsid w:val="00331894"/>
    <w:rsid w:val="00331C14"/>
    <w:rsid w:val="00332A63"/>
    <w:rsid w:val="00332F1A"/>
    <w:rsid w:val="0033371E"/>
    <w:rsid w:val="003337C2"/>
    <w:rsid w:val="003338BC"/>
    <w:rsid w:val="00334225"/>
    <w:rsid w:val="00334295"/>
    <w:rsid w:val="00334625"/>
    <w:rsid w:val="00334776"/>
    <w:rsid w:val="0033520F"/>
    <w:rsid w:val="00336006"/>
    <w:rsid w:val="00336DFF"/>
    <w:rsid w:val="00337319"/>
    <w:rsid w:val="0033751D"/>
    <w:rsid w:val="00341017"/>
    <w:rsid w:val="0034123B"/>
    <w:rsid w:val="00341AC6"/>
    <w:rsid w:val="00342217"/>
    <w:rsid w:val="003424D0"/>
    <w:rsid w:val="003434A5"/>
    <w:rsid w:val="00344470"/>
    <w:rsid w:val="003445DC"/>
    <w:rsid w:val="0034475F"/>
    <w:rsid w:val="00344A24"/>
    <w:rsid w:val="003450CA"/>
    <w:rsid w:val="00345EEA"/>
    <w:rsid w:val="0034614C"/>
    <w:rsid w:val="00346601"/>
    <w:rsid w:val="0034690D"/>
    <w:rsid w:val="00346FBD"/>
    <w:rsid w:val="00347468"/>
    <w:rsid w:val="003477AE"/>
    <w:rsid w:val="00350003"/>
    <w:rsid w:val="0035002C"/>
    <w:rsid w:val="003502F1"/>
    <w:rsid w:val="00351A0A"/>
    <w:rsid w:val="00351FEB"/>
    <w:rsid w:val="00352727"/>
    <w:rsid w:val="003534B7"/>
    <w:rsid w:val="0035405D"/>
    <w:rsid w:val="00354481"/>
    <w:rsid w:val="00354488"/>
    <w:rsid w:val="003556C5"/>
    <w:rsid w:val="003557C0"/>
    <w:rsid w:val="00355F44"/>
    <w:rsid w:val="00356211"/>
    <w:rsid w:val="003563A9"/>
    <w:rsid w:val="00356575"/>
    <w:rsid w:val="00356601"/>
    <w:rsid w:val="003569F8"/>
    <w:rsid w:val="00356A7B"/>
    <w:rsid w:val="00356D53"/>
    <w:rsid w:val="00357017"/>
    <w:rsid w:val="0035782C"/>
    <w:rsid w:val="00360594"/>
    <w:rsid w:val="00360A7D"/>
    <w:rsid w:val="003610B3"/>
    <w:rsid w:val="00361762"/>
    <w:rsid w:val="00362FE5"/>
    <w:rsid w:val="00363663"/>
    <w:rsid w:val="00363CCB"/>
    <w:rsid w:val="00364371"/>
    <w:rsid w:val="00364894"/>
    <w:rsid w:val="003648C3"/>
    <w:rsid w:val="00364B65"/>
    <w:rsid w:val="00364C99"/>
    <w:rsid w:val="00364DF8"/>
    <w:rsid w:val="003652D2"/>
    <w:rsid w:val="00365AC3"/>
    <w:rsid w:val="00365C66"/>
    <w:rsid w:val="003660AA"/>
    <w:rsid w:val="003667D8"/>
    <w:rsid w:val="003667DD"/>
    <w:rsid w:val="00366C8F"/>
    <w:rsid w:val="0036725E"/>
    <w:rsid w:val="00370162"/>
    <w:rsid w:val="003706CE"/>
    <w:rsid w:val="00370D34"/>
    <w:rsid w:val="00371382"/>
    <w:rsid w:val="0037198B"/>
    <w:rsid w:val="00372391"/>
    <w:rsid w:val="0037240D"/>
    <w:rsid w:val="003725CE"/>
    <w:rsid w:val="0037365F"/>
    <w:rsid w:val="00373710"/>
    <w:rsid w:val="00373C2B"/>
    <w:rsid w:val="0037411D"/>
    <w:rsid w:val="003742CD"/>
    <w:rsid w:val="00374413"/>
    <w:rsid w:val="003744F3"/>
    <w:rsid w:val="003755F2"/>
    <w:rsid w:val="003778C4"/>
    <w:rsid w:val="003803F9"/>
    <w:rsid w:val="003805E9"/>
    <w:rsid w:val="00380F3C"/>
    <w:rsid w:val="003810C2"/>
    <w:rsid w:val="003812FD"/>
    <w:rsid w:val="00381E44"/>
    <w:rsid w:val="00381FF6"/>
    <w:rsid w:val="003822ED"/>
    <w:rsid w:val="00382743"/>
    <w:rsid w:val="00382946"/>
    <w:rsid w:val="00382C6E"/>
    <w:rsid w:val="00382D6A"/>
    <w:rsid w:val="00383F32"/>
    <w:rsid w:val="0038449D"/>
    <w:rsid w:val="00384CF4"/>
    <w:rsid w:val="00384D70"/>
    <w:rsid w:val="00385F1E"/>
    <w:rsid w:val="00387355"/>
    <w:rsid w:val="00387913"/>
    <w:rsid w:val="003912FB"/>
    <w:rsid w:val="00391364"/>
    <w:rsid w:val="003918DC"/>
    <w:rsid w:val="003919D0"/>
    <w:rsid w:val="00392E33"/>
    <w:rsid w:val="003931E5"/>
    <w:rsid w:val="00393CE3"/>
    <w:rsid w:val="003940D3"/>
    <w:rsid w:val="00394322"/>
    <w:rsid w:val="00394A86"/>
    <w:rsid w:val="00394C9F"/>
    <w:rsid w:val="00394CD9"/>
    <w:rsid w:val="003964FE"/>
    <w:rsid w:val="00396552"/>
    <w:rsid w:val="003972A6"/>
    <w:rsid w:val="00397431"/>
    <w:rsid w:val="00397C41"/>
    <w:rsid w:val="00397FCF"/>
    <w:rsid w:val="003A0292"/>
    <w:rsid w:val="003A133A"/>
    <w:rsid w:val="003A1D08"/>
    <w:rsid w:val="003A265C"/>
    <w:rsid w:val="003A2EBE"/>
    <w:rsid w:val="003A3266"/>
    <w:rsid w:val="003A372C"/>
    <w:rsid w:val="003A5D16"/>
    <w:rsid w:val="003A6508"/>
    <w:rsid w:val="003A7A16"/>
    <w:rsid w:val="003B0363"/>
    <w:rsid w:val="003B1267"/>
    <w:rsid w:val="003B182A"/>
    <w:rsid w:val="003B2D61"/>
    <w:rsid w:val="003B2FA5"/>
    <w:rsid w:val="003B4472"/>
    <w:rsid w:val="003B46A9"/>
    <w:rsid w:val="003B4A1C"/>
    <w:rsid w:val="003B4C75"/>
    <w:rsid w:val="003B5656"/>
    <w:rsid w:val="003B6729"/>
    <w:rsid w:val="003B6ED4"/>
    <w:rsid w:val="003C0836"/>
    <w:rsid w:val="003C1562"/>
    <w:rsid w:val="003C1A76"/>
    <w:rsid w:val="003C1D08"/>
    <w:rsid w:val="003C2718"/>
    <w:rsid w:val="003C2791"/>
    <w:rsid w:val="003C2B7A"/>
    <w:rsid w:val="003C3646"/>
    <w:rsid w:val="003C3B5E"/>
    <w:rsid w:val="003C3C1D"/>
    <w:rsid w:val="003C3EA0"/>
    <w:rsid w:val="003C42F8"/>
    <w:rsid w:val="003C433A"/>
    <w:rsid w:val="003C4B06"/>
    <w:rsid w:val="003C4BC8"/>
    <w:rsid w:val="003C4E16"/>
    <w:rsid w:val="003C596A"/>
    <w:rsid w:val="003C5CAC"/>
    <w:rsid w:val="003C6695"/>
    <w:rsid w:val="003D0E05"/>
    <w:rsid w:val="003D1096"/>
    <w:rsid w:val="003D11AA"/>
    <w:rsid w:val="003D1211"/>
    <w:rsid w:val="003D1641"/>
    <w:rsid w:val="003D16DC"/>
    <w:rsid w:val="003D1771"/>
    <w:rsid w:val="003D2042"/>
    <w:rsid w:val="003D23F4"/>
    <w:rsid w:val="003D2CDB"/>
    <w:rsid w:val="003D36C0"/>
    <w:rsid w:val="003D38ED"/>
    <w:rsid w:val="003D3A4F"/>
    <w:rsid w:val="003D3F2B"/>
    <w:rsid w:val="003D42EF"/>
    <w:rsid w:val="003D4EBA"/>
    <w:rsid w:val="003D5537"/>
    <w:rsid w:val="003D59E1"/>
    <w:rsid w:val="003D65FF"/>
    <w:rsid w:val="003D751C"/>
    <w:rsid w:val="003E0390"/>
    <w:rsid w:val="003E0DBD"/>
    <w:rsid w:val="003E1F46"/>
    <w:rsid w:val="003E48F2"/>
    <w:rsid w:val="003E5B9B"/>
    <w:rsid w:val="003E6ABB"/>
    <w:rsid w:val="003E6FF0"/>
    <w:rsid w:val="003E756B"/>
    <w:rsid w:val="003F0494"/>
    <w:rsid w:val="003F0852"/>
    <w:rsid w:val="003F09DE"/>
    <w:rsid w:val="003F1AF1"/>
    <w:rsid w:val="003F28C2"/>
    <w:rsid w:val="003F363D"/>
    <w:rsid w:val="003F4430"/>
    <w:rsid w:val="003F453F"/>
    <w:rsid w:val="003F476A"/>
    <w:rsid w:val="003F5A1B"/>
    <w:rsid w:val="003F5B7D"/>
    <w:rsid w:val="003F6410"/>
    <w:rsid w:val="003F7455"/>
    <w:rsid w:val="003F78A0"/>
    <w:rsid w:val="00400158"/>
    <w:rsid w:val="0040093C"/>
    <w:rsid w:val="00402BA2"/>
    <w:rsid w:val="00403CE6"/>
    <w:rsid w:val="00403F99"/>
    <w:rsid w:val="004047F9"/>
    <w:rsid w:val="004048D1"/>
    <w:rsid w:val="00404E42"/>
    <w:rsid w:val="0040602D"/>
    <w:rsid w:val="00406B57"/>
    <w:rsid w:val="00406CD2"/>
    <w:rsid w:val="004102F1"/>
    <w:rsid w:val="004103A1"/>
    <w:rsid w:val="00410AD2"/>
    <w:rsid w:val="00410D5F"/>
    <w:rsid w:val="0041198F"/>
    <w:rsid w:val="00412835"/>
    <w:rsid w:val="00412B70"/>
    <w:rsid w:val="004134EF"/>
    <w:rsid w:val="004136A8"/>
    <w:rsid w:val="00414B23"/>
    <w:rsid w:val="004151D7"/>
    <w:rsid w:val="004151E0"/>
    <w:rsid w:val="00415F88"/>
    <w:rsid w:val="00417F18"/>
    <w:rsid w:val="00420451"/>
    <w:rsid w:val="0042056D"/>
    <w:rsid w:val="00420987"/>
    <w:rsid w:val="0042124B"/>
    <w:rsid w:val="00421BE0"/>
    <w:rsid w:val="00422EA3"/>
    <w:rsid w:val="00423F1D"/>
    <w:rsid w:val="00424758"/>
    <w:rsid w:val="00425044"/>
    <w:rsid w:val="0042528B"/>
    <w:rsid w:val="004254F2"/>
    <w:rsid w:val="00425AC2"/>
    <w:rsid w:val="00427782"/>
    <w:rsid w:val="0042789E"/>
    <w:rsid w:val="00427E81"/>
    <w:rsid w:val="00430A33"/>
    <w:rsid w:val="00431731"/>
    <w:rsid w:val="00431C19"/>
    <w:rsid w:val="00431FC3"/>
    <w:rsid w:val="00432303"/>
    <w:rsid w:val="00432778"/>
    <w:rsid w:val="00432B39"/>
    <w:rsid w:val="0043317F"/>
    <w:rsid w:val="0043343F"/>
    <w:rsid w:val="004346AF"/>
    <w:rsid w:val="00435754"/>
    <w:rsid w:val="00435A66"/>
    <w:rsid w:val="00435CBF"/>
    <w:rsid w:val="00436E51"/>
    <w:rsid w:val="00437B4C"/>
    <w:rsid w:val="0044064A"/>
    <w:rsid w:val="004406FA"/>
    <w:rsid w:val="00440871"/>
    <w:rsid w:val="00441184"/>
    <w:rsid w:val="004433B4"/>
    <w:rsid w:val="004439E0"/>
    <w:rsid w:val="004442DE"/>
    <w:rsid w:val="0044464F"/>
    <w:rsid w:val="00445455"/>
    <w:rsid w:val="0044639E"/>
    <w:rsid w:val="00446B08"/>
    <w:rsid w:val="004479CC"/>
    <w:rsid w:val="00447A8A"/>
    <w:rsid w:val="00447A94"/>
    <w:rsid w:val="00447D9B"/>
    <w:rsid w:val="00447EDC"/>
    <w:rsid w:val="00450518"/>
    <w:rsid w:val="0045059F"/>
    <w:rsid w:val="00452405"/>
    <w:rsid w:val="00453656"/>
    <w:rsid w:val="004537DC"/>
    <w:rsid w:val="0045424E"/>
    <w:rsid w:val="004553BE"/>
    <w:rsid w:val="0045637F"/>
    <w:rsid w:val="00456D01"/>
    <w:rsid w:val="00456F7D"/>
    <w:rsid w:val="00457DCF"/>
    <w:rsid w:val="00460745"/>
    <w:rsid w:val="00460CFC"/>
    <w:rsid w:val="0046119D"/>
    <w:rsid w:val="004617F3"/>
    <w:rsid w:val="0046180C"/>
    <w:rsid w:val="004618D8"/>
    <w:rsid w:val="004618F7"/>
    <w:rsid w:val="00461AD6"/>
    <w:rsid w:val="00461ECA"/>
    <w:rsid w:val="00463021"/>
    <w:rsid w:val="004630F6"/>
    <w:rsid w:val="004632F1"/>
    <w:rsid w:val="00463327"/>
    <w:rsid w:val="00463527"/>
    <w:rsid w:val="004638EB"/>
    <w:rsid w:val="0046395C"/>
    <w:rsid w:val="00463A99"/>
    <w:rsid w:val="00464171"/>
    <w:rsid w:val="004644E4"/>
    <w:rsid w:val="004647A0"/>
    <w:rsid w:val="00465135"/>
    <w:rsid w:val="00466616"/>
    <w:rsid w:val="00466983"/>
    <w:rsid w:val="0047047C"/>
    <w:rsid w:val="00470929"/>
    <w:rsid w:val="00470BC2"/>
    <w:rsid w:val="00470C9C"/>
    <w:rsid w:val="00470D11"/>
    <w:rsid w:val="00472516"/>
    <w:rsid w:val="004741F2"/>
    <w:rsid w:val="004746CB"/>
    <w:rsid w:val="00474C5F"/>
    <w:rsid w:val="00475E1F"/>
    <w:rsid w:val="00476390"/>
    <w:rsid w:val="00476E6D"/>
    <w:rsid w:val="004806A9"/>
    <w:rsid w:val="0048122F"/>
    <w:rsid w:val="004812DF"/>
    <w:rsid w:val="00481BB2"/>
    <w:rsid w:val="0048286E"/>
    <w:rsid w:val="00482BBE"/>
    <w:rsid w:val="0048351B"/>
    <w:rsid w:val="0048369F"/>
    <w:rsid w:val="00483BB2"/>
    <w:rsid w:val="00483E20"/>
    <w:rsid w:val="00484127"/>
    <w:rsid w:val="00484545"/>
    <w:rsid w:val="00484889"/>
    <w:rsid w:val="0048635F"/>
    <w:rsid w:val="00486EFB"/>
    <w:rsid w:val="004879FD"/>
    <w:rsid w:val="00487D4F"/>
    <w:rsid w:val="004902CA"/>
    <w:rsid w:val="0049062A"/>
    <w:rsid w:val="00490738"/>
    <w:rsid w:val="0049081F"/>
    <w:rsid w:val="0049102E"/>
    <w:rsid w:val="0049122A"/>
    <w:rsid w:val="00491FFA"/>
    <w:rsid w:val="0049259F"/>
    <w:rsid w:val="004927C9"/>
    <w:rsid w:val="00492B19"/>
    <w:rsid w:val="00492F9C"/>
    <w:rsid w:val="00493611"/>
    <w:rsid w:val="004940E4"/>
    <w:rsid w:val="00494D3D"/>
    <w:rsid w:val="00495B32"/>
    <w:rsid w:val="0049656A"/>
    <w:rsid w:val="004969AE"/>
    <w:rsid w:val="00497D36"/>
    <w:rsid w:val="00497ED4"/>
    <w:rsid w:val="00497FE5"/>
    <w:rsid w:val="004A0726"/>
    <w:rsid w:val="004A07D8"/>
    <w:rsid w:val="004A0A69"/>
    <w:rsid w:val="004A0E2D"/>
    <w:rsid w:val="004A1AC8"/>
    <w:rsid w:val="004A2329"/>
    <w:rsid w:val="004A24C2"/>
    <w:rsid w:val="004A2A64"/>
    <w:rsid w:val="004A2A9E"/>
    <w:rsid w:val="004A326C"/>
    <w:rsid w:val="004A366E"/>
    <w:rsid w:val="004A4258"/>
    <w:rsid w:val="004A491C"/>
    <w:rsid w:val="004A51BB"/>
    <w:rsid w:val="004A52BE"/>
    <w:rsid w:val="004A53C2"/>
    <w:rsid w:val="004A541E"/>
    <w:rsid w:val="004A5CD2"/>
    <w:rsid w:val="004A7073"/>
    <w:rsid w:val="004A764D"/>
    <w:rsid w:val="004B0255"/>
    <w:rsid w:val="004B06C5"/>
    <w:rsid w:val="004B22AC"/>
    <w:rsid w:val="004B2A2D"/>
    <w:rsid w:val="004B3A03"/>
    <w:rsid w:val="004B496B"/>
    <w:rsid w:val="004B4A88"/>
    <w:rsid w:val="004B4E31"/>
    <w:rsid w:val="004B5184"/>
    <w:rsid w:val="004B6109"/>
    <w:rsid w:val="004B6606"/>
    <w:rsid w:val="004B7341"/>
    <w:rsid w:val="004B73B0"/>
    <w:rsid w:val="004B7890"/>
    <w:rsid w:val="004C02AE"/>
    <w:rsid w:val="004C061E"/>
    <w:rsid w:val="004C0B87"/>
    <w:rsid w:val="004C1408"/>
    <w:rsid w:val="004C16B2"/>
    <w:rsid w:val="004C3178"/>
    <w:rsid w:val="004C3853"/>
    <w:rsid w:val="004C4596"/>
    <w:rsid w:val="004C4A8F"/>
    <w:rsid w:val="004C5276"/>
    <w:rsid w:val="004C6B93"/>
    <w:rsid w:val="004D0528"/>
    <w:rsid w:val="004D1FA6"/>
    <w:rsid w:val="004D205D"/>
    <w:rsid w:val="004D36C7"/>
    <w:rsid w:val="004D3894"/>
    <w:rsid w:val="004D393A"/>
    <w:rsid w:val="004D4534"/>
    <w:rsid w:val="004D5179"/>
    <w:rsid w:val="004D5B6E"/>
    <w:rsid w:val="004D5DC7"/>
    <w:rsid w:val="004D60F5"/>
    <w:rsid w:val="004D6631"/>
    <w:rsid w:val="004D6AED"/>
    <w:rsid w:val="004D781B"/>
    <w:rsid w:val="004E0C5D"/>
    <w:rsid w:val="004E12F6"/>
    <w:rsid w:val="004E1BDF"/>
    <w:rsid w:val="004E1C52"/>
    <w:rsid w:val="004E2339"/>
    <w:rsid w:val="004E2564"/>
    <w:rsid w:val="004E4758"/>
    <w:rsid w:val="004E49E2"/>
    <w:rsid w:val="004E59D0"/>
    <w:rsid w:val="004E5A97"/>
    <w:rsid w:val="004E5E85"/>
    <w:rsid w:val="004E62DE"/>
    <w:rsid w:val="004E6BB3"/>
    <w:rsid w:val="004E7CCC"/>
    <w:rsid w:val="004E7D61"/>
    <w:rsid w:val="004F15FD"/>
    <w:rsid w:val="004F2535"/>
    <w:rsid w:val="004F2FB4"/>
    <w:rsid w:val="004F3E8C"/>
    <w:rsid w:val="004F40F1"/>
    <w:rsid w:val="004F412D"/>
    <w:rsid w:val="004F671F"/>
    <w:rsid w:val="004F6748"/>
    <w:rsid w:val="005000FC"/>
    <w:rsid w:val="00500AE0"/>
    <w:rsid w:val="00500DE8"/>
    <w:rsid w:val="005011D8"/>
    <w:rsid w:val="0050198A"/>
    <w:rsid w:val="0050217B"/>
    <w:rsid w:val="005034B9"/>
    <w:rsid w:val="005035A2"/>
    <w:rsid w:val="00504266"/>
    <w:rsid w:val="00504510"/>
    <w:rsid w:val="005046C6"/>
    <w:rsid w:val="0050472C"/>
    <w:rsid w:val="00505522"/>
    <w:rsid w:val="005055F9"/>
    <w:rsid w:val="005056F8"/>
    <w:rsid w:val="005060D7"/>
    <w:rsid w:val="005069DA"/>
    <w:rsid w:val="00506D8A"/>
    <w:rsid w:val="0050717B"/>
    <w:rsid w:val="00510BA9"/>
    <w:rsid w:val="00512166"/>
    <w:rsid w:val="0051359E"/>
    <w:rsid w:val="00513A65"/>
    <w:rsid w:val="005144DC"/>
    <w:rsid w:val="005151EF"/>
    <w:rsid w:val="00515453"/>
    <w:rsid w:val="00515BE9"/>
    <w:rsid w:val="00515C30"/>
    <w:rsid w:val="005163FC"/>
    <w:rsid w:val="00516A50"/>
    <w:rsid w:val="00517446"/>
    <w:rsid w:val="00517DB7"/>
    <w:rsid w:val="00517E3E"/>
    <w:rsid w:val="00520CEF"/>
    <w:rsid w:val="005211D1"/>
    <w:rsid w:val="005217E8"/>
    <w:rsid w:val="005223B5"/>
    <w:rsid w:val="0052254E"/>
    <w:rsid w:val="00522716"/>
    <w:rsid w:val="00522941"/>
    <w:rsid w:val="0052304C"/>
    <w:rsid w:val="005230CB"/>
    <w:rsid w:val="00523778"/>
    <w:rsid w:val="00523830"/>
    <w:rsid w:val="00523CC8"/>
    <w:rsid w:val="00523DB3"/>
    <w:rsid w:val="005242C8"/>
    <w:rsid w:val="00525353"/>
    <w:rsid w:val="0052593B"/>
    <w:rsid w:val="005269C5"/>
    <w:rsid w:val="0052748A"/>
    <w:rsid w:val="00527587"/>
    <w:rsid w:val="005278F5"/>
    <w:rsid w:val="00527DB8"/>
    <w:rsid w:val="00527FBB"/>
    <w:rsid w:val="00530652"/>
    <w:rsid w:val="0053067E"/>
    <w:rsid w:val="005306F1"/>
    <w:rsid w:val="00530994"/>
    <w:rsid w:val="005309AA"/>
    <w:rsid w:val="00531358"/>
    <w:rsid w:val="00532979"/>
    <w:rsid w:val="00532F92"/>
    <w:rsid w:val="00533362"/>
    <w:rsid w:val="00534E62"/>
    <w:rsid w:val="00534E66"/>
    <w:rsid w:val="0053561C"/>
    <w:rsid w:val="005361D6"/>
    <w:rsid w:val="005363B7"/>
    <w:rsid w:val="005364BF"/>
    <w:rsid w:val="00536BD1"/>
    <w:rsid w:val="00536F4C"/>
    <w:rsid w:val="0054016B"/>
    <w:rsid w:val="005410CF"/>
    <w:rsid w:val="00541F8D"/>
    <w:rsid w:val="00542A01"/>
    <w:rsid w:val="00542AEB"/>
    <w:rsid w:val="00543A60"/>
    <w:rsid w:val="00544145"/>
    <w:rsid w:val="00544739"/>
    <w:rsid w:val="0054591C"/>
    <w:rsid w:val="00551917"/>
    <w:rsid w:val="00552A52"/>
    <w:rsid w:val="00552AB2"/>
    <w:rsid w:val="00552F34"/>
    <w:rsid w:val="0055336A"/>
    <w:rsid w:val="00554B40"/>
    <w:rsid w:val="00555364"/>
    <w:rsid w:val="005553A2"/>
    <w:rsid w:val="0055733C"/>
    <w:rsid w:val="005573AA"/>
    <w:rsid w:val="0055788F"/>
    <w:rsid w:val="005603F7"/>
    <w:rsid w:val="00560A50"/>
    <w:rsid w:val="00560D94"/>
    <w:rsid w:val="00561B8B"/>
    <w:rsid w:val="0056235B"/>
    <w:rsid w:val="0056246B"/>
    <w:rsid w:val="005633C8"/>
    <w:rsid w:val="0056488E"/>
    <w:rsid w:val="005651F0"/>
    <w:rsid w:val="00565AFD"/>
    <w:rsid w:val="00565D64"/>
    <w:rsid w:val="0056635F"/>
    <w:rsid w:val="00566363"/>
    <w:rsid w:val="0056656B"/>
    <w:rsid w:val="00566DF3"/>
    <w:rsid w:val="00566E9F"/>
    <w:rsid w:val="0056742E"/>
    <w:rsid w:val="005674C8"/>
    <w:rsid w:val="005677A3"/>
    <w:rsid w:val="00570047"/>
    <w:rsid w:val="00570557"/>
    <w:rsid w:val="005725C5"/>
    <w:rsid w:val="00573146"/>
    <w:rsid w:val="005748D7"/>
    <w:rsid w:val="00574927"/>
    <w:rsid w:val="00575538"/>
    <w:rsid w:val="00575549"/>
    <w:rsid w:val="005759D4"/>
    <w:rsid w:val="00576454"/>
    <w:rsid w:val="005765DB"/>
    <w:rsid w:val="0057743D"/>
    <w:rsid w:val="00580BCE"/>
    <w:rsid w:val="00581D91"/>
    <w:rsid w:val="0058233D"/>
    <w:rsid w:val="00582496"/>
    <w:rsid w:val="00583053"/>
    <w:rsid w:val="00583A46"/>
    <w:rsid w:val="005846DB"/>
    <w:rsid w:val="005853A4"/>
    <w:rsid w:val="00585FEF"/>
    <w:rsid w:val="00587375"/>
    <w:rsid w:val="00587380"/>
    <w:rsid w:val="00587DDC"/>
    <w:rsid w:val="005902CB"/>
    <w:rsid w:val="005907ED"/>
    <w:rsid w:val="00590876"/>
    <w:rsid w:val="005925C5"/>
    <w:rsid w:val="00593133"/>
    <w:rsid w:val="005947E9"/>
    <w:rsid w:val="005953BD"/>
    <w:rsid w:val="00595A1C"/>
    <w:rsid w:val="00595A75"/>
    <w:rsid w:val="00595F08"/>
    <w:rsid w:val="0059683C"/>
    <w:rsid w:val="00597FCF"/>
    <w:rsid w:val="005A1F8F"/>
    <w:rsid w:val="005A2269"/>
    <w:rsid w:val="005A240D"/>
    <w:rsid w:val="005A2D14"/>
    <w:rsid w:val="005A2D74"/>
    <w:rsid w:val="005A3CE6"/>
    <w:rsid w:val="005A43B9"/>
    <w:rsid w:val="005A477E"/>
    <w:rsid w:val="005A71DA"/>
    <w:rsid w:val="005A74C7"/>
    <w:rsid w:val="005A791C"/>
    <w:rsid w:val="005B1D07"/>
    <w:rsid w:val="005B2DB0"/>
    <w:rsid w:val="005B3749"/>
    <w:rsid w:val="005B3AF6"/>
    <w:rsid w:val="005B3B67"/>
    <w:rsid w:val="005B45A3"/>
    <w:rsid w:val="005B4D3E"/>
    <w:rsid w:val="005B508C"/>
    <w:rsid w:val="005B655A"/>
    <w:rsid w:val="005B6C82"/>
    <w:rsid w:val="005B7161"/>
    <w:rsid w:val="005B7477"/>
    <w:rsid w:val="005B7ABB"/>
    <w:rsid w:val="005B7E01"/>
    <w:rsid w:val="005C0567"/>
    <w:rsid w:val="005C05D3"/>
    <w:rsid w:val="005C1DDA"/>
    <w:rsid w:val="005C246D"/>
    <w:rsid w:val="005C4AFA"/>
    <w:rsid w:val="005C6258"/>
    <w:rsid w:val="005C6639"/>
    <w:rsid w:val="005C7D62"/>
    <w:rsid w:val="005C7EC6"/>
    <w:rsid w:val="005D1207"/>
    <w:rsid w:val="005D162E"/>
    <w:rsid w:val="005D1723"/>
    <w:rsid w:val="005D2D45"/>
    <w:rsid w:val="005D4964"/>
    <w:rsid w:val="005D4BE0"/>
    <w:rsid w:val="005D5145"/>
    <w:rsid w:val="005D578C"/>
    <w:rsid w:val="005D5C0B"/>
    <w:rsid w:val="005D61C5"/>
    <w:rsid w:val="005D6844"/>
    <w:rsid w:val="005D695E"/>
    <w:rsid w:val="005D7CE9"/>
    <w:rsid w:val="005E089C"/>
    <w:rsid w:val="005E0ADA"/>
    <w:rsid w:val="005E1299"/>
    <w:rsid w:val="005E1A47"/>
    <w:rsid w:val="005E20A6"/>
    <w:rsid w:val="005E3467"/>
    <w:rsid w:val="005E35AF"/>
    <w:rsid w:val="005E373A"/>
    <w:rsid w:val="005E3D55"/>
    <w:rsid w:val="005E3DA6"/>
    <w:rsid w:val="005E3E98"/>
    <w:rsid w:val="005E473E"/>
    <w:rsid w:val="005E4B53"/>
    <w:rsid w:val="005E4F96"/>
    <w:rsid w:val="005E55A7"/>
    <w:rsid w:val="005E57B8"/>
    <w:rsid w:val="005E5973"/>
    <w:rsid w:val="005E5C10"/>
    <w:rsid w:val="005E5CA2"/>
    <w:rsid w:val="005E7076"/>
    <w:rsid w:val="005E7D11"/>
    <w:rsid w:val="005F00E8"/>
    <w:rsid w:val="005F0B06"/>
    <w:rsid w:val="005F0BC4"/>
    <w:rsid w:val="005F0C3C"/>
    <w:rsid w:val="005F0D1A"/>
    <w:rsid w:val="005F1206"/>
    <w:rsid w:val="005F1BF3"/>
    <w:rsid w:val="005F247D"/>
    <w:rsid w:val="005F3340"/>
    <w:rsid w:val="005F4B09"/>
    <w:rsid w:val="005F4B7E"/>
    <w:rsid w:val="005F4EFF"/>
    <w:rsid w:val="005F4F0F"/>
    <w:rsid w:val="005F50F7"/>
    <w:rsid w:val="005F585D"/>
    <w:rsid w:val="005F5AAF"/>
    <w:rsid w:val="005F5CB4"/>
    <w:rsid w:val="005F60E3"/>
    <w:rsid w:val="005F656D"/>
    <w:rsid w:val="005F65B7"/>
    <w:rsid w:val="005F675D"/>
    <w:rsid w:val="005F7490"/>
    <w:rsid w:val="005F774F"/>
    <w:rsid w:val="005F7D81"/>
    <w:rsid w:val="00600729"/>
    <w:rsid w:val="00601265"/>
    <w:rsid w:val="006014EF"/>
    <w:rsid w:val="00602045"/>
    <w:rsid w:val="006027E9"/>
    <w:rsid w:val="00603024"/>
    <w:rsid w:val="00603029"/>
    <w:rsid w:val="0060357F"/>
    <w:rsid w:val="006043FC"/>
    <w:rsid w:val="00604B9C"/>
    <w:rsid w:val="006058EE"/>
    <w:rsid w:val="0060593F"/>
    <w:rsid w:val="00605A4D"/>
    <w:rsid w:val="00605F6B"/>
    <w:rsid w:val="00605FA5"/>
    <w:rsid w:val="00606D5A"/>
    <w:rsid w:val="00606DD3"/>
    <w:rsid w:val="00606E76"/>
    <w:rsid w:val="00606FF8"/>
    <w:rsid w:val="00607466"/>
    <w:rsid w:val="0060749A"/>
    <w:rsid w:val="00607516"/>
    <w:rsid w:val="00607F2F"/>
    <w:rsid w:val="0061019B"/>
    <w:rsid w:val="006108DB"/>
    <w:rsid w:val="006120D6"/>
    <w:rsid w:val="00612144"/>
    <w:rsid w:val="0061241F"/>
    <w:rsid w:val="006125A8"/>
    <w:rsid w:val="00612CD7"/>
    <w:rsid w:val="0061307D"/>
    <w:rsid w:val="00614DF7"/>
    <w:rsid w:val="00615018"/>
    <w:rsid w:val="0061508D"/>
    <w:rsid w:val="00616444"/>
    <w:rsid w:val="00616761"/>
    <w:rsid w:val="0061685E"/>
    <w:rsid w:val="00617261"/>
    <w:rsid w:val="00620095"/>
    <w:rsid w:val="00620818"/>
    <w:rsid w:val="00620968"/>
    <w:rsid w:val="00621B45"/>
    <w:rsid w:val="00622103"/>
    <w:rsid w:val="006231AC"/>
    <w:rsid w:val="0062417D"/>
    <w:rsid w:val="00624F36"/>
    <w:rsid w:val="00624F85"/>
    <w:rsid w:val="006276FA"/>
    <w:rsid w:val="0063001E"/>
    <w:rsid w:val="006318A4"/>
    <w:rsid w:val="00631BDA"/>
    <w:rsid w:val="00632962"/>
    <w:rsid w:val="006337DE"/>
    <w:rsid w:val="00633A04"/>
    <w:rsid w:val="00635360"/>
    <w:rsid w:val="0063566B"/>
    <w:rsid w:val="00635EE4"/>
    <w:rsid w:val="00636201"/>
    <w:rsid w:val="00636A63"/>
    <w:rsid w:val="00637193"/>
    <w:rsid w:val="0063779B"/>
    <w:rsid w:val="00637E4F"/>
    <w:rsid w:val="0064031D"/>
    <w:rsid w:val="00641B74"/>
    <w:rsid w:val="00641F10"/>
    <w:rsid w:val="00642CE9"/>
    <w:rsid w:val="00644997"/>
    <w:rsid w:val="00644BA8"/>
    <w:rsid w:val="006456A8"/>
    <w:rsid w:val="00646861"/>
    <w:rsid w:val="006505B7"/>
    <w:rsid w:val="00650D70"/>
    <w:rsid w:val="006518F5"/>
    <w:rsid w:val="00651ACB"/>
    <w:rsid w:val="0065219B"/>
    <w:rsid w:val="00652927"/>
    <w:rsid w:val="00654041"/>
    <w:rsid w:val="0065420E"/>
    <w:rsid w:val="00654BB6"/>
    <w:rsid w:val="00655663"/>
    <w:rsid w:val="006559D8"/>
    <w:rsid w:val="006564D8"/>
    <w:rsid w:val="00656802"/>
    <w:rsid w:val="00656BE0"/>
    <w:rsid w:val="006608E6"/>
    <w:rsid w:val="00660B4C"/>
    <w:rsid w:val="00661F95"/>
    <w:rsid w:val="00662046"/>
    <w:rsid w:val="00662057"/>
    <w:rsid w:val="00663A9E"/>
    <w:rsid w:val="0066497A"/>
    <w:rsid w:val="006652E2"/>
    <w:rsid w:val="00665381"/>
    <w:rsid w:val="00666BAD"/>
    <w:rsid w:val="00666F0B"/>
    <w:rsid w:val="006679B1"/>
    <w:rsid w:val="006704C5"/>
    <w:rsid w:val="006708A8"/>
    <w:rsid w:val="0067135D"/>
    <w:rsid w:val="00672291"/>
    <w:rsid w:val="00672CDD"/>
    <w:rsid w:val="00672DD1"/>
    <w:rsid w:val="00672E9C"/>
    <w:rsid w:val="0067366C"/>
    <w:rsid w:val="0067434F"/>
    <w:rsid w:val="006748B7"/>
    <w:rsid w:val="00674AAD"/>
    <w:rsid w:val="006751E3"/>
    <w:rsid w:val="00676235"/>
    <w:rsid w:val="006762D7"/>
    <w:rsid w:val="00676D69"/>
    <w:rsid w:val="00681DCA"/>
    <w:rsid w:val="006829E2"/>
    <w:rsid w:val="006833D6"/>
    <w:rsid w:val="0068375D"/>
    <w:rsid w:val="006849F0"/>
    <w:rsid w:val="00685697"/>
    <w:rsid w:val="006863D0"/>
    <w:rsid w:val="006867B2"/>
    <w:rsid w:val="006870F9"/>
    <w:rsid w:val="00690561"/>
    <w:rsid w:val="00690AC6"/>
    <w:rsid w:val="0069120F"/>
    <w:rsid w:val="006916DA"/>
    <w:rsid w:val="00692344"/>
    <w:rsid w:val="0069253A"/>
    <w:rsid w:val="00692967"/>
    <w:rsid w:val="00692DF2"/>
    <w:rsid w:val="00692FF5"/>
    <w:rsid w:val="00694410"/>
    <w:rsid w:val="00694829"/>
    <w:rsid w:val="00694C5B"/>
    <w:rsid w:val="00694E8C"/>
    <w:rsid w:val="00695C63"/>
    <w:rsid w:val="006960FE"/>
    <w:rsid w:val="00696CD1"/>
    <w:rsid w:val="006971C3"/>
    <w:rsid w:val="006A051A"/>
    <w:rsid w:val="006A0872"/>
    <w:rsid w:val="006A13A9"/>
    <w:rsid w:val="006A1472"/>
    <w:rsid w:val="006A1D8E"/>
    <w:rsid w:val="006A2AA7"/>
    <w:rsid w:val="006A2FA8"/>
    <w:rsid w:val="006A373B"/>
    <w:rsid w:val="006A37BF"/>
    <w:rsid w:val="006A387D"/>
    <w:rsid w:val="006A3B39"/>
    <w:rsid w:val="006A4CDF"/>
    <w:rsid w:val="006A5560"/>
    <w:rsid w:val="006A65D5"/>
    <w:rsid w:val="006A6E17"/>
    <w:rsid w:val="006B158D"/>
    <w:rsid w:val="006B1B93"/>
    <w:rsid w:val="006B20E0"/>
    <w:rsid w:val="006B223F"/>
    <w:rsid w:val="006B2705"/>
    <w:rsid w:val="006B2DB2"/>
    <w:rsid w:val="006B3929"/>
    <w:rsid w:val="006B4885"/>
    <w:rsid w:val="006B4D90"/>
    <w:rsid w:val="006B5745"/>
    <w:rsid w:val="006B63E2"/>
    <w:rsid w:val="006B65D3"/>
    <w:rsid w:val="006B6CF6"/>
    <w:rsid w:val="006C0ABB"/>
    <w:rsid w:val="006C2D08"/>
    <w:rsid w:val="006C33A1"/>
    <w:rsid w:val="006C4BDA"/>
    <w:rsid w:val="006C4D65"/>
    <w:rsid w:val="006C5958"/>
    <w:rsid w:val="006C5FAD"/>
    <w:rsid w:val="006C62B9"/>
    <w:rsid w:val="006C6529"/>
    <w:rsid w:val="006C6A11"/>
    <w:rsid w:val="006C6C4A"/>
    <w:rsid w:val="006C70D2"/>
    <w:rsid w:val="006C74B3"/>
    <w:rsid w:val="006C7C84"/>
    <w:rsid w:val="006D028F"/>
    <w:rsid w:val="006D03CD"/>
    <w:rsid w:val="006D0819"/>
    <w:rsid w:val="006D24C7"/>
    <w:rsid w:val="006D2A0A"/>
    <w:rsid w:val="006D2EBC"/>
    <w:rsid w:val="006D3C6E"/>
    <w:rsid w:val="006D3F6F"/>
    <w:rsid w:val="006D4284"/>
    <w:rsid w:val="006D43C6"/>
    <w:rsid w:val="006D5045"/>
    <w:rsid w:val="006D5B76"/>
    <w:rsid w:val="006D5D1F"/>
    <w:rsid w:val="006D6180"/>
    <w:rsid w:val="006D7EA1"/>
    <w:rsid w:val="006D7EAA"/>
    <w:rsid w:val="006D7FB6"/>
    <w:rsid w:val="006E0021"/>
    <w:rsid w:val="006E010A"/>
    <w:rsid w:val="006E0702"/>
    <w:rsid w:val="006E1785"/>
    <w:rsid w:val="006E1812"/>
    <w:rsid w:val="006E20E7"/>
    <w:rsid w:val="006E29DD"/>
    <w:rsid w:val="006E3044"/>
    <w:rsid w:val="006E32F7"/>
    <w:rsid w:val="006E3991"/>
    <w:rsid w:val="006E4B38"/>
    <w:rsid w:val="006E4CC8"/>
    <w:rsid w:val="006E4FB2"/>
    <w:rsid w:val="006E5105"/>
    <w:rsid w:val="006E5B58"/>
    <w:rsid w:val="006E5F61"/>
    <w:rsid w:val="006E6027"/>
    <w:rsid w:val="006E6117"/>
    <w:rsid w:val="006E6683"/>
    <w:rsid w:val="006E6EF5"/>
    <w:rsid w:val="006E76F1"/>
    <w:rsid w:val="006E7A20"/>
    <w:rsid w:val="006F0205"/>
    <w:rsid w:val="006F08D3"/>
    <w:rsid w:val="006F0F08"/>
    <w:rsid w:val="006F197A"/>
    <w:rsid w:val="006F19C4"/>
    <w:rsid w:val="006F2252"/>
    <w:rsid w:val="006F4029"/>
    <w:rsid w:val="006F423E"/>
    <w:rsid w:val="006F48FC"/>
    <w:rsid w:val="006F4D01"/>
    <w:rsid w:val="006F58D3"/>
    <w:rsid w:val="006F715B"/>
    <w:rsid w:val="006F7FAC"/>
    <w:rsid w:val="0070011E"/>
    <w:rsid w:val="0070028E"/>
    <w:rsid w:val="00700489"/>
    <w:rsid w:val="007006D5"/>
    <w:rsid w:val="007007BD"/>
    <w:rsid w:val="00700EE4"/>
    <w:rsid w:val="0070174B"/>
    <w:rsid w:val="00702950"/>
    <w:rsid w:val="00702BD7"/>
    <w:rsid w:val="00702EBB"/>
    <w:rsid w:val="00702F5C"/>
    <w:rsid w:val="00703360"/>
    <w:rsid w:val="007042ED"/>
    <w:rsid w:val="00704D07"/>
    <w:rsid w:val="00706054"/>
    <w:rsid w:val="00707884"/>
    <w:rsid w:val="00707FE7"/>
    <w:rsid w:val="007104EA"/>
    <w:rsid w:val="007105D8"/>
    <w:rsid w:val="00710FAB"/>
    <w:rsid w:val="00711FDC"/>
    <w:rsid w:val="0071263A"/>
    <w:rsid w:val="00712B30"/>
    <w:rsid w:val="00712E6D"/>
    <w:rsid w:val="00713902"/>
    <w:rsid w:val="00713ACB"/>
    <w:rsid w:val="00713C7F"/>
    <w:rsid w:val="007149DF"/>
    <w:rsid w:val="00714CC0"/>
    <w:rsid w:val="00714F94"/>
    <w:rsid w:val="00715346"/>
    <w:rsid w:val="007167A9"/>
    <w:rsid w:val="007204B9"/>
    <w:rsid w:val="0072184D"/>
    <w:rsid w:val="0072211F"/>
    <w:rsid w:val="00722C63"/>
    <w:rsid w:val="007230CA"/>
    <w:rsid w:val="00723488"/>
    <w:rsid w:val="00723EF8"/>
    <w:rsid w:val="007241EB"/>
    <w:rsid w:val="00726C50"/>
    <w:rsid w:val="00726EC0"/>
    <w:rsid w:val="0072712A"/>
    <w:rsid w:val="00727266"/>
    <w:rsid w:val="0072747C"/>
    <w:rsid w:val="00730D73"/>
    <w:rsid w:val="00730EFE"/>
    <w:rsid w:val="00732088"/>
    <w:rsid w:val="00733207"/>
    <w:rsid w:val="0073393E"/>
    <w:rsid w:val="007351F0"/>
    <w:rsid w:val="00735522"/>
    <w:rsid w:val="007357F5"/>
    <w:rsid w:val="0073582C"/>
    <w:rsid w:val="00735E55"/>
    <w:rsid w:val="00736C57"/>
    <w:rsid w:val="00737475"/>
    <w:rsid w:val="00737D43"/>
    <w:rsid w:val="00740395"/>
    <w:rsid w:val="00740686"/>
    <w:rsid w:val="0074121E"/>
    <w:rsid w:val="007419E1"/>
    <w:rsid w:val="00741A59"/>
    <w:rsid w:val="00741A65"/>
    <w:rsid w:val="00741A66"/>
    <w:rsid w:val="00742AA5"/>
    <w:rsid w:val="00743836"/>
    <w:rsid w:val="00743FA8"/>
    <w:rsid w:val="00745F86"/>
    <w:rsid w:val="00747BBA"/>
    <w:rsid w:val="00747D26"/>
    <w:rsid w:val="007504A0"/>
    <w:rsid w:val="007505B4"/>
    <w:rsid w:val="007509CB"/>
    <w:rsid w:val="00751710"/>
    <w:rsid w:val="007523C7"/>
    <w:rsid w:val="0075241B"/>
    <w:rsid w:val="0075290D"/>
    <w:rsid w:val="0075452A"/>
    <w:rsid w:val="0075512D"/>
    <w:rsid w:val="00755CF3"/>
    <w:rsid w:val="00755FA5"/>
    <w:rsid w:val="00755FB3"/>
    <w:rsid w:val="00756B4F"/>
    <w:rsid w:val="007571AC"/>
    <w:rsid w:val="0075756C"/>
    <w:rsid w:val="00757CF0"/>
    <w:rsid w:val="00760118"/>
    <w:rsid w:val="0076068A"/>
    <w:rsid w:val="00760698"/>
    <w:rsid w:val="00760733"/>
    <w:rsid w:val="007613E5"/>
    <w:rsid w:val="007617AB"/>
    <w:rsid w:val="0076308E"/>
    <w:rsid w:val="007635BF"/>
    <w:rsid w:val="00763ECD"/>
    <w:rsid w:val="00764D5F"/>
    <w:rsid w:val="007655C9"/>
    <w:rsid w:val="00765FC7"/>
    <w:rsid w:val="00765FD0"/>
    <w:rsid w:val="00766EC2"/>
    <w:rsid w:val="007673D4"/>
    <w:rsid w:val="0077019D"/>
    <w:rsid w:val="00770D0D"/>
    <w:rsid w:val="007711E5"/>
    <w:rsid w:val="00771386"/>
    <w:rsid w:val="00772219"/>
    <w:rsid w:val="00772A48"/>
    <w:rsid w:val="007739E3"/>
    <w:rsid w:val="00774321"/>
    <w:rsid w:val="007752BA"/>
    <w:rsid w:val="00775358"/>
    <w:rsid w:val="007763A4"/>
    <w:rsid w:val="0077715C"/>
    <w:rsid w:val="00777606"/>
    <w:rsid w:val="00777A17"/>
    <w:rsid w:val="00777BC7"/>
    <w:rsid w:val="007801AD"/>
    <w:rsid w:val="00780533"/>
    <w:rsid w:val="00780E2E"/>
    <w:rsid w:val="007810D9"/>
    <w:rsid w:val="00781437"/>
    <w:rsid w:val="007815C6"/>
    <w:rsid w:val="00781CD9"/>
    <w:rsid w:val="007826F0"/>
    <w:rsid w:val="007831A5"/>
    <w:rsid w:val="007832C5"/>
    <w:rsid w:val="007834A5"/>
    <w:rsid w:val="007842EF"/>
    <w:rsid w:val="007848C5"/>
    <w:rsid w:val="00784B86"/>
    <w:rsid w:val="007850FA"/>
    <w:rsid w:val="0078538F"/>
    <w:rsid w:val="007856A6"/>
    <w:rsid w:val="0078591C"/>
    <w:rsid w:val="00786E56"/>
    <w:rsid w:val="007878BE"/>
    <w:rsid w:val="00787A1C"/>
    <w:rsid w:val="00787B4D"/>
    <w:rsid w:val="00790399"/>
    <w:rsid w:val="007904C3"/>
    <w:rsid w:val="00791835"/>
    <w:rsid w:val="00791C51"/>
    <w:rsid w:val="00791C62"/>
    <w:rsid w:val="00792294"/>
    <w:rsid w:val="0079369D"/>
    <w:rsid w:val="00793752"/>
    <w:rsid w:val="0079518F"/>
    <w:rsid w:val="00795A25"/>
    <w:rsid w:val="0079696F"/>
    <w:rsid w:val="007970B2"/>
    <w:rsid w:val="007973C1"/>
    <w:rsid w:val="00797569"/>
    <w:rsid w:val="007975A9"/>
    <w:rsid w:val="00797BBA"/>
    <w:rsid w:val="007A016E"/>
    <w:rsid w:val="007A04D2"/>
    <w:rsid w:val="007A0BA3"/>
    <w:rsid w:val="007A1119"/>
    <w:rsid w:val="007A1160"/>
    <w:rsid w:val="007A1377"/>
    <w:rsid w:val="007A1477"/>
    <w:rsid w:val="007A2677"/>
    <w:rsid w:val="007A2FF8"/>
    <w:rsid w:val="007A3257"/>
    <w:rsid w:val="007A3A0F"/>
    <w:rsid w:val="007A3DBF"/>
    <w:rsid w:val="007A4492"/>
    <w:rsid w:val="007A44A4"/>
    <w:rsid w:val="007A5216"/>
    <w:rsid w:val="007A796F"/>
    <w:rsid w:val="007B047A"/>
    <w:rsid w:val="007B09D7"/>
    <w:rsid w:val="007B1017"/>
    <w:rsid w:val="007B1CD0"/>
    <w:rsid w:val="007B271B"/>
    <w:rsid w:val="007B2B09"/>
    <w:rsid w:val="007B3A6E"/>
    <w:rsid w:val="007B432A"/>
    <w:rsid w:val="007B43EC"/>
    <w:rsid w:val="007B4564"/>
    <w:rsid w:val="007B64F0"/>
    <w:rsid w:val="007B6996"/>
    <w:rsid w:val="007B7E2F"/>
    <w:rsid w:val="007C0D58"/>
    <w:rsid w:val="007C1E13"/>
    <w:rsid w:val="007C2924"/>
    <w:rsid w:val="007C2D44"/>
    <w:rsid w:val="007C324D"/>
    <w:rsid w:val="007C341F"/>
    <w:rsid w:val="007C3BCC"/>
    <w:rsid w:val="007C3C98"/>
    <w:rsid w:val="007C48E7"/>
    <w:rsid w:val="007C5D90"/>
    <w:rsid w:val="007C607D"/>
    <w:rsid w:val="007C60DA"/>
    <w:rsid w:val="007C63B4"/>
    <w:rsid w:val="007C65F2"/>
    <w:rsid w:val="007C6C63"/>
    <w:rsid w:val="007C796D"/>
    <w:rsid w:val="007C7B51"/>
    <w:rsid w:val="007D069B"/>
    <w:rsid w:val="007D0C92"/>
    <w:rsid w:val="007D239E"/>
    <w:rsid w:val="007D2568"/>
    <w:rsid w:val="007D278E"/>
    <w:rsid w:val="007D2BD0"/>
    <w:rsid w:val="007D3589"/>
    <w:rsid w:val="007D35CE"/>
    <w:rsid w:val="007D3732"/>
    <w:rsid w:val="007D3CF4"/>
    <w:rsid w:val="007D3F92"/>
    <w:rsid w:val="007D451C"/>
    <w:rsid w:val="007D4A41"/>
    <w:rsid w:val="007D4CE7"/>
    <w:rsid w:val="007D6300"/>
    <w:rsid w:val="007D6553"/>
    <w:rsid w:val="007D731E"/>
    <w:rsid w:val="007D7BCA"/>
    <w:rsid w:val="007D7D1F"/>
    <w:rsid w:val="007E0CA8"/>
    <w:rsid w:val="007E0E78"/>
    <w:rsid w:val="007E0E7E"/>
    <w:rsid w:val="007E0F7D"/>
    <w:rsid w:val="007E11F9"/>
    <w:rsid w:val="007E2FB4"/>
    <w:rsid w:val="007E480C"/>
    <w:rsid w:val="007E49B7"/>
    <w:rsid w:val="007E501C"/>
    <w:rsid w:val="007E677F"/>
    <w:rsid w:val="007E71A0"/>
    <w:rsid w:val="007E7595"/>
    <w:rsid w:val="007E7D65"/>
    <w:rsid w:val="007F0706"/>
    <w:rsid w:val="007F0CD7"/>
    <w:rsid w:val="007F0CDC"/>
    <w:rsid w:val="007F1DBE"/>
    <w:rsid w:val="007F1E71"/>
    <w:rsid w:val="007F2AD3"/>
    <w:rsid w:val="007F2BE3"/>
    <w:rsid w:val="007F3112"/>
    <w:rsid w:val="007F35F3"/>
    <w:rsid w:val="007F45AE"/>
    <w:rsid w:val="007F4CBA"/>
    <w:rsid w:val="007F5008"/>
    <w:rsid w:val="007F5450"/>
    <w:rsid w:val="007F5679"/>
    <w:rsid w:val="007F56EF"/>
    <w:rsid w:val="007F581F"/>
    <w:rsid w:val="007F6608"/>
    <w:rsid w:val="007F6E5B"/>
    <w:rsid w:val="007F7FB7"/>
    <w:rsid w:val="00800002"/>
    <w:rsid w:val="008004FA"/>
    <w:rsid w:val="00800F56"/>
    <w:rsid w:val="00800FD2"/>
    <w:rsid w:val="0080102F"/>
    <w:rsid w:val="008012A4"/>
    <w:rsid w:val="00801701"/>
    <w:rsid w:val="00801BD3"/>
    <w:rsid w:val="00801BEC"/>
    <w:rsid w:val="00801E64"/>
    <w:rsid w:val="00802100"/>
    <w:rsid w:val="00803ABB"/>
    <w:rsid w:val="00803E6A"/>
    <w:rsid w:val="00805E94"/>
    <w:rsid w:val="00806281"/>
    <w:rsid w:val="00806F6C"/>
    <w:rsid w:val="008106A2"/>
    <w:rsid w:val="00810FB5"/>
    <w:rsid w:val="00811107"/>
    <w:rsid w:val="00812544"/>
    <w:rsid w:val="00812E67"/>
    <w:rsid w:val="00813167"/>
    <w:rsid w:val="00813A99"/>
    <w:rsid w:val="00814059"/>
    <w:rsid w:val="008140E2"/>
    <w:rsid w:val="00814789"/>
    <w:rsid w:val="00814BF7"/>
    <w:rsid w:val="00815750"/>
    <w:rsid w:val="00815934"/>
    <w:rsid w:val="00816C2C"/>
    <w:rsid w:val="00817257"/>
    <w:rsid w:val="00817CDE"/>
    <w:rsid w:val="00817F34"/>
    <w:rsid w:val="00820479"/>
    <w:rsid w:val="00820B71"/>
    <w:rsid w:val="00820C02"/>
    <w:rsid w:val="00821242"/>
    <w:rsid w:val="0082285D"/>
    <w:rsid w:val="0082325C"/>
    <w:rsid w:val="00823976"/>
    <w:rsid w:val="0082406F"/>
    <w:rsid w:val="008243B6"/>
    <w:rsid w:val="00824C8B"/>
    <w:rsid w:val="00824D42"/>
    <w:rsid w:val="008256F3"/>
    <w:rsid w:val="00826612"/>
    <w:rsid w:val="008266D3"/>
    <w:rsid w:val="0082675B"/>
    <w:rsid w:val="008268AC"/>
    <w:rsid w:val="00827191"/>
    <w:rsid w:val="008272D5"/>
    <w:rsid w:val="0083001B"/>
    <w:rsid w:val="00830577"/>
    <w:rsid w:val="00832DAB"/>
    <w:rsid w:val="00832F42"/>
    <w:rsid w:val="00832F71"/>
    <w:rsid w:val="00833377"/>
    <w:rsid w:val="008334AA"/>
    <w:rsid w:val="00833FDE"/>
    <w:rsid w:val="00834573"/>
    <w:rsid w:val="00834F27"/>
    <w:rsid w:val="00835BE0"/>
    <w:rsid w:val="00836179"/>
    <w:rsid w:val="008361A5"/>
    <w:rsid w:val="0083656E"/>
    <w:rsid w:val="00836FC5"/>
    <w:rsid w:val="00837484"/>
    <w:rsid w:val="0083755D"/>
    <w:rsid w:val="008413BC"/>
    <w:rsid w:val="00841599"/>
    <w:rsid w:val="00842A34"/>
    <w:rsid w:val="008438BD"/>
    <w:rsid w:val="008440BF"/>
    <w:rsid w:val="00844CEA"/>
    <w:rsid w:val="00845D1B"/>
    <w:rsid w:val="00846451"/>
    <w:rsid w:val="008478F7"/>
    <w:rsid w:val="00847B43"/>
    <w:rsid w:val="008509EE"/>
    <w:rsid w:val="00850FAF"/>
    <w:rsid w:val="00851E90"/>
    <w:rsid w:val="0085373D"/>
    <w:rsid w:val="0085447E"/>
    <w:rsid w:val="00854FAD"/>
    <w:rsid w:val="0085668F"/>
    <w:rsid w:val="008578D0"/>
    <w:rsid w:val="00860193"/>
    <w:rsid w:val="00860581"/>
    <w:rsid w:val="00860592"/>
    <w:rsid w:val="00861A1A"/>
    <w:rsid w:val="00862031"/>
    <w:rsid w:val="00862529"/>
    <w:rsid w:val="00862735"/>
    <w:rsid w:val="0086287F"/>
    <w:rsid w:val="00862CE9"/>
    <w:rsid w:val="00862D8E"/>
    <w:rsid w:val="00863493"/>
    <w:rsid w:val="008640D4"/>
    <w:rsid w:val="00864295"/>
    <w:rsid w:val="008644FD"/>
    <w:rsid w:val="00865E97"/>
    <w:rsid w:val="00866603"/>
    <w:rsid w:val="008666EF"/>
    <w:rsid w:val="00867267"/>
    <w:rsid w:val="0087091C"/>
    <w:rsid w:val="00871C3A"/>
    <w:rsid w:val="008723DF"/>
    <w:rsid w:val="00873319"/>
    <w:rsid w:val="008733E5"/>
    <w:rsid w:val="008743CC"/>
    <w:rsid w:val="00875768"/>
    <w:rsid w:val="0087638D"/>
    <w:rsid w:val="00876B25"/>
    <w:rsid w:val="008777C8"/>
    <w:rsid w:val="00877B3E"/>
    <w:rsid w:val="0088047A"/>
    <w:rsid w:val="0088062B"/>
    <w:rsid w:val="00880AE9"/>
    <w:rsid w:val="00881645"/>
    <w:rsid w:val="0088199E"/>
    <w:rsid w:val="00881D0F"/>
    <w:rsid w:val="008827BA"/>
    <w:rsid w:val="00883095"/>
    <w:rsid w:val="00883546"/>
    <w:rsid w:val="0088480F"/>
    <w:rsid w:val="00885581"/>
    <w:rsid w:val="00885617"/>
    <w:rsid w:val="0088577B"/>
    <w:rsid w:val="00885B7B"/>
    <w:rsid w:val="00885BF5"/>
    <w:rsid w:val="00887654"/>
    <w:rsid w:val="00887A3D"/>
    <w:rsid w:val="00890569"/>
    <w:rsid w:val="008906B3"/>
    <w:rsid w:val="00891997"/>
    <w:rsid w:val="00892ACF"/>
    <w:rsid w:val="00893B60"/>
    <w:rsid w:val="00894467"/>
    <w:rsid w:val="0089486B"/>
    <w:rsid w:val="00894F93"/>
    <w:rsid w:val="00895821"/>
    <w:rsid w:val="00895C02"/>
    <w:rsid w:val="00896EC1"/>
    <w:rsid w:val="0089722D"/>
    <w:rsid w:val="00897D65"/>
    <w:rsid w:val="00897F87"/>
    <w:rsid w:val="008A0470"/>
    <w:rsid w:val="008A0C6C"/>
    <w:rsid w:val="008A0CB7"/>
    <w:rsid w:val="008A10F7"/>
    <w:rsid w:val="008A2029"/>
    <w:rsid w:val="008A47AD"/>
    <w:rsid w:val="008A5469"/>
    <w:rsid w:val="008A57CB"/>
    <w:rsid w:val="008A628C"/>
    <w:rsid w:val="008A6312"/>
    <w:rsid w:val="008A6F70"/>
    <w:rsid w:val="008A7568"/>
    <w:rsid w:val="008A77B4"/>
    <w:rsid w:val="008A7A2B"/>
    <w:rsid w:val="008B0283"/>
    <w:rsid w:val="008B1683"/>
    <w:rsid w:val="008B2C6E"/>
    <w:rsid w:val="008B342F"/>
    <w:rsid w:val="008B37BD"/>
    <w:rsid w:val="008B479D"/>
    <w:rsid w:val="008B50B2"/>
    <w:rsid w:val="008B5200"/>
    <w:rsid w:val="008B528A"/>
    <w:rsid w:val="008B5C79"/>
    <w:rsid w:val="008B5D1C"/>
    <w:rsid w:val="008B5F08"/>
    <w:rsid w:val="008B6399"/>
    <w:rsid w:val="008B6E4C"/>
    <w:rsid w:val="008C084D"/>
    <w:rsid w:val="008C0E16"/>
    <w:rsid w:val="008C1011"/>
    <w:rsid w:val="008C18D0"/>
    <w:rsid w:val="008C3253"/>
    <w:rsid w:val="008C3420"/>
    <w:rsid w:val="008C41A6"/>
    <w:rsid w:val="008C4628"/>
    <w:rsid w:val="008C4958"/>
    <w:rsid w:val="008C4D71"/>
    <w:rsid w:val="008C5209"/>
    <w:rsid w:val="008C5B72"/>
    <w:rsid w:val="008C769C"/>
    <w:rsid w:val="008C7FEE"/>
    <w:rsid w:val="008D03D1"/>
    <w:rsid w:val="008D0C72"/>
    <w:rsid w:val="008D0C87"/>
    <w:rsid w:val="008D172C"/>
    <w:rsid w:val="008D17E9"/>
    <w:rsid w:val="008D2352"/>
    <w:rsid w:val="008D25AA"/>
    <w:rsid w:val="008D37C6"/>
    <w:rsid w:val="008D409A"/>
    <w:rsid w:val="008D4F80"/>
    <w:rsid w:val="008D52CF"/>
    <w:rsid w:val="008D541B"/>
    <w:rsid w:val="008D5427"/>
    <w:rsid w:val="008D5A34"/>
    <w:rsid w:val="008D5CCB"/>
    <w:rsid w:val="008D5F83"/>
    <w:rsid w:val="008D61A6"/>
    <w:rsid w:val="008D6AEB"/>
    <w:rsid w:val="008D6D06"/>
    <w:rsid w:val="008D6F4D"/>
    <w:rsid w:val="008D7432"/>
    <w:rsid w:val="008E0716"/>
    <w:rsid w:val="008E0F7D"/>
    <w:rsid w:val="008E10BF"/>
    <w:rsid w:val="008E11FD"/>
    <w:rsid w:val="008E2860"/>
    <w:rsid w:val="008E3165"/>
    <w:rsid w:val="008E32DB"/>
    <w:rsid w:val="008E4284"/>
    <w:rsid w:val="008E42E9"/>
    <w:rsid w:val="008E576D"/>
    <w:rsid w:val="008E58FE"/>
    <w:rsid w:val="008E5F65"/>
    <w:rsid w:val="008E6EBE"/>
    <w:rsid w:val="008E733F"/>
    <w:rsid w:val="008E7AE1"/>
    <w:rsid w:val="008E7F5F"/>
    <w:rsid w:val="008F1209"/>
    <w:rsid w:val="008F1F16"/>
    <w:rsid w:val="008F2DEB"/>
    <w:rsid w:val="008F3511"/>
    <w:rsid w:val="008F3571"/>
    <w:rsid w:val="008F362A"/>
    <w:rsid w:val="008F3CC2"/>
    <w:rsid w:val="008F3E5A"/>
    <w:rsid w:val="008F560D"/>
    <w:rsid w:val="008F59CB"/>
    <w:rsid w:val="008F5D17"/>
    <w:rsid w:val="008F6301"/>
    <w:rsid w:val="008F63BD"/>
    <w:rsid w:val="008F7CB6"/>
    <w:rsid w:val="008F7D1D"/>
    <w:rsid w:val="009002B1"/>
    <w:rsid w:val="009008FB"/>
    <w:rsid w:val="00901E3D"/>
    <w:rsid w:val="0090207D"/>
    <w:rsid w:val="00902EE2"/>
    <w:rsid w:val="0090328F"/>
    <w:rsid w:val="00903471"/>
    <w:rsid w:val="0090405D"/>
    <w:rsid w:val="00904167"/>
    <w:rsid w:val="0090449A"/>
    <w:rsid w:val="0090475A"/>
    <w:rsid w:val="009047C5"/>
    <w:rsid w:val="00904DAE"/>
    <w:rsid w:val="00906C80"/>
    <w:rsid w:val="00910760"/>
    <w:rsid w:val="009107D7"/>
    <w:rsid w:val="009115FC"/>
    <w:rsid w:val="009118EE"/>
    <w:rsid w:val="00911A9C"/>
    <w:rsid w:val="0091237E"/>
    <w:rsid w:val="00913F34"/>
    <w:rsid w:val="00915FD9"/>
    <w:rsid w:val="00916AE2"/>
    <w:rsid w:val="00917056"/>
    <w:rsid w:val="00917310"/>
    <w:rsid w:val="0092036A"/>
    <w:rsid w:val="00920B0E"/>
    <w:rsid w:val="00920EF0"/>
    <w:rsid w:val="00920F9A"/>
    <w:rsid w:val="00921640"/>
    <w:rsid w:val="0092218E"/>
    <w:rsid w:val="009222DE"/>
    <w:rsid w:val="009222F9"/>
    <w:rsid w:val="00922D03"/>
    <w:rsid w:val="0092399E"/>
    <w:rsid w:val="00923C70"/>
    <w:rsid w:val="00923F38"/>
    <w:rsid w:val="00924973"/>
    <w:rsid w:val="009259F9"/>
    <w:rsid w:val="0092632F"/>
    <w:rsid w:val="0092641E"/>
    <w:rsid w:val="0093011C"/>
    <w:rsid w:val="00931123"/>
    <w:rsid w:val="00931D6C"/>
    <w:rsid w:val="00932025"/>
    <w:rsid w:val="0093237F"/>
    <w:rsid w:val="00932D7F"/>
    <w:rsid w:val="00935259"/>
    <w:rsid w:val="00936620"/>
    <w:rsid w:val="00936D86"/>
    <w:rsid w:val="00936FB3"/>
    <w:rsid w:val="00937075"/>
    <w:rsid w:val="0093760F"/>
    <w:rsid w:val="00937717"/>
    <w:rsid w:val="00937E45"/>
    <w:rsid w:val="009406E1"/>
    <w:rsid w:val="00941789"/>
    <w:rsid w:val="00941807"/>
    <w:rsid w:val="009422DE"/>
    <w:rsid w:val="00942821"/>
    <w:rsid w:val="00943963"/>
    <w:rsid w:val="009450BA"/>
    <w:rsid w:val="00945604"/>
    <w:rsid w:val="00946579"/>
    <w:rsid w:val="00946889"/>
    <w:rsid w:val="00947AC7"/>
    <w:rsid w:val="0095052C"/>
    <w:rsid w:val="00950830"/>
    <w:rsid w:val="00950A36"/>
    <w:rsid w:val="00950EAB"/>
    <w:rsid w:val="009512DD"/>
    <w:rsid w:val="0095133F"/>
    <w:rsid w:val="00951819"/>
    <w:rsid w:val="00951B61"/>
    <w:rsid w:val="00951CF2"/>
    <w:rsid w:val="00952A10"/>
    <w:rsid w:val="00953918"/>
    <w:rsid w:val="00953B0A"/>
    <w:rsid w:val="00954982"/>
    <w:rsid w:val="0095550B"/>
    <w:rsid w:val="00956333"/>
    <w:rsid w:val="009565B9"/>
    <w:rsid w:val="00957A24"/>
    <w:rsid w:val="00960DE0"/>
    <w:rsid w:val="0096196E"/>
    <w:rsid w:val="00961B9C"/>
    <w:rsid w:val="00961BFA"/>
    <w:rsid w:val="00962D1B"/>
    <w:rsid w:val="009633CD"/>
    <w:rsid w:val="00964611"/>
    <w:rsid w:val="0096490F"/>
    <w:rsid w:val="00964C71"/>
    <w:rsid w:val="00965023"/>
    <w:rsid w:val="009650C1"/>
    <w:rsid w:val="00966536"/>
    <w:rsid w:val="009670FF"/>
    <w:rsid w:val="00967840"/>
    <w:rsid w:val="00967B40"/>
    <w:rsid w:val="00970638"/>
    <w:rsid w:val="009706C6"/>
    <w:rsid w:val="00971F92"/>
    <w:rsid w:val="00972FC6"/>
    <w:rsid w:val="0097411C"/>
    <w:rsid w:val="0097469A"/>
    <w:rsid w:val="009755DD"/>
    <w:rsid w:val="009756E6"/>
    <w:rsid w:val="009767EF"/>
    <w:rsid w:val="00976DBF"/>
    <w:rsid w:val="00977431"/>
    <w:rsid w:val="00977EC4"/>
    <w:rsid w:val="009805A1"/>
    <w:rsid w:val="009819C6"/>
    <w:rsid w:val="00981DE8"/>
    <w:rsid w:val="0098203B"/>
    <w:rsid w:val="0098217E"/>
    <w:rsid w:val="00983833"/>
    <w:rsid w:val="00983AD1"/>
    <w:rsid w:val="0098405B"/>
    <w:rsid w:val="00984A6B"/>
    <w:rsid w:val="00984D00"/>
    <w:rsid w:val="0098528F"/>
    <w:rsid w:val="009859AE"/>
    <w:rsid w:val="00985E6E"/>
    <w:rsid w:val="00986456"/>
    <w:rsid w:val="009870E9"/>
    <w:rsid w:val="00990DD1"/>
    <w:rsid w:val="00991D49"/>
    <w:rsid w:val="009923D5"/>
    <w:rsid w:val="00993406"/>
    <w:rsid w:val="009939C6"/>
    <w:rsid w:val="00994441"/>
    <w:rsid w:val="0099486B"/>
    <w:rsid w:val="0099560C"/>
    <w:rsid w:val="00995CFB"/>
    <w:rsid w:val="00995E0F"/>
    <w:rsid w:val="00996B1C"/>
    <w:rsid w:val="0099724A"/>
    <w:rsid w:val="009974F8"/>
    <w:rsid w:val="0099759D"/>
    <w:rsid w:val="009975AB"/>
    <w:rsid w:val="009A0A8A"/>
    <w:rsid w:val="009A207D"/>
    <w:rsid w:val="009A2438"/>
    <w:rsid w:val="009A2E8A"/>
    <w:rsid w:val="009A3A66"/>
    <w:rsid w:val="009A3EBE"/>
    <w:rsid w:val="009A4BB9"/>
    <w:rsid w:val="009A4D21"/>
    <w:rsid w:val="009A5205"/>
    <w:rsid w:val="009A53DD"/>
    <w:rsid w:val="009A5F13"/>
    <w:rsid w:val="009A6426"/>
    <w:rsid w:val="009A6F57"/>
    <w:rsid w:val="009A729B"/>
    <w:rsid w:val="009A72C2"/>
    <w:rsid w:val="009A7609"/>
    <w:rsid w:val="009A7644"/>
    <w:rsid w:val="009A77DF"/>
    <w:rsid w:val="009A79DE"/>
    <w:rsid w:val="009B0145"/>
    <w:rsid w:val="009B1614"/>
    <w:rsid w:val="009B2F28"/>
    <w:rsid w:val="009B3010"/>
    <w:rsid w:val="009B32D6"/>
    <w:rsid w:val="009B38F9"/>
    <w:rsid w:val="009B39CE"/>
    <w:rsid w:val="009B3DDE"/>
    <w:rsid w:val="009B464A"/>
    <w:rsid w:val="009B4BD2"/>
    <w:rsid w:val="009B4CA6"/>
    <w:rsid w:val="009B55AB"/>
    <w:rsid w:val="009B5FE7"/>
    <w:rsid w:val="009B6989"/>
    <w:rsid w:val="009B7016"/>
    <w:rsid w:val="009B72E4"/>
    <w:rsid w:val="009B7FFD"/>
    <w:rsid w:val="009C0827"/>
    <w:rsid w:val="009C216E"/>
    <w:rsid w:val="009C21A0"/>
    <w:rsid w:val="009C29A4"/>
    <w:rsid w:val="009C29A5"/>
    <w:rsid w:val="009C3AEA"/>
    <w:rsid w:val="009C3C3C"/>
    <w:rsid w:val="009C4D80"/>
    <w:rsid w:val="009C527A"/>
    <w:rsid w:val="009C52AB"/>
    <w:rsid w:val="009C52D4"/>
    <w:rsid w:val="009C5AFC"/>
    <w:rsid w:val="009C6673"/>
    <w:rsid w:val="009C6698"/>
    <w:rsid w:val="009C6A7A"/>
    <w:rsid w:val="009C6F34"/>
    <w:rsid w:val="009C7297"/>
    <w:rsid w:val="009C7868"/>
    <w:rsid w:val="009D00F9"/>
    <w:rsid w:val="009D265D"/>
    <w:rsid w:val="009D39A7"/>
    <w:rsid w:val="009D3DF9"/>
    <w:rsid w:val="009D5AB5"/>
    <w:rsid w:val="009D5EA6"/>
    <w:rsid w:val="009D7840"/>
    <w:rsid w:val="009D7FF9"/>
    <w:rsid w:val="009E0447"/>
    <w:rsid w:val="009E098D"/>
    <w:rsid w:val="009E2928"/>
    <w:rsid w:val="009E3065"/>
    <w:rsid w:val="009E39C9"/>
    <w:rsid w:val="009E4361"/>
    <w:rsid w:val="009E455B"/>
    <w:rsid w:val="009E4759"/>
    <w:rsid w:val="009E47E3"/>
    <w:rsid w:val="009E4FF9"/>
    <w:rsid w:val="009E6031"/>
    <w:rsid w:val="009E6B49"/>
    <w:rsid w:val="009E7B10"/>
    <w:rsid w:val="009E7B63"/>
    <w:rsid w:val="009F0A6A"/>
    <w:rsid w:val="009F11CE"/>
    <w:rsid w:val="009F1873"/>
    <w:rsid w:val="009F1D9E"/>
    <w:rsid w:val="009F3894"/>
    <w:rsid w:val="009F55D7"/>
    <w:rsid w:val="009F5969"/>
    <w:rsid w:val="009F59F9"/>
    <w:rsid w:val="009F6141"/>
    <w:rsid w:val="009F61B9"/>
    <w:rsid w:val="009F6315"/>
    <w:rsid w:val="009F6708"/>
    <w:rsid w:val="00A005FC"/>
    <w:rsid w:val="00A00F9E"/>
    <w:rsid w:val="00A0142F"/>
    <w:rsid w:val="00A01889"/>
    <w:rsid w:val="00A0212C"/>
    <w:rsid w:val="00A02B9D"/>
    <w:rsid w:val="00A02FFE"/>
    <w:rsid w:val="00A0366D"/>
    <w:rsid w:val="00A037EF"/>
    <w:rsid w:val="00A03A7D"/>
    <w:rsid w:val="00A03C12"/>
    <w:rsid w:val="00A04E80"/>
    <w:rsid w:val="00A050EB"/>
    <w:rsid w:val="00A0591E"/>
    <w:rsid w:val="00A059F4"/>
    <w:rsid w:val="00A05DB2"/>
    <w:rsid w:val="00A11264"/>
    <w:rsid w:val="00A113C5"/>
    <w:rsid w:val="00A126FA"/>
    <w:rsid w:val="00A12BC8"/>
    <w:rsid w:val="00A13E4C"/>
    <w:rsid w:val="00A14024"/>
    <w:rsid w:val="00A14455"/>
    <w:rsid w:val="00A14478"/>
    <w:rsid w:val="00A149CC"/>
    <w:rsid w:val="00A160D3"/>
    <w:rsid w:val="00A16920"/>
    <w:rsid w:val="00A174AA"/>
    <w:rsid w:val="00A177F7"/>
    <w:rsid w:val="00A200AC"/>
    <w:rsid w:val="00A200CC"/>
    <w:rsid w:val="00A201BB"/>
    <w:rsid w:val="00A206B0"/>
    <w:rsid w:val="00A20D85"/>
    <w:rsid w:val="00A20E0B"/>
    <w:rsid w:val="00A21385"/>
    <w:rsid w:val="00A21D1D"/>
    <w:rsid w:val="00A21EC3"/>
    <w:rsid w:val="00A221F4"/>
    <w:rsid w:val="00A22375"/>
    <w:rsid w:val="00A224DA"/>
    <w:rsid w:val="00A23642"/>
    <w:rsid w:val="00A23959"/>
    <w:rsid w:val="00A23D2A"/>
    <w:rsid w:val="00A250BB"/>
    <w:rsid w:val="00A25455"/>
    <w:rsid w:val="00A258F3"/>
    <w:rsid w:val="00A260BC"/>
    <w:rsid w:val="00A26C2E"/>
    <w:rsid w:val="00A27C55"/>
    <w:rsid w:val="00A27EE9"/>
    <w:rsid w:val="00A308F1"/>
    <w:rsid w:val="00A31124"/>
    <w:rsid w:val="00A31539"/>
    <w:rsid w:val="00A31567"/>
    <w:rsid w:val="00A3168F"/>
    <w:rsid w:val="00A31912"/>
    <w:rsid w:val="00A31C6C"/>
    <w:rsid w:val="00A320F2"/>
    <w:rsid w:val="00A3230A"/>
    <w:rsid w:val="00A32E27"/>
    <w:rsid w:val="00A33470"/>
    <w:rsid w:val="00A334F7"/>
    <w:rsid w:val="00A33DF7"/>
    <w:rsid w:val="00A34816"/>
    <w:rsid w:val="00A34B23"/>
    <w:rsid w:val="00A34B65"/>
    <w:rsid w:val="00A3551D"/>
    <w:rsid w:val="00A359CA"/>
    <w:rsid w:val="00A362E6"/>
    <w:rsid w:val="00A36B7D"/>
    <w:rsid w:val="00A36C74"/>
    <w:rsid w:val="00A36DCA"/>
    <w:rsid w:val="00A3716D"/>
    <w:rsid w:val="00A37A52"/>
    <w:rsid w:val="00A37BB1"/>
    <w:rsid w:val="00A37CDF"/>
    <w:rsid w:val="00A406E5"/>
    <w:rsid w:val="00A4115F"/>
    <w:rsid w:val="00A41996"/>
    <w:rsid w:val="00A41C83"/>
    <w:rsid w:val="00A41FA0"/>
    <w:rsid w:val="00A41FB1"/>
    <w:rsid w:val="00A41FE2"/>
    <w:rsid w:val="00A42A85"/>
    <w:rsid w:val="00A43F38"/>
    <w:rsid w:val="00A44385"/>
    <w:rsid w:val="00A45095"/>
    <w:rsid w:val="00A45220"/>
    <w:rsid w:val="00A452CF"/>
    <w:rsid w:val="00A45476"/>
    <w:rsid w:val="00A457CA"/>
    <w:rsid w:val="00A45FD8"/>
    <w:rsid w:val="00A47298"/>
    <w:rsid w:val="00A47390"/>
    <w:rsid w:val="00A47749"/>
    <w:rsid w:val="00A47B75"/>
    <w:rsid w:val="00A50ADB"/>
    <w:rsid w:val="00A51284"/>
    <w:rsid w:val="00A51BD7"/>
    <w:rsid w:val="00A526A8"/>
    <w:rsid w:val="00A52F67"/>
    <w:rsid w:val="00A5405F"/>
    <w:rsid w:val="00A54D4F"/>
    <w:rsid w:val="00A5591F"/>
    <w:rsid w:val="00A55CB9"/>
    <w:rsid w:val="00A56580"/>
    <w:rsid w:val="00A56685"/>
    <w:rsid w:val="00A56AE3"/>
    <w:rsid w:val="00A56BA3"/>
    <w:rsid w:val="00A56F49"/>
    <w:rsid w:val="00A57AF8"/>
    <w:rsid w:val="00A57FF5"/>
    <w:rsid w:val="00A6001B"/>
    <w:rsid w:val="00A60448"/>
    <w:rsid w:val="00A610B0"/>
    <w:rsid w:val="00A61E41"/>
    <w:rsid w:val="00A61E7D"/>
    <w:rsid w:val="00A62B6F"/>
    <w:rsid w:val="00A63242"/>
    <w:rsid w:val="00A63459"/>
    <w:rsid w:val="00A6380B"/>
    <w:rsid w:val="00A64151"/>
    <w:rsid w:val="00A64B52"/>
    <w:rsid w:val="00A651F2"/>
    <w:rsid w:val="00A65F5C"/>
    <w:rsid w:val="00A66A5B"/>
    <w:rsid w:val="00A66C02"/>
    <w:rsid w:val="00A67D82"/>
    <w:rsid w:val="00A67E53"/>
    <w:rsid w:val="00A702B6"/>
    <w:rsid w:val="00A70732"/>
    <w:rsid w:val="00A71359"/>
    <w:rsid w:val="00A715F1"/>
    <w:rsid w:val="00A724EE"/>
    <w:rsid w:val="00A72806"/>
    <w:rsid w:val="00A7284F"/>
    <w:rsid w:val="00A728E9"/>
    <w:rsid w:val="00A730D3"/>
    <w:rsid w:val="00A730F3"/>
    <w:rsid w:val="00A7328B"/>
    <w:rsid w:val="00A737B8"/>
    <w:rsid w:val="00A74128"/>
    <w:rsid w:val="00A7436E"/>
    <w:rsid w:val="00A745F8"/>
    <w:rsid w:val="00A7468C"/>
    <w:rsid w:val="00A74BFE"/>
    <w:rsid w:val="00A74DA6"/>
    <w:rsid w:val="00A750B9"/>
    <w:rsid w:val="00A75720"/>
    <w:rsid w:val="00A76434"/>
    <w:rsid w:val="00A76EA4"/>
    <w:rsid w:val="00A774A9"/>
    <w:rsid w:val="00A8005C"/>
    <w:rsid w:val="00A80228"/>
    <w:rsid w:val="00A8183D"/>
    <w:rsid w:val="00A81D7E"/>
    <w:rsid w:val="00A81E2A"/>
    <w:rsid w:val="00A81EAE"/>
    <w:rsid w:val="00A81EB7"/>
    <w:rsid w:val="00A81EF2"/>
    <w:rsid w:val="00A823B6"/>
    <w:rsid w:val="00A8322D"/>
    <w:rsid w:val="00A836AF"/>
    <w:rsid w:val="00A83859"/>
    <w:rsid w:val="00A83D6B"/>
    <w:rsid w:val="00A84256"/>
    <w:rsid w:val="00A8453C"/>
    <w:rsid w:val="00A84CF8"/>
    <w:rsid w:val="00A852B1"/>
    <w:rsid w:val="00A857CC"/>
    <w:rsid w:val="00A8594F"/>
    <w:rsid w:val="00A85FC4"/>
    <w:rsid w:val="00A865F0"/>
    <w:rsid w:val="00A86853"/>
    <w:rsid w:val="00A86BE4"/>
    <w:rsid w:val="00A8735A"/>
    <w:rsid w:val="00A87482"/>
    <w:rsid w:val="00A87CC7"/>
    <w:rsid w:val="00A90250"/>
    <w:rsid w:val="00A90CA1"/>
    <w:rsid w:val="00A9293C"/>
    <w:rsid w:val="00A943EB"/>
    <w:rsid w:val="00A94489"/>
    <w:rsid w:val="00A94C62"/>
    <w:rsid w:val="00A94DED"/>
    <w:rsid w:val="00A95E56"/>
    <w:rsid w:val="00A9633B"/>
    <w:rsid w:val="00A9646D"/>
    <w:rsid w:val="00A96600"/>
    <w:rsid w:val="00A96F86"/>
    <w:rsid w:val="00AA0AEE"/>
    <w:rsid w:val="00AA0E34"/>
    <w:rsid w:val="00AA192B"/>
    <w:rsid w:val="00AA1F22"/>
    <w:rsid w:val="00AA2AB2"/>
    <w:rsid w:val="00AA395E"/>
    <w:rsid w:val="00AA4110"/>
    <w:rsid w:val="00AA501B"/>
    <w:rsid w:val="00AA57E2"/>
    <w:rsid w:val="00AA63FD"/>
    <w:rsid w:val="00AA6516"/>
    <w:rsid w:val="00AA664F"/>
    <w:rsid w:val="00AA67A3"/>
    <w:rsid w:val="00AA7A10"/>
    <w:rsid w:val="00AA7AC9"/>
    <w:rsid w:val="00AB0003"/>
    <w:rsid w:val="00AB01F4"/>
    <w:rsid w:val="00AB0C0F"/>
    <w:rsid w:val="00AB1DD2"/>
    <w:rsid w:val="00AB23AA"/>
    <w:rsid w:val="00AB2A4E"/>
    <w:rsid w:val="00AB2CF9"/>
    <w:rsid w:val="00AB333C"/>
    <w:rsid w:val="00AB4D8E"/>
    <w:rsid w:val="00AB5252"/>
    <w:rsid w:val="00AB535A"/>
    <w:rsid w:val="00AB767E"/>
    <w:rsid w:val="00AB76B7"/>
    <w:rsid w:val="00AC000F"/>
    <w:rsid w:val="00AC07DC"/>
    <w:rsid w:val="00AC1AF6"/>
    <w:rsid w:val="00AC28EE"/>
    <w:rsid w:val="00AC3FF7"/>
    <w:rsid w:val="00AC46BE"/>
    <w:rsid w:val="00AC4C05"/>
    <w:rsid w:val="00AC6B83"/>
    <w:rsid w:val="00AC7828"/>
    <w:rsid w:val="00AD0138"/>
    <w:rsid w:val="00AD08EE"/>
    <w:rsid w:val="00AD0C29"/>
    <w:rsid w:val="00AD1B3E"/>
    <w:rsid w:val="00AD1C05"/>
    <w:rsid w:val="00AD2A9C"/>
    <w:rsid w:val="00AD332A"/>
    <w:rsid w:val="00AD34EF"/>
    <w:rsid w:val="00AD3F38"/>
    <w:rsid w:val="00AD4443"/>
    <w:rsid w:val="00AD4E29"/>
    <w:rsid w:val="00AD4EE2"/>
    <w:rsid w:val="00AD50DE"/>
    <w:rsid w:val="00AD5151"/>
    <w:rsid w:val="00AD5B86"/>
    <w:rsid w:val="00AD650A"/>
    <w:rsid w:val="00AD7DDA"/>
    <w:rsid w:val="00AD7E6D"/>
    <w:rsid w:val="00AD7F52"/>
    <w:rsid w:val="00AE0509"/>
    <w:rsid w:val="00AE1D4E"/>
    <w:rsid w:val="00AE228E"/>
    <w:rsid w:val="00AE3237"/>
    <w:rsid w:val="00AE3CB4"/>
    <w:rsid w:val="00AE3F6D"/>
    <w:rsid w:val="00AE4590"/>
    <w:rsid w:val="00AE4A44"/>
    <w:rsid w:val="00AE4ECE"/>
    <w:rsid w:val="00AE5525"/>
    <w:rsid w:val="00AE5D5E"/>
    <w:rsid w:val="00AE6FCD"/>
    <w:rsid w:val="00AE710E"/>
    <w:rsid w:val="00AE743A"/>
    <w:rsid w:val="00AE7AB0"/>
    <w:rsid w:val="00AE7E36"/>
    <w:rsid w:val="00AF00E1"/>
    <w:rsid w:val="00AF03A7"/>
    <w:rsid w:val="00AF0641"/>
    <w:rsid w:val="00AF0D06"/>
    <w:rsid w:val="00AF1D6D"/>
    <w:rsid w:val="00AF312E"/>
    <w:rsid w:val="00AF32A0"/>
    <w:rsid w:val="00AF3AE7"/>
    <w:rsid w:val="00AF4BE7"/>
    <w:rsid w:val="00AF4C6B"/>
    <w:rsid w:val="00AF4DCC"/>
    <w:rsid w:val="00AF748B"/>
    <w:rsid w:val="00AF7EBD"/>
    <w:rsid w:val="00B01076"/>
    <w:rsid w:val="00B01376"/>
    <w:rsid w:val="00B015B7"/>
    <w:rsid w:val="00B017AE"/>
    <w:rsid w:val="00B02B79"/>
    <w:rsid w:val="00B02C1A"/>
    <w:rsid w:val="00B0369A"/>
    <w:rsid w:val="00B0488B"/>
    <w:rsid w:val="00B04AAB"/>
    <w:rsid w:val="00B0571F"/>
    <w:rsid w:val="00B06930"/>
    <w:rsid w:val="00B06D96"/>
    <w:rsid w:val="00B102BD"/>
    <w:rsid w:val="00B1091C"/>
    <w:rsid w:val="00B10AFD"/>
    <w:rsid w:val="00B10C26"/>
    <w:rsid w:val="00B10CC4"/>
    <w:rsid w:val="00B10FE3"/>
    <w:rsid w:val="00B12495"/>
    <w:rsid w:val="00B12BA9"/>
    <w:rsid w:val="00B133BC"/>
    <w:rsid w:val="00B13F7A"/>
    <w:rsid w:val="00B15118"/>
    <w:rsid w:val="00B16154"/>
    <w:rsid w:val="00B16D2A"/>
    <w:rsid w:val="00B1740D"/>
    <w:rsid w:val="00B178CE"/>
    <w:rsid w:val="00B17E1B"/>
    <w:rsid w:val="00B20652"/>
    <w:rsid w:val="00B20F1A"/>
    <w:rsid w:val="00B213EB"/>
    <w:rsid w:val="00B22E7F"/>
    <w:rsid w:val="00B22EDB"/>
    <w:rsid w:val="00B23802"/>
    <w:rsid w:val="00B23933"/>
    <w:rsid w:val="00B24050"/>
    <w:rsid w:val="00B242CF"/>
    <w:rsid w:val="00B253AB"/>
    <w:rsid w:val="00B25B7D"/>
    <w:rsid w:val="00B25C3C"/>
    <w:rsid w:val="00B26144"/>
    <w:rsid w:val="00B2651D"/>
    <w:rsid w:val="00B26B0F"/>
    <w:rsid w:val="00B26CDA"/>
    <w:rsid w:val="00B26DF2"/>
    <w:rsid w:val="00B26FA4"/>
    <w:rsid w:val="00B304B4"/>
    <w:rsid w:val="00B307CD"/>
    <w:rsid w:val="00B30A43"/>
    <w:rsid w:val="00B31144"/>
    <w:rsid w:val="00B345B3"/>
    <w:rsid w:val="00B34D22"/>
    <w:rsid w:val="00B34D45"/>
    <w:rsid w:val="00B35A2C"/>
    <w:rsid w:val="00B35F4D"/>
    <w:rsid w:val="00B36812"/>
    <w:rsid w:val="00B36AFA"/>
    <w:rsid w:val="00B36B20"/>
    <w:rsid w:val="00B37026"/>
    <w:rsid w:val="00B37039"/>
    <w:rsid w:val="00B3753C"/>
    <w:rsid w:val="00B37D0B"/>
    <w:rsid w:val="00B37F10"/>
    <w:rsid w:val="00B40391"/>
    <w:rsid w:val="00B40C57"/>
    <w:rsid w:val="00B410C2"/>
    <w:rsid w:val="00B41825"/>
    <w:rsid w:val="00B422D4"/>
    <w:rsid w:val="00B43019"/>
    <w:rsid w:val="00B43388"/>
    <w:rsid w:val="00B43997"/>
    <w:rsid w:val="00B43FFC"/>
    <w:rsid w:val="00B4541D"/>
    <w:rsid w:val="00B4596B"/>
    <w:rsid w:val="00B45D69"/>
    <w:rsid w:val="00B45E8A"/>
    <w:rsid w:val="00B46A18"/>
    <w:rsid w:val="00B46EF4"/>
    <w:rsid w:val="00B47185"/>
    <w:rsid w:val="00B47EE6"/>
    <w:rsid w:val="00B505D9"/>
    <w:rsid w:val="00B508F7"/>
    <w:rsid w:val="00B510B4"/>
    <w:rsid w:val="00B510F1"/>
    <w:rsid w:val="00B512F9"/>
    <w:rsid w:val="00B51538"/>
    <w:rsid w:val="00B51D50"/>
    <w:rsid w:val="00B53237"/>
    <w:rsid w:val="00B537A2"/>
    <w:rsid w:val="00B53C16"/>
    <w:rsid w:val="00B53D22"/>
    <w:rsid w:val="00B5464E"/>
    <w:rsid w:val="00B548A5"/>
    <w:rsid w:val="00B56AD9"/>
    <w:rsid w:val="00B571A9"/>
    <w:rsid w:val="00B573E7"/>
    <w:rsid w:val="00B576EC"/>
    <w:rsid w:val="00B5797D"/>
    <w:rsid w:val="00B57E5D"/>
    <w:rsid w:val="00B60C33"/>
    <w:rsid w:val="00B60CF2"/>
    <w:rsid w:val="00B612B2"/>
    <w:rsid w:val="00B62344"/>
    <w:rsid w:val="00B62832"/>
    <w:rsid w:val="00B63B6C"/>
    <w:rsid w:val="00B64310"/>
    <w:rsid w:val="00B65067"/>
    <w:rsid w:val="00B6522B"/>
    <w:rsid w:val="00B655DA"/>
    <w:rsid w:val="00B6565E"/>
    <w:rsid w:val="00B665EC"/>
    <w:rsid w:val="00B66716"/>
    <w:rsid w:val="00B67232"/>
    <w:rsid w:val="00B67274"/>
    <w:rsid w:val="00B67A00"/>
    <w:rsid w:val="00B67A2F"/>
    <w:rsid w:val="00B67ADB"/>
    <w:rsid w:val="00B705A2"/>
    <w:rsid w:val="00B70903"/>
    <w:rsid w:val="00B715C2"/>
    <w:rsid w:val="00B71D04"/>
    <w:rsid w:val="00B71F11"/>
    <w:rsid w:val="00B71FDF"/>
    <w:rsid w:val="00B72519"/>
    <w:rsid w:val="00B7252E"/>
    <w:rsid w:val="00B726EE"/>
    <w:rsid w:val="00B7279F"/>
    <w:rsid w:val="00B731D8"/>
    <w:rsid w:val="00B73835"/>
    <w:rsid w:val="00B7406F"/>
    <w:rsid w:val="00B7447C"/>
    <w:rsid w:val="00B748C7"/>
    <w:rsid w:val="00B749B1"/>
    <w:rsid w:val="00B74B22"/>
    <w:rsid w:val="00B750C1"/>
    <w:rsid w:val="00B7543A"/>
    <w:rsid w:val="00B75811"/>
    <w:rsid w:val="00B770EF"/>
    <w:rsid w:val="00B772A6"/>
    <w:rsid w:val="00B800A1"/>
    <w:rsid w:val="00B80DD3"/>
    <w:rsid w:val="00B81241"/>
    <w:rsid w:val="00B8150B"/>
    <w:rsid w:val="00B82C1A"/>
    <w:rsid w:val="00B834BE"/>
    <w:rsid w:val="00B83A8F"/>
    <w:rsid w:val="00B840E1"/>
    <w:rsid w:val="00B8455E"/>
    <w:rsid w:val="00B8476B"/>
    <w:rsid w:val="00B84F2A"/>
    <w:rsid w:val="00B85F7F"/>
    <w:rsid w:val="00B8713E"/>
    <w:rsid w:val="00B871EF"/>
    <w:rsid w:val="00B87A3B"/>
    <w:rsid w:val="00B87BBD"/>
    <w:rsid w:val="00B87D9A"/>
    <w:rsid w:val="00B87F06"/>
    <w:rsid w:val="00B903D5"/>
    <w:rsid w:val="00B9152F"/>
    <w:rsid w:val="00B916E7"/>
    <w:rsid w:val="00B929BC"/>
    <w:rsid w:val="00B93635"/>
    <w:rsid w:val="00B93864"/>
    <w:rsid w:val="00B939C1"/>
    <w:rsid w:val="00B93B6D"/>
    <w:rsid w:val="00B93E0C"/>
    <w:rsid w:val="00B9479F"/>
    <w:rsid w:val="00B95D83"/>
    <w:rsid w:val="00B962C0"/>
    <w:rsid w:val="00B9651B"/>
    <w:rsid w:val="00B96F74"/>
    <w:rsid w:val="00B975B2"/>
    <w:rsid w:val="00B97B10"/>
    <w:rsid w:val="00BA1142"/>
    <w:rsid w:val="00BA1DC0"/>
    <w:rsid w:val="00BA3007"/>
    <w:rsid w:val="00BA39F0"/>
    <w:rsid w:val="00BA5440"/>
    <w:rsid w:val="00BA55D7"/>
    <w:rsid w:val="00BA63F4"/>
    <w:rsid w:val="00BA66E7"/>
    <w:rsid w:val="00BA78EF"/>
    <w:rsid w:val="00BB025F"/>
    <w:rsid w:val="00BB0677"/>
    <w:rsid w:val="00BB0FF6"/>
    <w:rsid w:val="00BB1961"/>
    <w:rsid w:val="00BB2281"/>
    <w:rsid w:val="00BB26C9"/>
    <w:rsid w:val="00BB2819"/>
    <w:rsid w:val="00BB2F8E"/>
    <w:rsid w:val="00BB2FB1"/>
    <w:rsid w:val="00BB34AC"/>
    <w:rsid w:val="00BB36CD"/>
    <w:rsid w:val="00BB3C7F"/>
    <w:rsid w:val="00BB584C"/>
    <w:rsid w:val="00BB610A"/>
    <w:rsid w:val="00BB6458"/>
    <w:rsid w:val="00BB6510"/>
    <w:rsid w:val="00BB7159"/>
    <w:rsid w:val="00BB79DA"/>
    <w:rsid w:val="00BC0D1C"/>
    <w:rsid w:val="00BC1206"/>
    <w:rsid w:val="00BC1B63"/>
    <w:rsid w:val="00BC36C2"/>
    <w:rsid w:val="00BC4060"/>
    <w:rsid w:val="00BC43EB"/>
    <w:rsid w:val="00BC5383"/>
    <w:rsid w:val="00BC5448"/>
    <w:rsid w:val="00BC5502"/>
    <w:rsid w:val="00BC6183"/>
    <w:rsid w:val="00BC66A9"/>
    <w:rsid w:val="00BC705C"/>
    <w:rsid w:val="00BC71DC"/>
    <w:rsid w:val="00BC725F"/>
    <w:rsid w:val="00BC7C31"/>
    <w:rsid w:val="00BD0BA6"/>
    <w:rsid w:val="00BD0C9F"/>
    <w:rsid w:val="00BD2543"/>
    <w:rsid w:val="00BD2A15"/>
    <w:rsid w:val="00BD3AEA"/>
    <w:rsid w:val="00BD40B3"/>
    <w:rsid w:val="00BD4C07"/>
    <w:rsid w:val="00BD4E29"/>
    <w:rsid w:val="00BD581F"/>
    <w:rsid w:val="00BD5A1D"/>
    <w:rsid w:val="00BD5A76"/>
    <w:rsid w:val="00BD5F57"/>
    <w:rsid w:val="00BD6477"/>
    <w:rsid w:val="00BD6EE9"/>
    <w:rsid w:val="00BD75FB"/>
    <w:rsid w:val="00BE1017"/>
    <w:rsid w:val="00BE1358"/>
    <w:rsid w:val="00BE1717"/>
    <w:rsid w:val="00BE1A02"/>
    <w:rsid w:val="00BE1B19"/>
    <w:rsid w:val="00BE30FE"/>
    <w:rsid w:val="00BE30FF"/>
    <w:rsid w:val="00BE39DD"/>
    <w:rsid w:val="00BE4E34"/>
    <w:rsid w:val="00BE5812"/>
    <w:rsid w:val="00BE680C"/>
    <w:rsid w:val="00BE6AC3"/>
    <w:rsid w:val="00BE6BD7"/>
    <w:rsid w:val="00BE7370"/>
    <w:rsid w:val="00BF07B0"/>
    <w:rsid w:val="00BF0997"/>
    <w:rsid w:val="00BF1A3B"/>
    <w:rsid w:val="00BF20D5"/>
    <w:rsid w:val="00BF2817"/>
    <w:rsid w:val="00BF28A6"/>
    <w:rsid w:val="00BF29CC"/>
    <w:rsid w:val="00BF2F57"/>
    <w:rsid w:val="00BF31AA"/>
    <w:rsid w:val="00BF33A8"/>
    <w:rsid w:val="00BF61F9"/>
    <w:rsid w:val="00BF68BA"/>
    <w:rsid w:val="00BF6A90"/>
    <w:rsid w:val="00C002B0"/>
    <w:rsid w:val="00C00C24"/>
    <w:rsid w:val="00C0149F"/>
    <w:rsid w:val="00C014E3"/>
    <w:rsid w:val="00C03A7D"/>
    <w:rsid w:val="00C03C0C"/>
    <w:rsid w:val="00C05BBB"/>
    <w:rsid w:val="00C06AB6"/>
    <w:rsid w:val="00C0711A"/>
    <w:rsid w:val="00C07288"/>
    <w:rsid w:val="00C0729D"/>
    <w:rsid w:val="00C07ED9"/>
    <w:rsid w:val="00C10554"/>
    <w:rsid w:val="00C10B18"/>
    <w:rsid w:val="00C10CC7"/>
    <w:rsid w:val="00C10F29"/>
    <w:rsid w:val="00C110A6"/>
    <w:rsid w:val="00C1140B"/>
    <w:rsid w:val="00C11596"/>
    <w:rsid w:val="00C120FD"/>
    <w:rsid w:val="00C12786"/>
    <w:rsid w:val="00C12812"/>
    <w:rsid w:val="00C13115"/>
    <w:rsid w:val="00C13B78"/>
    <w:rsid w:val="00C14801"/>
    <w:rsid w:val="00C14CA8"/>
    <w:rsid w:val="00C16363"/>
    <w:rsid w:val="00C1734F"/>
    <w:rsid w:val="00C1791C"/>
    <w:rsid w:val="00C21A65"/>
    <w:rsid w:val="00C2258C"/>
    <w:rsid w:val="00C235FB"/>
    <w:rsid w:val="00C24290"/>
    <w:rsid w:val="00C246EE"/>
    <w:rsid w:val="00C24AA4"/>
    <w:rsid w:val="00C24F24"/>
    <w:rsid w:val="00C24FB7"/>
    <w:rsid w:val="00C252AD"/>
    <w:rsid w:val="00C2565C"/>
    <w:rsid w:val="00C26085"/>
    <w:rsid w:val="00C26839"/>
    <w:rsid w:val="00C26C18"/>
    <w:rsid w:val="00C27050"/>
    <w:rsid w:val="00C27CC2"/>
    <w:rsid w:val="00C30FF9"/>
    <w:rsid w:val="00C31C21"/>
    <w:rsid w:val="00C32D7B"/>
    <w:rsid w:val="00C3380E"/>
    <w:rsid w:val="00C3429A"/>
    <w:rsid w:val="00C34B7B"/>
    <w:rsid w:val="00C353D9"/>
    <w:rsid w:val="00C367D3"/>
    <w:rsid w:val="00C370FE"/>
    <w:rsid w:val="00C37551"/>
    <w:rsid w:val="00C3792E"/>
    <w:rsid w:val="00C4083F"/>
    <w:rsid w:val="00C41087"/>
    <w:rsid w:val="00C414A0"/>
    <w:rsid w:val="00C41DD3"/>
    <w:rsid w:val="00C4363F"/>
    <w:rsid w:val="00C45C32"/>
    <w:rsid w:val="00C463B4"/>
    <w:rsid w:val="00C4714A"/>
    <w:rsid w:val="00C47C7B"/>
    <w:rsid w:val="00C50CDE"/>
    <w:rsid w:val="00C5206F"/>
    <w:rsid w:val="00C53629"/>
    <w:rsid w:val="00C539F8"/>
    <w:rsid w:val="00C53DFE"/>
    <w:rsid w:val="00C53F5C"/>
    <w:rsid w:val="00C5418E"/>
    <w:rsid w:val="00C5436F"/>
    <w:rsid w:val="00C54AD7"/>
    <w:rsid w:val="00C54B7A"/>
    <w:rsid w:val="00C54EBC"/>
    <w:rsid w:val="00C54FB1"/>
    <w:rsid w:val="00C552CD"/>
    <w:rsid w:val="00C55321"/>
    <w:rsid w:val="00C563AF"/>
    <w:rsid w:val="00C563F5"/>
    <w:rsid w:val="00C577F9"/>
    <w:rsid w:val="00C57F1C"/>
    <w:rsid w:val="00C62213"/>
    <w:rsid w:val="00C627EE"/>
    <w:rsid w:val="00C62EEC"/>
    <w:rsid w:val="00C62FE0"/>
    <w:rsid w:val="00C652B7"/>
    <w:rsid w:val="00C652DA"/>
    <w:rsid w:val="00C654BF"/>
    <w:rsid w:val="00C65737"/>
    <w:rsid w:val="00C65FF1"/>
    <w:rsid w:val="00C66213"/>
    <w:rsid w:val="00C66876"/>
    <w:rsid w:val="00C669BE"/>
    <w:rsid w:val="00C70927"/>
    <w:rsid w:val="00C71591"/>
    <w:rsid w:val="00C74096"/>
    <w:rsid w:val="00C74421"/>
    <w:rsid w:val="00C74BF3"/>
    <w:rsid w:val="00C754F5"/>
    <w:rsid w:val="00C75719"/>
    <w:rsid w:val="00C75DB4"/>
    <w:rsid w:val="00C76A47"/>
    <w:rsid w:val="00C815EE"/>
    <w:rsid w:val="00C81F26"/>
    <w:rsid w:val="00C82DBC"/>
    <w:rsid w:val="00C83503"/>
    <w:rsid w:val="00C84570"/>
    <w:rsid w:val="00C84EDE"/>
    <w:rsid w:val="00C8730D"/>
    <w:rsid w:val="00C90580"/>
    <w:rsid w:val="00C91715"/>
    <w:rsid w:val="00C92992"/>
    <w:rsid w:val="00C936DD"/>
    <w:rsid w:val="00C9394B"/>
    <w:rsid w:val="00C93AB8"/>
    <w:rsid w:val="00C9444D"/>
    <w:rsid w:val="00C944D0"/>
    <w:rsid w:val="00C95504"/>
    <w:rsid w:val="00C956D7"/>
    <w:rsid w:val="00C95943"/>
    <w:rsid w:val="00C96522"/>
    <w:rsid w:val="00C97371"/>
    <w:rsid w:val="00C97C26"/>
    <w:rsid w:val="00CA0B01"/>
    <w:rsid w:val="00CA0B17"/>
    <w:rsid w:val="00CA14F3"/>
    <w:rsid w:val="00CA1805"/>
    <w:rsid w:val="00CA2588"/>
    <w:rsid w:val="00CA2962"/>
    <w:rsid w:val="00CA4043"/>
    <w:rsid w:val="00CA4F72"/>
    <w:rsid w:val="00CA52B8"/>
    <w:rsid w:val="00CA5E9C"/>
    <w:rsid w:val="00CA628E"/>
    <w:rsid w:val="00CA6D77"/>
    <w:rsid w:val="00CA6D9C"/>
    <w:rsid w:val="00CA75EF"/>
    <w:rsid w:val="00CA7BDD"/>
    <w:rsid w:val="00CB064B"/>
    <w:rsid w:val="00CB08D2"/>
    <w:rsid w:val="00CB0A7A"/>
    <w:rsid w:val="00CB0B89"/>
    <w:rsid w:val="00CB10EE"/>
    <w:rsid w:val="00CB196F"/>
    <w:rsid w:val="00CB1A83"/>
    <w:rsid w:val="00CB1C3D"/>
    <w:rsid w:val="00CB2FE4"/>
    <w:rsid w:val="00CB3DDC"/>
    <w:rsid w:val="00CB4EFB"/>
    <w:rsid w:val="00CB5057"/>
    <w:rsid w:val="00CB56F8"/>
    <w:rsid w:val="00CB5ED7"/>
    <w:rsid w:val="00CB6055"/>
    <w:rsid w:val="00CB66EA"/>
    <w:rsid w:val="00CB7C25"/>
    <w:rsid w:val="00CB7F35"/>
    <w:rsid w:val="00CC112B"/>
    <w:rsid w:val="00CC17B7"/>
    <w:rsid w:val="00CC1FC8"/>
    <w:rsid w:val="00CC2335"/>
    <w:rsid w:val="00CC29A0"/>
    <w:rsid w:val="00CC30F7"/>
    <w:rsid w:val="00CC3366"/>
    <w:rsid w:val="00CC3C91"/>
    <w:rsid w:val="00CC457F"/>
    <w:rsid w:val="00CC4B1B"/>
    <w:rsid w:val="00CC4F50"/>
    <w:rsid w:val="00CC6DB6"/>
    <w:rsid w:val="00CC7775"/>
    <w:rsid w:val="00CC798B"/>
    <w:rsid w:val="00CC7D77"/>
    <w:rsid w:val="00CD011A"/>
    <w:rsid w:val="00CD0759"/>
    <w:rsid w:val="00CD1236"/>
    <w:rsid w:val="00CD131C"/>
    <w:rsid w:val="00CD206B"/>
    <w:rsid w:val="00CD219D"/>
    <w:rsid w:val="00CD259C"/>
    <w:rsid w:val="00CD2674"/>
    <w:rsid w:val="00CD3AD9"/>
    <w:rsid w:val="00CD3CD0"/>
    <w:rsid w:val="00CD3E29"/>
    <w:rsid w:val="00CD42CB"/>
    <w:rsid w:val="00CD4A43"/>
    <w:rsid w:val="00CD5B28"/>
    <w:rsid w:val="00CD5BF2"/>
    <w:rsid w:val="00CD66F2"/>
    <w:rsid w:val="00CD7FA7"/>
    <w:rsid w:val="00CE00C7"/>
    <w:rsid w:val="00CE010B"/>
    <w:rsid w:val="00CE057A"/>
    <w:rsid w:val="00CE0C82"/>
    <w:rsid w:val="00CE0E10"/>
    <w:rsid w:val="00CE1243"/>
    <w:rsid w:val="00CE1B60"/>
    <w:rsid w:val="00CE2447"/>
    <w:rsid w:val="00CE3F2A"/>
    <w:rsid w:val="00CE56C1"/>
    <w:rsid w:val="00CE6ABB"/>
    <w:rsid w:val="00CE78F8"/>
    <w:rsid w:val="00CF02AD"/>
    <w:rsid w:val="00CF0D98"/>
    <w:rsid w:val="00CF100A"/>
    <w:rsid w:val="00CF1630"/>
    <w:rsid w:val="00CF1676"/>
    <w:rsid w:val="00CF2247"/>
    <w:rsid w:val="00CF2C65"/>
    <w:rsid w:val="00CF4146"/>
    <w:rsid w:val="00CF4742"/>
    <w:rsid w:val="00CF594B"/>
    <w:rsid w:val="00CF645F"/>
    <w:rsid w:val="00CF6A80"/>
    <w:rsid w:val="00CF6B86"/>
    <w:rsid w:val="00CF6BE2"/>
    <w:rsid w:val="00CF7308"/>
    <w:rsid w:val="00CF7A33"/>
    <w:rsid w:val="00CF7A90"/>
    <w:rsid w:val="00CF7D94"/>
    <w:rsid w:val="00CF7FCE"/>
    <w:rsid w:val="00D004FB"/>
    <w:rsid w:val="00D006C3"/>
    <w:rsid w:val="00D00D1C"/>
    <w:rsid w:val="00D016F5"/>
    <w:rsid w:val="00D01FFA"/>
    <w:rsid w:val="00D0281A"/>
    <w:rsid w:val="00D02962"/>
    <w:rsid w:val="00D03070"/>
    <w:rsid w:val="00D04426"/>
    <w:rsid w:val="00D0556D"/>
    <w:rsid w:val="00D05878"/>
    <w:rsid w:val="00D05F68"/>
    <w:rsid w:val="00D060BD"/>
    <w:rsid w:val="00D06288"/>
    <w:rsid w:val="00D0650F"/>
    <w:rsid w:val="00D06668"/>
    <w:rsid w:val="00D06821"/>
    <w:rsid w:val="00D06ACA"/>
    <w:rsid w:val="00D07570"/>
    <w:rsid w:val="00D10912"/>
    <w:rsid w:val="00D115D4"/>
    <w:rsid w:val="00D11EF7"/>
    <w:rsid w:val="00D12E6E"/>
    <w:rsid w:val="00D1473F"/>
    <w:rsid w:val="00D15435"/>
    <w:rsid w:val="00D1631F"/>
    <w:rsid w:val="00D1758E"/>
    <w:rsid w:val="00D17B68"/>
    <w:rsid w:val="00D200DD"/>
    <w:rsid w:val="00D20F59"/>
    <w:rsid w:val="00D21CE5"/>
    <w:rsid w:val="00D22060"/>
    <w:rsid w:val="00D24D5D"/>
    <w:rsid w:val="00D24F0C"/>
    <w:rsid w:val="00D24FEB"/>
    <w:rsid w:val="00D25A1A"/>
    <w:rsid w:val="00D26E86"/>
    <w:rsid w:val="00D26F52"/>
    <w:rsid w:val="00D27C90"/>
    <w:rsid w:val="00D27F4C"/>
    <w:rsid w:val="00D31446"/>
    <w:rsid w:val="00D31EBE"/>
    <w:rsid w:val="00D32C7A"/>
    <w:rsid w:val="00D3379B"/>
    <w:rsid w:val="00D33BC6"/>
    <w:rsid w:val="00D33FCE"/>
    <w:rsid w:val="00D34267"/>
    <w:rsid w:val="00D3446E"/>
    <w:rsid w:val="00D34A82"/>
    <w:rsid w:val="00D34B6C"/>
    <w:rsid w:val="00D34CF9"/>
    <w:rsid w:val="00D3590C"/>
    <w:rsid w:val="00D35E7E"/>
    <w:rsid w:val="00D35EE9"/>
    <w:rsid w:val="00D369D5"/>
    <w:rsid w:val="00D36DC6"/>
    <w:rsid w:val="00D36F4F"/>
    <w:rsid w:val="00D37AE4"/>
    <w:rsid w:val="00D37AF3"/>
    <w:rsid w:val="00D37B5E"/>
    <w:rsid w:val="00D407F5"/>
    <w:rsid w:val="00D40A70"/>
    <w:rsid w:val="00D40C21"/>
    <w:rsid w:val="00D41274"/>
    <w:rsid w:val="00D413A0"/>
    <w:rsid w:val="00D41EA2"/>
    <w:rsid w:val="00D425E7"/>
    <w:rsid w:val="00D4266B"/>
    <w:rsid w:val="00D426F3"/>
    <w:rsid w:val="00D42DF1"/>
    <w:rsid w:val="00D4312B"/>
    <w:rsid w:val="00D4565F"/>
    <w:rsid w:val="00D4572D"/>
    <w:rsid w:val="00D46972"/>
    <w:rsid w:val="00D46AAD"/>
    <w:rsid w:val="00D47C32"/>
    <w:rsid w:val="00D47CB2"/>
    <w:rsid w:val="00D5002D"/>
    <w:rsid w:val="00D506D0"/>
    <w:rsid w:val="00D50B90"/>
    <w:rsid w:val="00D517B7"/>
    <w:rsid w:val="00D52430"/>
    <w:rsid w:val="00D52B66"/>
    <w:rsid w:val="00D53897"/>
    <w:rsid w:val="00D53D8A"/>
    <w:rsid w:val="00D53FE7"/>
    <w:rsid w:val="00D54BF0"/>
    <w:rsid w:val="00D5675A"/>
    <w:rsid w:val="00D56FAE"/>
    <w:rsid w:val="00D600C4"/>
    <w:rsid w:val="00D60104"/>
    <w:rsid w:val="00D6095C"/>
    <w:rsid w:val="00D60B6B"/>
    <w:rsid w:val="00D6125E"/>
    <w:rsid w:val="00D617F5"/>
    <w:rsid w:val="00D61C15"/>
    <w:rsid w:val="00D62519"/>
    <w:rsid w:val="00D625C5"/>
    <w:rsid w:val="00D6381E"/>
    <w:rsid w:val="00D63CE7"/>
    <w:rsid w:val="00D645AD"/>
    <w:rsid w:val="00D651CC"/>
    <w:rsid w:val="00D6534D"/>
    <w:rsid w:val="00D66036"/>
    <w:rsid w:val="00D66567"/>
    <w:rsid w:val="00D6696F"/>
    <w:rsid w:val="00D66CF3"/>
    <w:rsid w:val="00D6721B"/>
    <w:rsid w:val="00D6726E"/>
    <w:rsid w:val="00D7048E"/>
    <w:rsid w:val="00D716F9"/>
    <w:rsid w:val="00D724ED"/>
    <w:rsid w:val="00D725A4"/>
    <w:rsid w:val="00D7522A"/>
    <w:rsid w:val="00D752E2"/>
    <w:rsid w:val="00D75BDD"/>
    <w:rsid w:val="00D75CCE"/>
    <w:rsid w:val="00D75EB2"/>
    <w:rsid w:val="00D76328"/>
    <w:rsid w:val="00D76671"/>
    <w:rsid w:val="00D769DD"/>
    <w:rsid w:val="00D76DB8"/>
    <w:rsid w:val="00D76F04"/>
    <w:rsid w:val="00D77FA8"/>
    <w:rsid w:val="00D80FA3"/>
    <w:rsid w:val="00D81A6B"/>
    <w:rsid w:val="00D82080"/>
    <w:rsid w:val="00D83577"/>
    <w:rsid w:val="00D83BC0"/>
    <w:rsid w:val="00D8447B"/>
    <w:rsid w:val="00D84634"/>
    <w:rsid w:val="00D8478C"/>
    <w:rsid w:val="00D849B1"/>
    <w:rsid w:val="00D84E4C"/>
    <w:rsid w:val="00D85914"/>
    <w:rsid w:val="00D86E3D"/>
    <w:rsid w:val="00D87943"/>
    <w:rsid w:val="00D90008"/>
    <w:rsid w:val="00D90827"/>
    <w:rsid w:val="00D910FF"/>
    <w:rsid w:val="00D92394"/>
    <w:rsid w:val="00D92AE4"/>
    <w:rsid w:val="00D92B2E"/>
    <w:rsid w:val="00D92DE3"/>
    <w:rsid w:val="00D9305E"/>
    <w:rsid w:val="00D9346A"/>
    <w:rsid w:val="00D93688"/>
    <w:rsid w:val="00D93D2A"/>
    <w:rsid w:val="00D94A55"/>
    <w:rsid w:val="00D94F75"/>
    <w:rsid w:val="00D958EB"/>
    <w:rsid w:val="00D95FF4"/>
    <w:rsid w:val="00D962DA"/>
    <w:rsid w:val="00D96561"/>
    <w:rsid w:val="00D96BE6"/>
    <w:rsid w:val="00D97189"/>
    <w:rsid w:val="00D9734E"/>
    <w:rsid w:val="00D9769E"/>
    <w:rsid w:val="00D97C01"/>
    <w:rsid w:val="00DA02BB"/>
    <w:rsid w:val="00DA096A"/>
    <w:rsid w:val="00DA0B17"/>
    <w:rsid w:val="00DA1720"/>
    <w:rsid w:val="00DA38C5"/>
    <w:rsid w:val="00DA396C"/>
    <w:rsid w:val="00DA3AF0"/>
    <w:rsid w:val="00DA44B1"/>
    <w:rsid w:val="00DA493E"/>
    <w:rsid w:val="00DA4A14"/>
    <w:rsid w:val="00DA5453"/>
    <w:rsid w:val="00DA5687"/>
    <w:rsid w:val="00DA5D02"/>
    <w:rsid w:val="00DA6C56"/>
    <w:rsid w:val="00DA7044"/>
    <w:rsid w:val="00DA7A92"/>
    <w:rsid w:val="00DA7C62"/>
    <w:rsid w:val="00DB0085"/>
    <w:rsid w:val="00DB0218"/>
    <w:rsid w:val="00DB0296"/>
    <w:rsid w:val="00DB0CBA"/>
    <w:rsid w:val="00DB0E67"/>
    <w:rsid w:val="00DB10B1"/>
    <w:rsid w:val="00DB2039"/>
    <w:rsid w:val="00DB35F4"/>
    <w:rsid w:val="00DB387D"/>
    <w:rsid w:val="00DB3B40"/>
    <w:rsid w:val="00DB571D"/>
    <w:rsid w:val="00DB60F5"/>
    <w:rsid w:val="00DB6225"/>
    <w:rsid w:val="00DB6969"/>
    <w:rsid w:val="00DB7A53"/>
    <w:rsid w:val="00DB7AFD"/>
    <w:rsid w:val="00DC08EF"/>
    <w:rsid w:val="00DC0A4E"/>
    <w:rsid w:val="00DC0DD4"/>
    <w:rsid w:val="00DC0F4D"/>
    <w:rsid w:val="00DC15B6"/>
    <w:rsid w:val="00DC2D77"/>
    <w:rsid w:val="00DC38FD"/>
    <w:rsid w:val="00DC4830"/>
    <w:rsid w:val="00DC5949"/>
    <w:rsid w:val="00DC59E6"/>
    <w:rsid w:val="00DC669A"/>
    <w:rsid w:val="00DC79BB"/>
    <w:rsid w:val="00DC7B99"/>
    <w:rsid w:val="00DD06A6"/>
    <w:rsid w:val="00DD07EF"/>
    <w:rsid w:val="00DD0B4D"/>
    <w:rsid w:val="00DD11C7"/>
    <w:rsid w:val="00DD15D1"/>
    <w:rsid w:val="00DD1D92"/>
    <w:rsid w:val="00DD1E57"/>
    <w:rsid w:val="00DD2668"/>
    <w:rsid w:val="00DD26C8"/>
    <w:rsid w:val="00DD446D"/>
    <w:rsid w:val="00DD4FD0"/>
    <w:rsid w:val="00DD5429"/>
    <w:rsid w:val="00DD56D3"/>
    <w:rsid w:val="00DD7773"/>
    <w:rsid w:val="00DE2A3D"/>
    <w:rsid w:val="00DE2C47"/>
    <w:rsid w:val="00DE3820"/>
    <w:rsid w:val="00DE3D60"/>
    <w:rsid w:val="00DE3D79"/>
    <w:rsid w:val="00DE3F60"/>
    <w:rsid w:val="00DE4566"/>
    <w:rsid w:val="00DE4E30"/>
    <w:rsid w:val="00DE6BCF"/>
    <w:rsid w:val="00DF0E6D"/>
    <w:rsid w:val="00DF13A9"/>
    <w:rsid w:val="00DF1962"/>
    <w:rsid w:val="00DF226A"/>
    <w:rsid w:val="00DF26E6"/>
    <w:rsid w:val="00DF2809"/>
    <w:rsid w:val="00DF3024"/>
    <w:rsid w:val="00DF3AD9"/>
    <w:rsid w:val="00DF5558"/>
    <w:rsid w:val="00DF5929"/>
    <w:rsid w:val="00DF6985"/>
    <w:rsid w:val="00DF7316"/>
    <w:rsid w:val="00DF7B25"/>
    <w:rsid w:val="00DF7ED1"/>
    <w:rsid w:val="00E007E3"/>
    <w:rsid w:val="00E00A83"/>
    <w:rsid w:val="00E00B26"/>
    <w:rsid w:val="00E00DE0"/>
    <w:rsid w:val="00E0119D"/>
    <w:rsid w:val="00E01B2B"/>
    <w:rsid w:val="00E01C09"/>
    <w:rsid w:val="00E02412"/>
    <w:rsid w:val="00E027B4"/>
    <w:rsid w:val="00E02C66"/>
    <w:rsid w:val="00E03086"/>
    <w:rsid w:val="00E03272"/>
    <w:rsid w:val="00E0451E"/>
    <w:rsid w:val="00E06086"/>
    <w:rsid w:val="00E06673"/>
    <w:rsid w:val="00E06883"/>
    <w:rsid w:val="00E068C7"/>
    <w:rsid w:val="00E076F2"/>
    <w:rsid w:val="00E109E2"/>
    <w:rsid w:val="00E116C3"/>
    <w:rsid w:val="00E117BC"/>
    <w:rsid w:val="00E126AE"/>
    <w:rsid w:val="00E12823"/>
    <w:rsid w:val="00E12FB4"/>
    <w:rsid w:val="00E13A24"/>
    <w:rsid w:val="00E1407C"/>
    <w:rsid w:val="00E14328"/>
    <w:rsid w:val="00E14B6E"/>
    <w:rsid w:val="00E14FC8"/>
    <w:rsid w:val="00E1555E"/>
    <w:rsid w:val="00E159B5"/>
    <w:rsid w:val="00E17345"/>
    <w:rsid w:val="00E17841"/>
    <w:rsid w:val="00E17A97"/>
    <w:rsid w:val="00E202A4"/>
    <w:rsid w:val="00E20566"/>
    <w:rsid w:val="00E2061A"/>
    <w:rsid w:val="00E20F65"/>
    <w:rsid w:val="00E21048"/>
    <w:rsid w:val="00E21330"/>
    <w:rsid w:val="00E213E8"/>
    <w:rsid w:val="00E217D4"/>
    <w:rsid w:val="00E224AB"/>
    <w:rsid w:val="00E22C8B"/>
    <w:rsid w:val="00E23431"/>
    <w:rsid w:val="00E23435"/>
    <w:rsid w:val="00E2347C"/>
    <w:rsid w:val="00E238BB"/>
    <w:rsid w:val="00E23A14"/>
    <w:rsid w:val="00E23B3B"/>
    <w:rsid w:val="00E24266"/>
    <w:rsid w:val="00E24B4F"/>
    <w:rsid w:val="00E25D8E"/>
    <w:rsid w:val="00E25F85"/>
    <w:rsid w:val="00E27C77"/>
    <w:rsid w:val="00E303D9"/>
    <w:rsid w:val="00E30DD2"/>
    <w:rsid w:val="00E30F9C"/>
    <w:rsid w:val="00E31CE4"/>
    <w:rsid w:val="00E324CD"/>
    <w:rsid w:val="00E32765"/>
    <w:rsid w:val="00E33060"/>
    <w:rsid w:val="00E33F1A"/>
    <w:rsid w:val="00E34150"/>
    <w:rsid w:val="00E35B69"/>
    <w:rsid w:val="00E35B6A"/>
    <w:rsid w:val="00E35E5B"/>
    <w:rsid w:val="00E37302"/>
    <w:rsid w:val="00E37694"/>
    <w:rsid w:val="00E37BEC"/>
    <w:rsid w:val="00E37D2E"/>
    <w:rsid w:val="00E40439"/>
    <w:rsid w:val="00E40BE6"/>
    <w:rsid w:val="00E42063"/>
    <w:rsid w:val="00E4231E"/>
    <w:rsid w:val="00E4319C"/>
    <w:rsid w:val="00E4345A"/>
    <w:rsid w:val="00E43AAC"/>
    <w:rsid w:val="00E454D8"/>
    <w:rsid w:val="00E45BFB"/>
    <w:rsid w:val="00E4668E"/>
    <w:rsid w:val="00E46731"/>
    <w:rsid w:val="00E46999"/>
    <w:rsid w:val="00E4744D"/>
    <w:rsid w:val="00E47634"/>
    <w:rsid w:val="00E4786A"/>
    <w:rsid w:val="00E47BED"/>
    <w:rsid w:val="00E50090"/>
    <w:rsid w:val="00E51D8E"/>
    <w:rsid w:val="00E5269A"/>
    <w:rsid w:val="00E52EFF"/>
    <w:rsid w:val="00E53069"/>
    <w:rsid w:val="00E53AB0"/>
    <w:rsid w:val="00E549FC"/>
    <w:rsid w:val="00E5500C"/>
    <w:rsid w:val="00E557DE"/>
    <w:rsid w:val="00E55BBF"/>
    <w:rsid w:val="00E55BFC"/>
    <w:rsid w:val="00E5623E"/>
    <w:rsid w:val="00E56E1D"/>
    <w:rsid w:val="00E57C2C"/>
    <w:rsid w:val="00E57FBA"/>
    <w:rsid w:val="00E6369F"/>
    <w:rsid w:val="00E63A52"/>
    <w:rsid w:val="00E642CE"/>
    <w:rsid w:val="00E646D8"/>
    <w:rsid w:val="00E64DBA"/>
    <w:rsid w:val="00E65D88"/>
    <w:rsid w:val="00E65E1B"/>
    <w:rsid w:val="00E6671D"/>
    <w:rsid w:val="00E674C2"/>
    <w:rsid w:val="00E679F4"/>
    <w:rsid w:val="00E67E33"/>
    <w:rsid w:val="00E67F3B"/>
    <w:rsid w:val="00E7006B"/>
    <w:rsid w:val="00E7018D"/>
    <w:rsid w:val="00E704F9"/>
    <w:rsid w:val="00E70517"/>
    <w:rsid w:val="00E70F84"/>
    <w:rsid w:val="00E71359"/>
    <w:rsid w:val="00E71829"/>
    <w:rsid w:val="00E721FC"/>
    <w:rsid w:val="00E726C0"/>
    <w:rsid w:val="00E72B3A"/>
    <w:rsid w:val="00E72D76"/>
    <w:rsid w:val="00E731C5"/>
    <w:rsid w:val="00E73377"/>
    <w:rsid w:val="00E7443F"/>
    <w:rsid w:val="00E75B1A"/>
    <w:rsid w:val="00E7637F"/>
    <w:rsid w:val="00E76C11"/>
    <w:rsid w:val="00E7704A"/>
    <w:rsid w:val="00E7763E"/>
    <w:rsid w:val="00E823CC"/>
    <w:rsid w:val="00E838A9"/>
    <w:rsid w:val="00E84369"/>
    <w:rsid w:val="00E848CC"/>
    <w:rsid w:val="00E8492F"/>
    <w:rsid w:val="00E84B24"/>
    <w:rsid w:val="00E84DB9"/>
    <w:rsid w:val="00E85584"/>
    <w:rsid w:val="00E85E31"/>
    <w:rsid w:val="00E85E6B"/>
    <w:rsid w:val="00E8671E"/>
    <w:rsid w:val="00E8673D"/>
    <w:rsid w:val="00E86FB5"/>
    <w:rsid w:val="00E873E1"/>
    <w:rsid w:val="00E876AE"/>
    <w:rsid w:val="00E87AA5"/>
    <w:rsid w:val="00E90D39"/>
    <w:rsid w:val="00E91433"/>
    <w:rsid w:val="00E91741"/>
    <w:rsid w:val="00E9211B"/>
    <w:rsid w:val="00E926D3"/>
    <w:rsid w:val="00E92EC6"/>
    <w:rsid w:val="00E9300B"/>
    <w:rsid w:val="00E9305C"/>
    <w:rsid w:val="00E93531"/>
    <w:rsid w:val="00E93ECF"/>
    <w:rsid w:val="00E9429B"/>
    <w:rsid w:val="00E94A0F"/>
    <w:rsid w:val="00E94E68"/>
    <w:rsid w:val="00E94FE7"/>
    <w:rsid w:val="00E95066"/>
    <w:rsid w:val="00E952AF"/>
    <w:rsid w:val="00E957D5"/>
    <w:rsid w:val="00E96F54"/>
    <w:rsid w:val="00EA0D40"/>
    <w:rsid w:val="00EA286E"/>
    <w:rsid w:val="00EA3527"/>
    <w:rsid w:val="00EA489F"/>
    <w:rsid w:val="00EA5127"/>
    <w:rsid w:val="00EA512B"/>
    <w:rsid w:val="00EA5657"/>
    <w:rsid w:val="00EA5C9D"/>
    <w:rsid w:val="00EA6980"/>
    <w:rsid w:val="00EA78A9"/>
    <w:rsid w:val="00EB0245"/>
    <w:rsid w:val="00EB05C0"/>
    <w:rsid w:val="00EB0E66"/>
    <w:rsid w:val="00EB1261"/>
    <w:rsid w:val="00EB1389"/>
    <w:rsid w:val="00EB1417"/>
    <w:rsid w:val="00EB153C"/>
    <w:rsid w:val="00EB1DE5"/>
    <w:rsid w:val="00EB2C96"/>
    <w:rsid w:val="00EB337E"/>
    <w:rsid w:val="00EB38AB"/>
    <w:rsid w:val="00EB3C11"/>
    <w:rsid w:val="00EB4463"/>
    <w:rsid w:val="00EB4FB9"/>
    <w:rsid w:val="00EB5DA4"/>
    <w:rsid w:val="00EB5DDD"/>
    <w:rsid w:val="00EB7553"/>
    <w:rsid w:val="00EB76B4"/>
    <w:rsid w:val="00EB7C4C"/>
    <w:rsid w:val="00EC0707"/>
    <w:rsid w:val="00EC0AAF"/>
    <w:rsid w:val="00EC1611"/>
    <w:rsid w:val="00EC1768"/>
    <w:rsid w:val="00EC19A0"/>
    <w:rsid w:val="00EC29A0"/>
    <w:rsid w:val="00EC3297"/>
    <w:rsid w:val="00EC457C"/>
    <w:rsid w:val="00EC5457"/>
    <w:rsid w:val="00EC5EC8"/>
    <w:rsid w:val="00EC65E0"/>
    <w:rsid w:val="00EC66A8"/>
    <w:rsid w:val="00EC692A"/>
    <w:rsid w:val="00EC71EF"/>
    <w:rsid w:val="00EC7345"/>
    <w:rsid w:val="00ED05B0"/>
    <w:rsid w:val="00ED0DBE"/>
    <w:rsid w:val="00ED1231"/>
    <w:rsid w:val="00ED134E"/>
    <w:rsid w:val="00ED1743"/>
    <w:rsid w:val="00ED2AAD"/>
    <w:rsid w:val="00ED2C3A"/>
    <w:rsid w:val="00ED36D3"/>
    <w:rsid w:val="00ED42AD"/>
    <w:rsid w:val="00ED439D"/>
    <w:rsid w:val="00ED4A95"/>
    <w:rsid w:val="00ED4FEC"/>
    <w:rsid w:val="00ED52C4"/>
    <w:rsid w:val="00ED55AE"/>
    <w:rsid w:val="00ED569E"/>
    <w:rsid w:val="00ED668F"/>
    <w:rsid w:val="00ED6E38"/>
    <w:rsid w:val="00EE00FE"/>
    <w:rsid w:val="00EE06ED"/>
    <w:rsid w:val="00EE1222"/>
    <w:rsid w:val="00EE2161"/>
    <w:rsid w:val="00EE3617"/>
    <w:rsid w:val="00EE3C4D"/>
    <w:rsid w:val="00EE43D1"/>
    <w:rsid w:val="00EE48D3"/>
    <w:rsid w:val="00EE4B30"/>
    <w:rsid w:val="00EE4EF8"/>
    <w:rsid w:val="00EE55DB"/>
    <w:rsid w:val="00EE5976"/>
    <w:rsid w:val="00EE7812"/>
    <w:rsid w:val="00EE7D3B"/>
    <w:rsid w:val="00EF08A7"/>
    <w:rsid w:val="00EF0E65"/>
    <w:rsid w:val="00EF1065"/>
    <w:rsid w:val="00EF1E34"/>
    <w:rsid w:val="00EF1EAD"/>
    <w:rsid w:val="00EF1FA1"/>
    <w:rsid w:val="00EF3058"/>
    <w:rsid w:val="00EF387F"/>
    <w:rsid w:val="00EF3B61"/>
    <w:rsid w:val="00EF5E25"/>
    <w:rsid w:val="00EF6E0C"/>
    <w:rsid w:val="00EF7648"/>
    <w:rsid w:val="00EF7B18"/>
    <w:rsid w:val="00F00773"/>
    <w:rsid w:val="00F010F8"/>
    <w:rsid w:val="00F014C2"/>
    <w:rsid w:val="00F01BCD"/>
    <w:rsid w:val="00F02221"/>
    <w:rsid w:val="00F02A77"/>
    <w:rsid w:val="00F0316E"/>
    <w:rsid w:val="00F0345D"/>
    <w:rsid w:val="00F03F89"/>
    <w:rsid w:val="00F04F8D"/>
    <w:rsid w:val="00F05426"/>
    <w:rsid w:val="00F0789C"/>
    <w:rsid w:val="00F078B7"/>
    <w:rsid w:val="00F07A1B"/>
    <w:rsid w:val="00F07ACE"/>
    <w:rsid w:val="00F104DB"/>
    <w:rsid w:val="00F1083B"/>
    <w:rsid w:val="00F124B9"/>
    <w:rsid w:val="00F12547"/>
    <w:rsid w:val="00F1258B"/>
    <w:rsid w:val="00F12F09"/>
    <w:rsid w:val="00F1301F"/>
    <w:rsid w:val="00F13232"/>
    <w:rsid w:val="00F13608"/>
    <w:rsid w:val="00F143CB"/>
    <w:rsid w:val="00F14FCE"/>
    <w:rsid w:val="00F14FF2"/>
    <w:rsid w:val="00F15D17"/>
    <w:rsid w:val="00F16141"/>
    <w:rsid w:val="00F16761"/>
    <w:rsid w:val="00F1729B"/>
    <w:rsid w:val="00F17E16"/>
    <w:rsid w:val="00F2116E"/>
    <w:rsid w:val="00F21660"/>
    <w:rsid w:val="00F2236B"/>
    <w:rsid w:val="00F225E5"/>
    <w:rsid w:val="00F22704"/>
    <w:rsid w:val="00F238E2"/>
    <w:rsid w:val="00F23DB3"/>
    <w:rsid w:val="00F2460E"/>
    <w:rsid w:val="00F24CBB"/>
    <w:rsid w:val="00F24F73"/>
    <w:rsid w:val="00F25883"/>
    <w:rsid w:val="00F261AA"/>
    <w:rsid w:val="00F263D7"/>
    <w:rsid w:val="00F26DD5"/>
    <w:rsid w:val="00F26F46"/>
    <w:rsid w:val="00F27C37"/>
    <w:rsid w:val="00F301B7"/>
    <w:rsid w:val="00F31408"/>
    <w:rsid w:val="00F31CF8"/>
    <w:rsid w:val="00F32280"/>
    <w:rsid w:val="00F331DF"/>
    <w:rsid w:val="00F33E0F"/>
    <w:rsid w:val="00F34006"/>
    <w:rsid w:val="00F34345"/>
    <w:rsid w:val="00F3584A"/>
    <w:rsid w:val="00F35CB9"/>
    <w:rsid w:val="00F36171"/>
    <w:rsid w:val="00F366F1"/>
    <w:rsid w:val="00F369F2"/>
    <w:rsid w:val="00F37291"/>
    <w:rsid w:val="00F37B13"/>
    <w:rsid w:val="00F37C65"/>
    <w:rsid w:val="00F37DA0"/>
    <w:rsid w:val="00F4058F"/>
    <w:rsid w:val="00F40915"/>
    <w:rsid w:val="00F418CD"/>
    <w:rsid w:val="00F419E1"/>
    <w:rsid w:val="00F41EAB"/>
    <w:rsid w:val="00F42CE8"/>
    <w:rsid w:val="00F43C97"/>
    <w:rsid w:val="00F44579"/>
    <w:rsid w:val="00F470E3"/>
    <w:rsid w:val="00F478E6"/>
    <w:rsid w:val="00F47B8D"/>
    <w:rsid w:val="00F5044F"/>
    <w:rsid w:val="00F505A0"/>
    <w:rsid w:val="00F50EF2"/>
    <w:rsid w:val="00F51567"/>
    <w:rsid w:val="00F51BD6"/>
    <w:rsid w:val="00F52361"/>
    <w:rsid w:val="00F523D7"/>
    <w:rsid w:val="00F53EDE"/>
    <w:rsid w:val="00F542C9"/>
    <w:rsid w:val="00F54608"/>
    <w:rsid w:val="00F54D2E"/>
    <w:rsid w:val="00F553A3"/>
    <w:rsid w:val="00F57148"/>
    <w:rsid w:val="00F5724C"/>
    <w:rsid w:val="00F575CC"/>
    <w:rsid w:val="00F57C0A"/>
    <w:rsid w:val="00F60576"/>
    <w:rsid w:val="00F61068"/>
    <w:rsid w:val="00F6119E"/>
    <w:rsid w:val="00F6400A"/>
    <w:rsid w:val="00F643DE"/>
    <w:rsid w:val="00F65082"/>
    <w:rsid w:val="00F65209"/>
    <w:rsid w:val="00F65BCC"/>
    <w:rsid w:val="00F662D4"/>
    <w:rsid w:val="00F66E25"/>
    <w:rsid w:val="00F672C7"/>
    <w:rsid w:val="00F674D0"/>
    <w:rsid w:val="00F67B06"/>
    <w:rsid w:val="00F703CA"/>
    <w:rsid w:val="00F704C3"/>
    <w:rsid w:val="00F70EEE"/>
    <w:rsid w:val="00F71124"/>
    <w:rsid w:val="00F71784"/>
    <w:rsid w:val="00F723A8"/>
    <w:rsid w:val="00F72D9B"/>
    <w:rsid w:val="00F731D5"/>
    <w:rsid w:val="00F73BC3"/>
    <w:rsid w:val="00F73CDA"/>
    <w:rsid w:val="00F7401A"/>
    <w:rsid w:val="00F74820"/>
    <w:rsid w:val="00F74A03"/>
    <w:rsid w:val="00F75295"/>
    <w:rsid w:val="00F75483"/>
    <w:rsid w:val="00F75D5F"/>
    <w:rsid w:val="00F76FD8"/>
    <w:rsid w:val="00F8036F"/>
    <w:rsid w:val="00F8071C"/>
    <w:rsid w:val="00F80F48"/>
    <w:rsid w:val="00F818A6"/>
    <w:rsid w:val="00F8224D"/>
    <w:rsid w:val="00F83155"/>
    <w:rsid w:val="00F83577"/>
    <w:rsid w:val="00F83731"/>
    <w:rsid w:val="00F838E4"/>
    <w:rsid w:val="00F83939"/>
    <w:rsid w:val="00F84651"/>
    <w:rsid w:val="00F84EF8"/>
    <w:rsid w:val="00F854AF"/>
    <w:rsid w:val="00F861A2"/>
    <w:rsid w:val="00F9093A"/>
    <w:rsid w:val="00F9120E"/>
    <w:rsid w:val="00F91A80"/>
    <w:rsid w:val="00F9247E"/>
    <w:rsid w:val="00F9255D"/>
    <w:rsid w:val="00F9280F"/>
    <w:rsid w:val="00F929D2"/>
    <w:rsid w:val="00F92DCA"/>
    <w:rsid w:val="00F93897"/>
    <w:rsid w:val="00F93C58"/>
    <w:rsid w:val="00F94EB8"/>
    <w:rsid w:val="00F95096"/>
    <w:rsid w:val="00F95B4A"/>
    <w:rsid w:val="00F9783E"/>
    <w:rsid w:val="00F97C7A"/>
    <w:rsid w:val="00FA07C7"/>
    <w:rsid w:val="00FA0980"/>
    <w:rsid w:val="00FA0A3F"/>
    <w:rsid w:val="00FA2484"/>
    <w:rsid w:val="00FA2C6C"/>
    <w:rsid w:val="00FA2C97"/>
    <w:rsid w:val="00FA2F79"/>
    <w:rsid w:val="00FA38E1"/>
    <w:rsid w:val="00FA3CDC"/>
    <w:rsid w:val="00FA4B0C"/>
    <w:rsid w:val="00FA5371"/>
    <w:rsid w:val="00FA54FB"/>
    <w:rsid w:val="00FA630E"/>
    <w:rsid w:val="00FA635C"/>
    <w:rsid w:val="00FA6896"/>
    <w:rsid w:val="00FA6DBA"/>
    <w:rsid w:val="00FA711F"/>
    <w:rsid w:val="00FB0836"/>
    <w:rsid w:val="00FB0EF6"/>
    <w:rsid w:val="00FB0F13"/>
    <w:rsid w:val="00FB0F46"/>
    <w:rsid w:val="00FB1057"/>
    <w:rsid w:val="00FB3229"/>
    <w:rsid w:val="00FB3715"/>
    <w:rsid w:val="00FB3AD5"/>
    <w:rsid w:val="00FB44C5"/>
    <w:rsid w:val="00FB54F5"/>
    <w:rsid w:val="00FB5893"/>
    <w:rsid w:val="00FB6975"/>
    <w:rsid w:val="00FB70D2"/>
    <w:rsid w:val="00FB7651"/>
    <w:rsid w:val="00FB77A3"/>
    <w:rsid w:val="00FC088D"/>
    <w:rsid w:val="00FC1222"/>
    <w:rsid w:val="00FC153A"/>
    <w:rsid w:val="00FC1644"/>
    <w:rsid w:val="00FC1A83"/>
    <w:rsid w:val="00FC24BC"/>
    <w:rsid w:val="00FC2743"/>
    <w:rsid w:val="00FC36FD"/>
    <w:rsid w:val="00FC3CF5"/>
    <w:rsid w:val="00FC448B"/>
    <w:rsid w:val="00FC4C1F"/>
    <w:rsid w:val="00FC5AD0"/>
    <w:rsid w:val="00FC5FDB"/>
    <w:rsid w:val="00FC5FE7"/>
    <w:rsid w:val="00FD02D8"/>
    <w:rsid w:val="00FD0CA2"/>
    <w:rsid w:val="00FD20C4"/>
    <w:rsid w:val="00FD2BA1"/>
    <w:rsid w:val="00FD3BAB"/>
    <w:rsid w:val="00FD3D3C"/>
    <w:rsid w:val="00FD48B5"/>
    <w:rsid w:val="00FD63BF"/>
    <w:rsid w:val="00FD662B"/>
    <w:rsid w:val="00FD740F"/>
    <w:rsid w:val="00FD7ABC"/>
    <w:rsid w:val="00FE1111"/>
    <w:rsid w:val="00FE17B9"/>
    <w:rsid w:val="00FE206D"/>
    <w:rsid w:val="00FE2F90"/>
    <w:rsid w:val="00FE47A8"/>
    <w:rsid w:val="00FE47F1"/>
    <w:rsid w:val="00FE48E6"/>
    <w:rsid w:val="00FE4A18"/>
    <w:rsid w:val="00FE5D6F"/>
    <w:rsid w:val="00FE61FA"/>
    <w:rsid w:val="00FE687A"/>
    <w:rsid w:val="00FE6972"/>
    <w:rsid w:val="00FE7711"/>
    <w:rsid w:val="00FE7DEB"/>
    <w:rsid w:val="00FF0406"/>
    <w:rsid w:val="00FF0695"/>
    <w:rsid w:val="00FF0C98"/>
    <w:rsid w:val="00FF109F"/>
    <w:rsid w:val="00FF130E"/>
    <w:rsid w:val="00FF16A3"/>
    <w:rsid w:val="00FF1D40"/>
    <w:rsid w:val="00FF257C"/>
    <w:rsid w:val="00FF2ABA"/>
    <w:rsid w:val="00FF3BD0"/>
    <w:rsid w:val="00FF3CD9"/>
    <w:rsid w:val="00FF3E13"/>
    <w:rsid w:val="00FF422A"/>
    <w:rsid w:val="00FF4B09"/>
    <w:rsid w:val="00FF5C66"/>
    <w:rsid w:val="00FF6EA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90AD9"/>
  <w15:docId w15:val="{F0113663-3B64-424E-8132-6512A03F5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s-PA" w:eastAsia="es-E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14A"/>
  </w:style>
  <w:style w:type="paragraph" w:styleId="Ttulo1">
    <w:name w:val="heading 1"/>
    <w:basedOn w:val="Normal"/>
    <w:next w:val="Normal"/>
    <w:qFormat/>
    <w:pPr>
      <w:keepNext/>
      <w:keepLines/>
      <w:spacing w:before="480" w:after="120"/>
      <w:outlineLvl w:val="0"/>
    </w:pPr>
    <w:rPr>
      <w:b/>
      <w:sz w:val="48"/>
      <w:szCs w:val="48"/>
    </w:rPr>
  </w:style>
  <w:style w:type="paragraph" w:styleId="Ttulo2">
    <w:name w:val="heading 2"/>
    <w:basedOn w:val="Normal"/>
    <w:next w:val="Normal"/>
    <w:unhideWhenUsed/>
    <w:qFormat/>
    <w:pPr>
      <w:keepNext/>
      <w:keepLines/>
      <w:spacing w:before="360" w:after="80"/>
      <w:outlineLvl w:val="1"/>
    </w:pPr>
    <w:rPr>
      <w:b/>
      <w:sz w:val="36"/>
      <w:szCs w:val="36"/>
    </w:rPr>
  </w:style>
  <w:style w:type="paragraph" w:styleId="Ttulo3">
    <w:name w:val="heading 3"/>
    <w:basedOn w:val="Normal"/>
    <w:next w:val="Normal"/>
    <w:unhideWhenUsed/>
    <w:qFormat/>
    <w:pPr>
      <w:keepNext/>
      <w:keepLines/>
      <w:spacing w:before="280" w:after="80"/>
      <w:outlineLvl w:val="2"/>
    </w:pPr>
    <w:rPr>
      <w:b/>
      <w:sz w:val="28"/>
      <w:szCs w:val="28"/>
    </w:rPr>
  </w:style>
  <w:style w:type="paragraph" w:styleId="Ttulo4">
    <w:name w:val="heading 4"/>
    <w:basedOn w:val="Normal"/>
    <w:next w:val="Normal"/>
    <w:unhideWhenUsed/>
    <w:qFormat/>
    <w:pPr>
      <w:keepNext/>
      <w:keepLines/>
      <w:spacing w:before="240" w:after="40"/>
      <w:outlineLvl w:val="3"/>
    </w:pPr>
    <w:rPr>
      <w:b/>
    </w:rPr>
  </w:style>
  <w:style w:type="paragraph" w:styleId="Ttulo5">
    <w:name w:val="heading 5"/>
    <w:basedOn w:val="Normal"/>
    <w:next w:val="Normal"/>
    <w:unhideWhenUsed/>
    <w:qFormat/>
    <w:pPr>
      <w:keepNext/>
      <w:keepLines/>
      <w:spacing w:before="220" w:after="40"/>
      <w:outlineLvl w:val="4"/>
    </w:pPr>
    <w:rPr>
      <w:b/>
      <w:sz w:val="22"/>
      <w:szCs w:val="22"/>
    </w:rPr>
  </w:style>
  <w:style w:type="paragraph" w:styleId="Ttulo6">
    <w:name w:val="heading 6"/>
    <w:basedOn w:val="Normal"/>
    <w:next w:val="Normal"/>
    <w:unhideWhenUsed/>
    <w:qFormat/>
    <w:pPr>
      <w:keepNext/>
      <w:keepLines/>
      <w:spacing w:before="200" w:after="40"/>
      <w:outlineLvl w:val="5"/>
    </w:pPr>
    <w:rPr>
      <w:b/>
      <w:sz w:val="20"/>
      <w:szCs w:val="20"/>
    </w:rPr>
  </w:style>
  <w:style w:type="paragraph" w:styleId="Ttulo9">
    <w:name w:val="heading 9"/>
    <w:basedOn w:val="Normal"/>
    <w:next w:val="Normal"/>
    <w:link w:val="Ttulo9Car"/>
    <w:uiPriority w:val="9"/>
    <w:semiHidden/>
    <w:unhideWhenUsed/>
    <w:qFormat/>
    <w:rsid w:val="0095181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Tablanormal"/>
    <w:tblPr>
      <w:tblStyleRowBandSize w:val="1"/>
      <w:tblStyleColBandSize w:val="1"/>
      <w:tblInd w:w="0" w:type="nil"/>
    </w:tblPr>
  </w:style>
  <w:style w:type="table" w:customStyle="1" w:styleId="5">
    <w:name w:val="5"/>
    <w:basedOn w:val="Tablanormal"/>
    <w:tblPr>
      <w:tblStyleRowBandSize w:val="1"/>
      <w:tblStyleColBandSize w:val="1"/>
      <w:tblInd w:w="0" w:type="nil"/>
    </w:tblPr>
  </w:style>
  <w:style w:type="table" w:customStyle="1" w:styleId="4">
    <w:name w:val="4"/>
    <w:basedOn w:val="Tablanormal"/>
    <w:tblPr>
      <w:tblStyleRowBandSize w:val="1"/>
      <w:tblStyleColBandSize w:val="1"/>
      <w:tblInd w:w="0" w:type="nil"/>
    </w:tblPr>
  </w:style>
  <w:style w:type="table" w:customStyle="1" w:styleId="3">
    <w:name w:val="3"/>
    <w:basedOn w:val="Tablanormal"/>
    <w:tblPr>
      <w:tblStyleRowBandSize w:val="1"/>
      <w:tblStyleColBandSize w:val="1"/>
      <w:tblInd w:w="0" w:type="nil"/>
    </w:tblPr>
  </w:style>
  <w:style w:type="table" w:customStyle="1" w:styleId="2">
    <w:name w:val="2"/>
    <w:basedOn w:val="Tablanormal"/>
    <w:tblPr>
      <w:tblStyleRowBandSize w:val="1"/>
      <w:tblStyleColBandSize w:val="1"/>
      <w:tblInd w:w="0" w:type="nil"/>
    </w:tblPr>
  </w:style>
  <w:style w:type="table" w:customStyle="1" w:styleId="1">
    <w:name w:val="1"/>
    <w:basedOn w:val="Tablanormal"/>
    <w:tblPr>
      <w:tblStyleRowBandSize w:val="1"/>
      <w:tblStyleColBandSize w:val="1"/>
      <w:tblInd w:w="0" w:type="nil"/>
      <w:tblCellMar>
        <w:left w:w="70" w:type="dxa"/>
        <w:right w:w="7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C956D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56D7"/>
    <w:rPr>
      <w:rFonts w:ascii="Segoe UI" w:hAnsi="Segoe UI" w:cs="Segoe UI"/>
      <w:sz w:val="18"/>
      <w:szCs w:val="18"/>
    </w:rPr>
  </w:style>
  <w:style w:type="character" w:styleId="Hipervnculo">
    <w:name w:val="Hyperlink"/>
    <w:basedOn w:val="Fuentedeprrafopredeter"/>
    <w:uiPriority w:val="99"/>
    <w:unhideWhenUsed/>
    <w:rsid w:val="009F1873"/>
    <w:rPr>
      <w:color w:val="0000FF" w:themeColor="hyperlink"/>
      <w:u w:val="single"/>
    </w:rPr>
  </w:style>
  <w:style w:type="paragraph" w:styleId="Prrafodelista">
    <w:name w:val="List Paragraph"/>
    <w:basedOn w:val="Normal"/>
    <w:uiPriority w:val="34"/>
    <w:qFormat/>
    <w:rsid w:val="00E2347C"/>
    <w:pPr>
      <w:ind w:left="720"/>
      <w:contextualSpacing/>
    </w:pPr>
  </w:style>
  <w:style w:type="paragraph" w:styleId="Piedepgina">
    <w:name w:val="footer"/>
    <w:basedOn w:val="Normal"/>
    <w:link w:val="PiedepginaCar"/>
    <w:uiPriority w:val="99"/>
    <w:unhideWhenUsed/>
    <w:rsid w:val="00F05426"/>
    <w:pPr>
      <w:tabs>
        <w:tab w:val="center" w:pos="4419"/>
        <w:tab w:val="right" w:pos="8838"/>
      </w:tabs>
    </w:pPr>
  </w:style>
  <w:style w:type="character" w:customStyle="1" w:styleId="PiedepginaCar">
    <w:name w:val="Pie de página Car"/>
    <w:basedOn w:val="Fuentedeprrafopredeter"/>
    <w:link w:val="Piedepgina"/>
    <w:uiPriority w:val="99"/>
    <w:rsid w:val="00F05426"/>
  </w:style>
  <w:style w:type="paragraph" w:styleId="Encabezado">
    <w:name w:val="header"/>
    <w:basedOn w:val="Normal"/>
    <w:link w:val="EncabezadoCar"/>
    <w:uiPriority w:val="99"/>
    <w:unhideWhenUsed/>
    <w:rsid w:val="00F05426"/>
    <w:pPr>
      <w:tabs>
        <w:tab w:val="center" w:pos="4419"/>
        <w:tab w:val="right" w:pos="8838"/>
      </w:tabs>
    </w:pPr>
  </w:style>
  <w:style w:type="character" w:customStyle="1" w:styleId="EncabezadoCar">
    <w:name w:val="Encabezado Car"/>
    <w:basedOn w:val="Fuentedeprrafopredeter"/>
    <w:link w:val="Encabezado"/>
    <w:uiPriority w:val="99"/>
    <w:rsid w:val="00F05426"/>
  </w:style>
  <w:style w:type="paragraph" w:styleId="Asuntodelcomentario">
    <w:name w:val="annotation subject"/>
    <w:basedOn w:val="Textocomentario"/>
    <w:next w:val="Textocomentario"/>
    <w:link w:val="AsuntodelcomentarioCar"/>
    <w:uiPriority w:val="99"/>
    <w:semiHidden/>
    <w:unhideWhenUsed/>
    <w:rsid w:val="00C370FE"/>
    <w:rPr>
      <w:b/>
      <w:bCs/>
    </w:rPr>
  </w:style>
  <w:style w:type="character" w:customStyle="1" w:styleId="AsuntodelcomentarioCar">
    <w:name w:val="Asunto del comentario Car"/>
    <w:basedOn w:val="TextocomentarioCar"/>
    <w:link w:val="Asuntodelcomentario"/>
    <w:uiPriority w:val="99"/>
    <w:semiHidden/>
    <w:rsid w:val="00C370FE"/>
    <w:rPr>
      <w:b/>
      <w:bCs/>
      <w:sz w:val="20"/>
      <w:szCs w:val="20"/>
    </w:rPr>
  </w:style>
  <w:style w:type="character" w:styleId="Mencinsinresolver">
    <w:name w:val="Unresolved Mention"/>
    <w:basedOn w:val="Fuentedeprrafopredeter"/>
    <w:uiPriority w:val="99"/>
    <w:semiHidden/>
    <w:unhideWhenUsed/>
    <w:rsid w:val="00D36F4F"/>
    <w:rPr>
      <w:color w:val="605E5C"/>
      <w:shd w:val="clear" w:color="auto" w:fill="E1DFDD"/>
    </w:rPr>
  </w:style>
  <w:style w:type="character" w:styleId="Refdenotaalpie">
    <w:name w:val="footnote reference"/>
    <w:aliases w:val="Appel note de bas de p"/>
    <w:basedOn w:val="Fuentedeprrafopredeter"/>
    <w:semiHidden/>
    <w:rsid w:val="003E1F46"/>
  </w:style>
  <w:style w:type="paragraph" w:styleId="Sangradetextonormal">
    <w:name w:val="Body Text Indent"/>
    <w:basedOn w:val="Normal"/>
    <w:link w:val="SangradetextonormalCar"/>
    <w:uiPriority w:val="99"/>
    <w:semiHidden/>
    <w:rsid w:val="003E1F46"/>
    <w:pPr>
      <w:widowControl w:val="0"/>
      <w:tabs>
        <w:tab w:val="left" w:pos="-1440"/>
      </w:tabs>
      <w:ind w:left="720"/>
      <w:jc w:val="left"/>
    </w:pPr>
    <w:rPr>
      <w:rFonts w:ascii="Times New Roman" w:eastAsia="Times New Roman" w:hAnsi="Times New Roman" w:cs="Times New Roman"/>
      <w:lang w:val="es-CR" w:eastAsia="en-US"/>
    </w:rPr>
  </w:style>
  <w:style w:type="character" w:customStyle="1" w:styleId="SangradetextonormalCar">
    <w:name w:val="Sangría de texto normal Car"/>
    <w:basedOn w:val="Fuentedeprrafopredeter"/>
    <w:link w:val="Sangradetextonormal"/>
    <w:uiPriority w:val="99"/>
    <w:semiHidden/>
    <w:rsid w:val="003E1F46"/>
    <w:rPr>
      <w:rFonts w:ascii="Times New Roman" w:eastAsia="Times New Roman" w:hAnsi="Times New Roman" w:cs="Times New Roman"/>
      <w:lang w:val="es-CR" w:eastAsia="en-US"/>
    </w:rPr>
  </w:style>
  <w:style w:type="paragraph" w:styleId="Textonotapie">
    <w:name w:val="footnote text"/>
    <w:basedOn w:val="Normal"/>
    <w:link w:val="TextonotapieCar"/>
    <w:semiHidden/>
    <w:rsid w:val="003E1F46"/>
    <w:pPr>
      <w:widowControl w:val="0"/>
      <w:jc w:val="left"/>
    </w:pPr>
    <w:rPr>
      <w:rFonts w:ascii="Times New Roman" w:eastAsia="Times New Roman" w:hAnsi="Times New Roman" w:cs="Times New Roman"/>
      <w:sz w:val="20"/>
      <w:szCs w:val="20"/>
      <w:lang w:val="es-CR" w:eastAsia="en-US"/>
    </w:rPr>
  </w:style>
  <w:style w:type="character" w:customStyle="1" w:styleId="TextonotapieCar">
    <w:name w:val="Texto nota pie Car"/>
    <w:basedOn w:val="Fuentedeprrafopredeter"/>
    <w:link w:val="Textonotapie"/>
    <w:uiPriority w:val="99"/>
    <w:semiHidden/>
    <w:rsid w:val="003E1F46"/>
    <w:rPr>
      <w:rFonts w:ascii="Times New Roman" w:eastAsia="Times New Roman" w:hAnsi="Times New Roman" w:cs="Times New Roman"/>
      <w:sz w:val="20"/>
      <w:szCs w:val="20"/>
      <w:lang w:val="es-CR" w:eastAsia="en-US"/>
    </w:rPr>
  </w:style>
  <w:style w:type="paragraph" w:styleId="Textoindependiente3">
    <w:name w:val="Body Text 3"/>
    <w:basedOn w:val="Normal"/>
    <w:link w:val="Textoindependiente3Car"/>
    <w:uiPriority w:val="99"/>
    <w:semiHidden/>
    <w:unhideWhenUsed/>
    <w:rsid w:val="00F26F4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F26F46"/>
    <w:rPr>
      <w:sz w:val="16"/>
      <w:szCs w:val="16"/>
    </w:rPr>
  </w:style>
  <w:style w:type="paragraph" w:styleId="Sangra3detindependiente">
    <w:name w:val="Body Text Indent 3"/>
    <w:basedOn w:val="Normal"/>
    <w:link w:val="Sangra3detindependienteCar"/>
    <w:uiPriority w:val="99"/>
    <w:unhideWhenUsed/>
    <w:rsid w:val="00913F3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913F34"/>
    <w:rPr>
      <w:sz w:val="16"/>
      <w:szCs w:val="16"/>
    </w:rPr>
  </w:style>
  <w:style w:type="character" w:customStyle="1" w:styleId="Ttulo9Car">
    <w:name w:val="Título 9 Car"/>
    <w:basedOn w:val="Fuentedeprrafopredeter"/>
    <w:link w:val="Ttulo9"/>
    <w:uiPriority w:val="9"/>
    <w:semiHidden/>
    <w:rsid w:val="00951819"/>
    <w:rPr>
      <w:rFonts w:asciiTheme="majorHAnsi" w:eastAsiaTheme="majorEastAsia" w:hAnsiTheme="majorHAnsi" w:cstheme="majorBidi"/>
      <w:i/>
      <w:iCs/>
      <w:color w:val="272727" w:themeColor="text1" w:themeTint="D8"/>
      <w:sz w:val="21"/>
      <w:szCs w:val="21"/>
    </w:rPr>
  </w:style>
  <w:style w:type="paragraph" w:styleId="Textoindependiente2">
    <w:name w:val="Body Text 2"/>
    <w:basedOn w:val="Normal"/>
    <w:link w:val="Textoindependiente2Car"/>
    <w:uiPriority w:val="99"/>
    <w:unhideWhenUsed/>
    <w:rsid w:val="00951819"/>
    <w:pPr>
      <w:spacing w:after="120" w:line="480" w:lineRule="auto"/>
      <w:jc w:val="left"/>
    </w:pPr>
    <w:rPr>
      <w:rFonts w:ascii="Times New Roman" w:eastAsia="Times New Roman" w:hAnsi="Times New Roman" w:cs="Times New Roman"/>
      <w:lang w:val="es-ES"/>
    </w:rPr>
  </w:style>
  <w:style w:type="character" w:customStyle="1" w:styleId="Textoindependiente2Car">
    <w:name w:val="Texto independiente 2 Car"/>
    <w:basedOn w:val="Fuentedeprrafopredeter"/>
    <w:link w:val="Textoindependiente2"/>
    <w:uiPriority w:val="99"/>
    <w:rsid w:val="00951819"/>
    <w:rPr>
      <w:rFonts w:ascii="Times New Roman" w:eastAsia="Times New Roman" w:hAnsi="Times New Roman" w:cs="Times New Roman"/>
      <w:lang w:val="es-ES"/>
    </w:rPr>
  </w:style>
  <w:style w:type="paragraph" w:styleId="Sinespaciado">
    <w:name w:val="No Spacing"/>
    <w:uiPriority w:val="1"/>
    <w:qFormat/>
    <w:rsid w:val="00363CCB"/>
  </w:style>
  <w:style w:type="table" w:customStyle="1" w:styleId="Tablaconcuadrcula1">
    <w:name w:val="Tabla con cuadrícula1"/>
    <w:basedOn w:val="Tablanormal"/>
    <w:next w:val="Tablaconcuadrcula"/>
    <w:uiPriority w:val="39"/>
    <w:rsid w:val="0049062A"/>
    <w:pPr>
      <w:jc w:val="left"/>
    </w:pPr>
    <w:rPr>
      <w:rFonts w:ascii="Calibri" w:eastAsia="Calibri" w:hAnsi="Calibri"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90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092E77"/>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eastAsia="es-PA"/>
    </w:rPr>
  </w:style>
  <w:style w:type="paragraph" w:styleId="TDC2">
    <w:name w:val="toc 2"/>
    <w:basedOn w:val="Normal"/>
    <w:next w:val="Normal"/>
    <w:autoRedefine/>
    <w:uiPriority w:val="39"/>
    <w:unhideWhenUsed/>
    <w:rsid w:val="00092E77"/>
    <w:pPr>
      <w:spacing w:after="100" w:line="259" w:lineRule="auto"/>
      <w:ind w:left="220"/>
      <w:jc w:val="left"/>
    </w:pPr>
    <w:rPr>
      <w:rFonts w:asciiTheme="minorHAnsi" w:eastAsiaTheme="minorEastAsia" w:hAnsiTheme="minorHAnsi" w:cs="Times New Roman"/>
      <w:sz w:val="22"/>
      <w:szCs w:val="22"/>
      <w:lang w:eastAsia="es-PA"/>
    </w:rPr>
  </w:style>
  <w:style w:type="paragraph" w:styleId="TDC1">
    <w:name w:val="toc 1"/>
    <w:basedOn w:val="Normal"/>
    <w:next w:val="Normal"/>
    <w:autoRedefine/>
    <w:uiPriority w:val="39"/>
    <w:unhideWhenUsed/>
    <w:rsid w:val="00092E77"/>
    <w:pPr>
      <w:spacing w:after="100" w:line="259" w:lineRule="auto"/>
      <w:jc w:val="left"/>
    </w:pPr>
    <w:rPr>
      <w:rFonts w:asciiTheme="minorHAnsi" w:eastAsiaTheme="minorEastAsia" w:hAnsiTheme="minorHAnsi" w:cs="Times New Roman"/>
      <w:sz w:val="22"/>
      <w:szCs w:val="22"/>
      <w:lang w:eastAsia="es-PA"/>
    </w:rPr>
  </w:style>
  <w:style w:type="paragraph" w:styleId="TDC3">
    <w:name w:val="toc 3"/>
    <w:basedOn w:val="Normal"/>
    <w:next w:val="Normal"/>
    <w:autoRedefine/>
    <w:uiPriority w:val="39"/>
    <w:unhideWhenUsed/>
    <w:rsid w:val="00092E77"/>
    <w:pPr>
      <w:spacing w:after="100" w:line="259" w:lineRule="auto"/>
      <w:ind w:left="440"/>
      <w:jc w:val="left"/>
    </w:pPr>
    <w:rPr>
      <w:rFonts w:asciiTheme="minorHAnsi" w:eastAsiaTheme="minorEastAsia" w:hAnsiTheme="minorHAnsi" w:cs="Times New Roman"/>
      <w:sz w:val="22"/>
      <w:szCs w:val="22"/>
      <w:lang w:eastAsia="es-PA"/>
    </w:rPr>
  </w:style>
  <w:style w:type="paragraph" w:styleId="Textoindependiente">
    <w:name w:val="Body Text"/>
    <w:basedOn w:val="Normal"/>
    <w:link w:val="TextoindependienteCar"/>
    <w:uiPriority w:val="99"/>
    <w:semiHidden/>
    <w:unhideWhenUsed/>
    <w:rsid w:val="000D303C"/>
    <w:pPr>
      <w:spacing w:after="120"/>
    </w:pPr>
  </w:style>
  <w:style w:type="character" w:customStyle="1" w:styleId="TextoindependienteCar">
    <w:name w:val="Texto independiente Car"/>
    <w:basedOn w:val="Fuentedeprrafopredeter"/>
    <w:link w:val="Textoindependiente"/>
    <w:uiPriority w:val="99"/>
    <w:semiHidden/>
    <w:rsid w:val="000D303C"/>
  </w:style>
  <w:style w:type="paragraph" w:customStyle="1" w:styleId="Definition">
    <w:name w:val="Definition"/>
    <w:basedOn w:val="Normal"/>
    <w:next w:val="Normal"/>
    <w:link w:val="DefinitionChar"/>
    <w:qFormat/>
    <w:rsid w:val="000D303C"/>
    <w:pPr>
      <w:spacing w:after="240" w:line="240" w:lineRule="atLeast"/>
    </w:pPr>
    <w:rPr>
      <w:rFonts w:ascii="Cambria" w:eastAsia="MS Mincho" w:hAnsi="Cambria" w:cs="Times New Roman"/>
      <w:sz w:val="22"/>
      <w:szCs w:val="20"/>
      <w:lang w:val="en-GB" w:eastAsia="ja-JP"/>
    </w:rPr>
  </w:style>
  <w:style w:type="paragraph" w:customStyle="1" w:styleId="Note">
    <w:name w:val="Note"/>
    <w:basedOn w:val="Normal"/>
    <w:next w:val="Normal"/>
    <w:link w:val="NoteChar"/>
    <w:qFormat/>
    <w:rsid w:val="000D303C"/>
    <w:pPr>
      <w:tabs>
        <w:tab w:val="left" w:pos="960"/>
      </w:tabs>
      <w:spacing w:after="240" w:line="220" w:lineRule="atLeast"/>
    </w:pPr>
    <w:rPr>
      <w:rFonts w:ascii="Cambria" w:eastAsia="MS Mincho" w:hAnsi="Cambria" w:cs="Times New Roman"/>
      <w:sz w:val="20"/>
      <w:szCs w:val="20"/>
      <w:lang w:val="en-GB" w:eastAsia="ja-JP"/>
    </w:rPr>
  </w:style>
  <w:style w:type="paragraph" w:customStyle="1" w:styleId="Terms">
    <w:name w:val="Term(s)"/>
    <w:basedOn w:val="Normal"/>
    <w:next w:val="Definition"/>
    <w:link w:val="TermsChar"/>
    <w:qFormat/>
    <w:rsid w:val="000D303C"/>
    <w:pPr>
      <w:keepNext/>
      <w:suppressAutoHyphens/>
      <w:spacing w:line="240" w:lineRule="atLeast"/>
      <w:jc w:val="left"/>
    </w:pPr>
    <w:rPr>
      <w:rFonts w:ascii="Cambria" w:eastAsia="MS Mincho" w:hAnsi="Cambria" w:cs="Times New Roman"/>
      <w:b/>
      <w:sz w:val="22"/>
      <w:szCs w:val="20"/>
      <w:lang w:val="en-GB" w:eastAsia="ja-JP"/>
    </w:rPr>
  </w:style>
  <w:style w:type="paragraph" w:customStyle="1" w:styleId="TermNum">
    <w:name w:val="TermNum"/>
    <w:basedOn w:val="Normal"/>
    <w:next w:val="Terms"/>
    <w:link w:val="TermNumChar"/>
    <w:qFormat/>
    <w:rsid w:val="000D303C"/>
    <w:pPr>
      <w:keepNext/>
      <w:spacing w:line="240" w:lineRule="atLeast"/>
    </w:pPr>
    <w:rPr>
      <w:rFonts w:ascii="Cambria" w:eastAsia="MS Mincho" w:hAnsi="Cambria" w:cs="Times New Roman"/>
      <w:b/>
      <w:sz w:val="22"/>
      <w:szCs w:val="20"/>
      <w:lang w:val="en-GB" w:eastAsia="ja-JP"/>
    </w:rPr>
  </w:style>
  <w:style w:type="character" w:customStyle="1" w:styleId="TermsChar">
    <w:name w:val="Term(s) Char"/>
    <w:link w:val="Terms"/>
    <w:rsid w:val="000D303C"/>
    <w:rPr>
      <w:rFonts w:ascii="Cambria" w:eastAsia="MS Mincho" w:hAnsi="Cambria" w:cs="Times New Roman"/>
      <w:b/>
      <w:sz w:val="22"/>
      <w:szCs w:val="20"/>
      <w:lang w:val="en-GB" w:eastAsia="ja-JP"/>
    </w:rPr>
  </w:style>
  <w:style w:type="character" w:customStyle="1" w:styleId="DefinitionChar">
    <w:name w:val="Definition Char"/>
    <w:link w:val="Definition"/>
    <w:rsid w:val="000D303C"/>
    <w:rPr>
      <w:rFonts w:ascii="Cambria" w:eastAsia="MS Mincho" w:hAnsi="Cambria" w:cs="Times New Roman"/>
      <w:sz w:val="22"/>
      <w:szCs w:val="20"/>
      <w:lang w:val="en-GB" w:eastAsia="ja-JP"/>
    </w:rPr>
  </w:style>
  <w:style w:type="character" w:customStyle="1" w:styleId="TermNumChar">
    <w:name w:val="TermNum Char"/>
    <w:link w:val="TermNum"/>
    <w:rsid w:val="000D303C"/>
    <w:rPr>
      <w:rFonts w:ascii="Cambria" w:eastAsia="MS Mincho" w:hAnsi="Cambria" w:cs="Times New Roman"/>
      <w:b/>
      <w:sz w:val="22"/>
      <w:szCs w:val="20"/>
      <w:lang w:val="en-GB" w:eastAsia="ja-JP"/>
    </w:rPr>
  </w:style>
  <w:style w:type="character" w:customStyle="1" w:styleId="NoteChar">
    <w:name w:val="Note Char"/>
    <w:basedOn w:val="Fuentedeprrafopredeter"/>
    <w:link w:val="Note"/>
    <w:rsid w:val="000D303C"/>
    <w:rPr>
      <w:rFonts w:ascii="Cambria" w:eastAsia="MS Mincho" w:hAnsi="Cambria" w:cs="Times New Roman"/>
      <w:sz w:val="20"/>
      <w:szCs w:val="20"/>
      <w:lang w:val="en-GB" w:eastAsia="ja-JP"/>
    </w:rPr>
  </w:style>
  <w:style w:type="paragraph" w:customStyle="1" w:styleId="Tablebody">
    <w:name w:val="Table body (+)"/>
    <w:basedOn w:val="Normal"/>
    <w:rsid w:val="000D303C"/>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30" w:lineRule="atLeast"/>
      <w:jc w:val="left"/>
    </w:pPr>
    <w:rPr>
      <w:rFonts w:ascii="Cambria" w:eastAsia="Calibri" w:hAnsi="Cambria" w:cs="Times New Roman"/>
      <w:sz w:val="22"/>
      <w:szCs w:val="22"/>
      <w:lang w:val="en-GB" w:eastAsia="en-US"/>
    </w:rPr>
  </w:style>
  <w:style w:type="numbering" w:customStyle="1" w:styleId="Listaactual1">
    <w:name w:val="Lista actual1"/>
    <w:uiPriority w:val="99"/>
    <w:rsid w:val="00460CFC"/>
    <w:pPr>
      <w:numPr>
        <w:numId w:val="1"/>
      </w:numPr>
    </w:pPr>
  </w:style>
  <w:style w:type="paragraph" w:customStyle="1" w:styleId="Example">
    <w:name w:val="Example"/>
    <w:basedOn w:val="Normal"/>
    <w:next w:val="Normal"/>
    <w:rsid w:val="00CF02AD"/>
    <w:pPr>
      <w:tabs>
        <w:tab w:val="left" w:pos="1360"/>
      </w:tabs>
      <w:spacing w:after="240" w:line="210" w:lineRule="atLeast"/>
    </w:pPr>
    <w:rPr>
      <w:rFonts w:eastAsia="MS Mincho" w:cs="Times New Roman"/>
      <w:sz w:val="18"/>
      <w:szCs w:val="20"/>
      <w:lang w:val="en-GB" w:eastAsia="ja-JP"/>
    </w:rPr>
  </w:style>
  <w:style w:type="paragraph" w:styleId="Continuarlista">
    <w:name w:val="List Continue"/>
    <w:basedOn w:val="Normal"/>
    <w:rsid w:val="003B6ED4"/>
    <w:pPr>
      <w:numPr>
        <w:numId w:val="2"/>
      </w:numPr>
      <w:tabs>
        <w:tab w:val="left" w:pos="400"/>
      </w:tabs>
      <w:spacing w:after="240" w:line="230" w:lineRule="atLeast"/>
    </w:pPr>
    <w:rPr>
      <w:rFonts w:eastAsia="MS Mincho" w:cs="Times New Roman"/>
      <w:sz w:val="20"/>
      <w:szCs w:val="20"/>
      <w:lang w:val="en-GB" w:eastAsia="ja-JP"/>
    </w:rPr>
  </w:style>
  <w:style w:type="paragraph" w:styleId="Continuarlista2">
    <w:name w:val="List Continue 2"/>
    <w:basedOn w:val="Continuarlista"/>
    <w:rsid w:val="003B6ED4"/>
    <w:pPr>
      <w:numPr>
        <w:ilvl w:val="1"/>
      </w:numPr>
      <w:tabs>
        <w:tab w:val="clear" w:pos="400"/>
      </w:tabs>
    </w:pPr>
  </w:style>
  <w:style w:type="paragraph" w:styleId="Continuarlista3">
    <w:name w:val="List Continue 3"/>
    <w:basedOn w:val="Continuarlista"/>
    <w:rsid w:val="003B6ED4"/>
    <w:pPr>
      <w:numPr>
        <w:ilvl w:val="2"/>
      </w:numPr>
      <w:tabs>
        <w:tab w:val="clear" w:pos="400"/>
        <w:tab w:val="left" w:pos="1200"/>
      </w:tabs>
    </w:pPr>
  </w:style>
  <w:style w:type="paragraph" w:styleId="Continuarlista4">
    <w:name w:val="List Continue 4"/>
    <w:basedOn w:val="Continuarlista"/>
    <w:rsid w:val="003B6ED4"/>
    <w:pPr>
      <w:numPr>
        <w:ilvl w:val="3"/>
      </w:numPr>
      <w:tabs>
        <w:tab w:val="clear" w:pos="400"/>
        <w:tab w:val="left" w:pos="1600"/>
      </w:tabs>
    </w:pPr>
  </w:style>
  <w:style w:type="paragraph" w:customStyle="1" w:styleId="zzLc5">
    <w:name w:val="zzLc5"/>
    <w:basedOn w:val="Normal"/>
    <w:next w:val="Normal"/>
    <w:rsid w:val="003B6ED4"/>
    <w:pPr>
      <w:numPr>
        <w:ilvl w:val="4"/>
        <w:numId w:val="2"/>
      </w:numPr>
      <w:spacing w:after="240" w:line="230" w:lineRule="atLeast"/>
      <w:jc w:val="left"/>
    </w:pPr>
    <w:rPr>
      <w:rFonts w:eastAsia="MS Mincho" w:cs="Times New Roman"/>
      <w:sz w:val="20"/>
      <w:szCs w:val="20"/>
      <w:lang w:val="en-GB" w:eastAsia="ja-JP"/>
    </w:rPr>
  </w:style>
  <w:style w:type="paragraph" w:customStyle="1" w:styleId="zzLc6">
    <w:name w:val="zzLc6"/>
    <w:basedOn w:val="Normal"/>
    <w:next w:val="Normal"/>
    <w:rsid w:val="003B6ED4"/>
    <w:pPr>
      <w:numPr>
        <w:ilvl w:val="5"/>
        <w:numId w:val="2"/>
      </w:numPr>
      <w:spacing w:after="240" w:line="230" w:lineRule="atLeast"/>
      <w:jc w:val="left"/>
    </w:pPr>
    <w:rPr>
      <w:rFonts w:eastAsia="MS Mincho" w:cs="Times New Roman"/>
      <w:sz w:val="20"/>
      <w:szCs w:val="20"/>
      <w:lang w:val="en-GB" w:eastAsia="ja-JP"/>
    </w:rPr>
  </w:style>
  <w:style w:type="table" w:customStyle="1" w:styleId="TableNormal1">
    <w:name w:val="Table Normal1"/>
    <w:rsid w:val="003742CD"/>
    <w:tblPr>
      <w:tblCellMar>
        <w:top w:w="0" w:type="dxa"/>
        <w:left w:w="0" w:type="dxa"/>
        <w:bottom w:w="0" w:type="dxa"/>
        <w:right w:w="0" w:type="dxa"/>
      </w:tblCellMar>
    </w:tblPr>
  </w:style>
  <w:style w:type="table" w:styleId="Listaclara-nfasis3">
    <w:name w:val="Light List Accent 3"/>
    <w:basedOn w:val="Tablanormal"/>
    <w:uiPriority w:val="61"/>
    <w:rsid w:val="00245F6A"/>
    <w:pPr>
      <w:jc w:val="left"/>
    </w:pPr>
    <w:rPr>
      <w:rFonts w:asciiTheme="minorHAnsi" w:eastAsiaTheme="minorEastAsia" w:hAnsiTheme="minorHAnsi" w:cstheme="minorBidi"/>
      <w:sz w:val="22"/>
      <w:szCs w:val="22"/>
      <w:lang w:eastAsia="es-P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99340">
      <w:bodyDiv w:val="1"/>
      <w:marLeft w:val="0"/>
      <w:marRight w:val="0"/>
      <w:marTop w:val="0"/>
      <w:marBottom w:val="0"/>
      <w:divBdr>
        <w:top w:val="none" w:sz="0" w:space="0" w:color="auto"/>
        <w:left w:val="none" w:sz="0" w:space="0" w:color="auto"/>
        <w:bottom w:val="none" w:sz="0" w:space="0" w:color="auto"/>
        <w:right w:val="none" w:sz="0" w:space="0" w:color="auto"/>
      </w:divBdr>
    </w:div>
    <w:div w:id="661930288">
      <w:bodyDiv w:val="1"/>
      <w:marLeft w:val="0"/>
      <w:marRight w:val="0"/>
      <w:marTop w:val="0"/>
      <w:marBottom w:val="0"/>
      <w:divBdr>
        <w:top w:val="none" w:sz="0" w:space="0" w:color="auto"/>
        <w:left w:val="none" w:sz="0" w:space="0" w:color="auto"/>
        <w:bottom w:val="none" w:sz="0" w:space="0" w:color="auto"/>
        <w:right w:val="none" w:sz="0" w:space="0" w:color="auto"/>
      </w:divBdr>
    </w:div>
    <w:div w:id="1908228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lectropedia.org/"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so.org/ob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31B44DB6EF18A468700601506B67987" ma:contentTypeVersion="12" ma:contentTypeDescription="Crear nuevo documento." ma:contentTypeScope="" ma:versionID="3aedbdf8e968601daa9250f1fc129832">
  <xsd:schema xmlns:xsd="http://www.w3.org/2001/XMLSchema" xmlns:xs="http://www.w3.org/2001/XMLSchema" xmlns:p="http://schemas.microsoft.com/office/2006/metadata/properties" xmlns:ns3="5597f1ac-2643-4af9-ac6d-82ab2cc196a6" xmlns:ns4="06aa3a0f-0e3d-41ae-9952-7129fd20ea99" targetNamespace="http://schemas.microsoft.com/office/2006/metadata/properties" ma:root="true" ma:fieldsID="b0a1ed5ade0b51225571b31a33fea490" ns3:_="" ns4:_="">
    <xsd:import namespace="5597f1ac-2643-4af9-ac6d-82ab2cc196a6"/>
    <xsd:import namespace="06aa3a0f-0e3d-41ae-9952-7129fd20e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7f1ac-2643-4af9-ac6d-82ab2cc196a6"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a3a0f-0e3d-41ae-9952-7129fd20ea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0710E-ADC5-4545-BFC9-BB6B2FD5A7C4}">
  <ds:schemaRefs>
    <ds:schemaRef ds:uri="http://schemas.microsoft.com/sharepoint/v3/contenttype/forms"/>
  </ds:schemaRefs>
</ds:datastoreItem>
</file>

<file path=customXml/itemProps2.xml><?xml version="1.0" encoding="utf-8"?>
<ds:datastoreItem xmlns:ds="http://schemas.openxmlformats.org/officeDocument/2006/customXml" ds:itemID="{DDCC3303-1F31-4A11-97A8-E6788F04C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7f1ac-2643-4af9-ac6d-82ab2cc196a6"/>
    <ds:schemaRef ds:uri="06aa3a0f-0e3d-41ae-9952-7129fd20e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BCA34E-A5B9-40B1-B2E3-544490ACF7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6B3E24-453B-4E35-9E7F-C6C7C354D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16</Pages>
  <Words>3609</Words>
  <Characters>19853</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23416</CharactersWithSpaces>
  <SharedDoc>false</SharedDoc>
  <HLinks>
    <vt:vector size="12" baseType="variant">
      <vt:variant>
        <vt:i4>7471157</vt:i4>
      </vt:variant>
      <vt:variant>
        <vt:i4>3</vt:i4>
      </vt:variant>
      <vt:variant>
        <vt:i4>0</vt:i4>
      </vt:variant>
      <vt:variant>
        <vt:i4>5</vt:i4>
      </vt:variant>
      <vt:variant>
        <vt:lpwstr>http://ww.electropedia.org/</vt:lpwstr>
      </vt:variant>
      <vt:variant>
        <vt:lpwstr/>
      </vt:variant>
      <vt:variant>
        <vt:i4>3801138</vt:i4>
      </vt:variant>
      <vt:variant>
        <vt:i4>0</vt:i4>
      </vt:variant>
      <vt:variant>
        <vt:i4>0</vt:i4>
      </vt:variant>
      <vt:variant>
        <vt:i4>5</vt:i4>
      </vt:variant>
      <vt:variant>
        <vt:lpwstr>http://www.iso.org/obp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Sánchez</dc:creator>
  <cp:keywords/>
  <dc:description/>
  <cp:lastModifiedBy>Delia Nicole Miranda Ruíz</cp:lastModifiedBy>
  <cp:revision>328</cp:revision>
  <cp:lastPrinted>2024-10-10T16:38:00Z</cp:lastPrinted>
  <dcterms:created xsi:type="dcterms:W3CDTF">2025-03-14T14:34:00Z</dcterms:created>
  <dcterms:modified xsi:type="dcterms:W3CDTF">2025-03-18T20:17:00Z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0x010100C31B44DB6EF18A468700601506B67987</vt:lpwstr>
  </property>
</Properties>
</file>