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255856B" w14:textId="6E2EC93E" w:rsidR="009D26F4" w:rsidRPr="009D26F4" w:rsidRDefault="009D26F4" w:rsidP="009D26F4">
      <w:pPr>
        <w:rPr>
          <w:b/>
          <w:lang w:val="es-ES"/>
        </w:rPr>
      </w:pPr>
      <w:r w:rsidRPr="009D26F4">
        <w:rPr>
          <w:b/>
          <w:lang w:val="es-ES"/>
        </w:rPr>
        <w:t>PRODUCTOS L</w:t>
      </w:r>
      <w:r>
        <w:rPr>
          <w:b/>
          <w:lang w:val="es-ES"/>
        </w:rPr>
        <w:t>Á</w:t>
      </w:r>
      <w:r w:rsidRPr="009D26F4">
        <w:rPr>
          <w:b/>
          <w:lang w:val="es-ES"/>
        </w:rPr>
        <w:t>CTEOS</w:t>
      </w:r>
      <w:r>
        <w:rPr>
          <w:b/>
          <w:lang w:val="es-ES"/>
        </w:rPr>
        <w:t>.</w:t>
      </w:r>
      <w:r w:rsidRPr="009D26F4">
        <w:rPr>
          <w:b/>
          <w:lang w:val="es-ES"/>
        </w:rPr>
        <w:t xml:space="preserve"> </w:t>
      </w:r>
      <w:r w:rsidR="006D11ED">
        <w:rPr>
          <w:b/>
          <w:lang w:val="es-ES"/>
        </w:rPr>
        <w:t>LECHE CRUDA.</w:t>
      </w:r>
      <w:r w:rsidR="00F47466">
        <w:rPr>
          <w:b/>
          <w:lang w:val="es-ES"/>
        </w:rPr>
        <w:t xml:space="preserve"> ESPECIFICACIONES</w:t>
      </w:r>
    </w:p>
    <w:p w14:paraId="7697141E" w14:textId="77777777" w:rsidR="00BB2819" w:rsidRDefault="00BB2819"/>
    <w:p w14:paraId="44979F65" w14:textId="77777777" w:rsidR="00C076ED" w:rsidRPr="000922DC" w:rsidRDefault="00C076ED">
      <w:pPr>
        <w:rPr>
          <w:b/>
          <w:color w:val="000000" w:themeColor="text1"/>
        </w:rPr>
      </w:pPr>
    </w:p>
    <w:p w14:paraId="2436C2E4" w14:textId="7927A665" w:rsidR="00C076ED" w:rsidRPr="000922DC" w:rsidRDefault="00C076ED" w:rsidP="00C076ED">
      <w:pPr>
        <w:rPr>
          <w:b/>
          <w:color w:val="000000" w:themeColor="text1"/>
        </w:rPr>
      </w:pPr>
      <w:r w:rsidRPr="000922DC">
        <w:rPr>
          <w:b/>
          <w:color w:val="000000" w:themeColor="text1"/>
        </w:rPr>
        <w:t>I.C.S. 67.100.01</w:t>
      </w:r>
    </w:p>
    <w:p w14:paraId="077EBD74" w14:textId="77777777" w:rsidR="00C076ED" w:rsidRDefault="00C076ED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6F1EE55C" w14:textId="77777777" w:rsidR="004F1A12" w:rsidRDefault="004E49E2" w:rsidP="00FB5C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 w:hanging="719"/>
        <w:jc w:val="left"/>
        <w:rPr>
          <w:color w:val="000000"/>
        </w:rPr>
      </w:pPr>
      <w:bookmarkStart w:id="0" w:name="_gjdgxs" w:colFirst="0" w:colLast="0"/>
      <w:bookmarkStart w:id="1" w:name="_tyjcwt" w:colFirst="0" w:colLast="0"/>
      <w:bookmarkStart w:id="2" w:name="_Hlk182478891"/>
      <w:bookmarkEnd w:id="0"/>
      <w:bookmarkEnd w:id="1"/>
      <w:r>
        <w:rPr>
          <w:b/>
          <w:color w:val="000000"/>
        </w:rPr>
        <w:lastRenderedPageBreak/>
        <w:t>OBJETO</w:t>
      </w:r>
      <w:r w:rsidR="00CB693A">
        <w:rPr>
          <w:b/>
          <w:color w:val="000000"/>
        </w:rPr>
        <w:t xml:space="preserve"> </w:t>
      </w:r>
    </w:p>
    <w:p w14:paraId="136641A2" w14:textId="77777777" w:rsidR="004F1A12" w:rsidRDefault="004F1A12" w:rsidP="00FB5C9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right="818"/>
        <w:jc w:val="left"/>
        <w:rPr>
          <w:color w:val="000000"/>
        </w:rPr>
      </w:pPr>
    </w:p>
    <w:p w14:paraId="2138B839" w14:textId="4F88B6FC" w:rsidR="00354F1B" w:rsidRPr="004F1A12" w:rsidRDefault="00354F1B" w:rsidP="00FB5C9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6"/>
        <w:rPr>
          <w:color w:val="000000"/>
        </w:rPr>
      </w:pPr>
      <w:r w:rsidRPr="00866C5A">
        <w:t xml:space="preserve">Este </w:t>
      </w:r>
      <w:r w:rsidR="00F17FDB">
        <w:t>R</w:t>
      </w:r>
      <w:r w:rsidRPr="00866C5A">
        <w:t xml:space="preserve">eglamento </w:t>
      </w:r>
      <w:r w:rsidR="00F17FDB">
        <w:t>T</w:t>
      </w:r>
      <w:r w:rsidRPr="00866C5A">
        <w:t xml:space="preserve">écnico establece los requisitos </w:t>
      </w:r>
      <w:r w:rsidR="000836E7" w:rsidRPr="00866C5A">
        <w:t xml:space="preserve">sanitarios y </w:t>
      </w:r>
      <w:r w:rsidRPr="00866C5A">
        <w:t>de calidad</w:t>
      </w:r>
      <w:r w:rsidR="005B6E4E" w:rsidRPr="00866C5A">
        <w:t>,</w:t>
      </w:r>
      <w:r w:rsidRPr="00866C5A">
        <w:t xml:space="preserve"> </w:t>
      </w:r>
      <w:r w:rsidR="00DD6838" w:rsidRPr="00866C5A">
        <w:t xml:space="preserve">microbiológicos, fisicoquímicos y </w:t>
      </w:r>
      <w:r w:rsidR="00167D6C" w:rsidRPr="00866C5A">
        <w:t>sensoriales</w:t>
      </w:r>
      <w:r w:rsidR="004B1F86" w:rsidRPr="00866C5A">
        <w:t xml:space="preserve"> (</w:t>
      </w:r>
      <w:r w:rsidR="00546420">
        <w:t>o</w:t>
      </w:r>
      <w:r w:rsidR="004B1F86" w:rsidRPr="00866C5A">
        <w:t>rganolépticos)</w:t>
      </w:r>
      <w:r w:rsidR="000D1B6C" w:rsidRPr="00866C5A">
        <w:t xml:space="preserve"> </w:t>
      </w:r>
      <w:r w:rsidRPr="00866C5A">
        <w:t>que debe cumplir la leche cruda “</w:t>
      </w:r>
      <w:r w:rsidRPr="004F1A12">
        <w:rPr>
          <w:i/>
          <w:iCs/>
        </w:rPr>
        <w:t>Lactis bovinis cruda", d</w:t>
      </w:r>
      <w:r w:rsidRPr="00866C5A">
        <w:t>estinado al consumo human</w:t>
      </w:r>
      <w:r w:rsidR="00F16037">
        <w:t>o</w:t>
      </w:r>
      <w:r w:rsidRPr="00866C5A">
        <w:t xml:space="preserve">. </w:t>
      </w:r>
    </w:p>
    <w:p w14:paraId="54A035B1" w14:textId="77777777" w:rsidR="00354F1B" w:rsidRPr="00354F1B" w:rsidRDefault="00354F1B" w:rsidP="00FB5C9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</w:pPr>
    </w:p>
    <w:p w14:paraId="34723AA9" w14:textId="7CE82D9B" w:rsidR="00A4115F" w:rsidRPr="00521F16" w:rsidRDefault="00647E5F" w:rsidP="00FB5C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 w:hanging="719"/>
        <w:jc w:val="left"/>
        <w:rPr>
          <w:b/>
          <w:bCs/>
        </w:rPr>
      </w:pPr>
      <w:r w:rsidRPr="00521F16">
        <w:rPr>
          <w:b/>
          <w:bCs/>
        </w:rPr>
        <w:t>ÁMBITO DE APLICACIÓN</w:t>
      </w:r>
    </w:p>
    <w:p w14:paraId="048CFE04" w14:textId="77777777" w:rsidR="00A95B98" w:rsidRDefault="00A95B98" w:rsidP="00FB5C9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right="818"/>
        <w:jc w:val="left"/>
        <w:rPr>
          <w:b/>
          <w:bCs/>
          <w:color w:val="EE0000"/>
        </w:rPr>
      </w:pPr>
    </w:p>
    <w:p w14:paraId="2D11464C" w14:textId="0698621A" w:rsidR="00354F1B" w:rsidRPr="002E6106" w:rsidRDefault="00F16037" w:rsidP="002E6106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>
        <w:rPr>
          <w:lang w:val="es-ES"/>
        </w:rPr>
        <w:t>Se a</w:t>
      </w:r>
      <w:r w:rsidR="001851D0" w:rsidRPr="00866C5A">
        <w:rPr>
          <w:lang w:val="es-ES"/>
        </w:rPr>
        <w:t xml:space="preserve">plica a la leche cruda destinada </w:t>
      </w:r>
      <w:r w:rsidR="00FB7C05" w:rsidRPr="00866C5A">
        <w:rPr>
          <w:lang w:val="es-ES"/>
        </w:rPr>
        <w:t xml:space="preserve">al procesamiento </w:t>
      </w:r>
      <w:r w:rsidR="0008024D" w:rsidRPr="00866C5A">
        <w:rPr>
          <w:lang w:val="es-ES"/>
        </w:rPr>
        <w:t xml:space="preserve">e industrialización </w:t>
      </w:r>
      <w:r w:rsidR="001851D0" w:rsidRPr="00866C5A">
        <w:rPr>
          <w:lang w:val="es-ES"/>
        </w:rPr>
        <w:t>en el territorio nacional.</w:t>
      </w:r>
    </w:p>
    <w:p w14:paraId="1B316EBD" w14:textId="77777777" w:rsidR="002E6106" w:rsidRDefault="002E6106" w:rsidP="002E6106">
      <w:pPr>
        <w:tabs>
          <w:tab w:val="left" w:pos="880"/>
        </w:tabs>
        <w:ind w:left="-10"/>
      </w:pPr>
    </w:p>
    <w:p w14:paraId="527211DD" w14:textId="77777777" w:rsidR="002E6106" w:rsidRPr="009D6D75" w:rsidRDefault="002E6106" w:rsidP="002E6106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3" w:name="_Hlk215132307"/>
      <w:r w:rsidRPr="009D6D75">
        <w:rPr>
          <w:b/>
          <w:bCs/>
        </w:rPr>
        <w:t>NORMAS PARA CONSULTAR</w:t>
      </w:r>
    </w:p>
    <w:p w14:paraId="7D2436E1" w14:textId="77777777" w:rsidR="002E6106" w:rsidRDefault="002E6106" w:rsidP="002E6106">
      <w:pPr>
        <w:ind w:left="159"/>
        <w:rPr>
          <w:b/>
          <w:bCs/>
          <w:color w:val="000000"/>
        </w:rPr>
      </w:pPr>
    </w:p>
    <w:p w14:paraId="715A4FA5" w14:textId="7373EC54" w:rsidR="002E6106" w:rsidRPr="00846AE9" w:rsidRDefault="002E6106" w:rsidP="00C90EB4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A57F8A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  <w:bookmarkStart w:id="4" w:name="_GoBack"/>
      <w:bookmarkEnd w:id="4"/>
    </w:p>
    <w:p w14:paraId="30AE5B2A" w14:textId="77777777" w:rsidR="002E6106" w:rsidRDefault="002E6106" w:rsidP="002E6106">
      <w:pPr>
        <w:ind w:left="159"/>
        <w:rPr>
          <w:b/>
          <w:bCs/>
          <w:color w:val="000000"/>
        </w:rPr>
      </w:pPr>
    </w:p>
    <w:p w14:paraId="2BEC153A" w14:textId="77777777" w:rsidR="002E6106" w:rsidRPr="005A2781" w:rsidRDefault="002E6106" w:rsidP="002E6106">
      <w:pPr>
        <w:pStyle w:val="Prrafodelista"/>
        <w:numPr>
          <w:ilvl w:val="0"/>
          <w:numId w:val="35"/>
        </w:numPr>
      </w:pPr>
      <w:r w:rsidRPr="005A2781">
        <w:t>Ley No. 60 de 1977, que establece normas para la leche pasteurizada y otros productos lácteos</w:t>
      </w:r>
    </w:p>
    <w:p w14:paraId="1AF72A0A" w14:textId="77777777" w:rsidR="002E6106" w:rsidRPr="005A2781" w:rsidRDefault="002E6106" w:rsidP="002E6106">
      <w:pPr>
        <w:pStyle w:val="Prrafodelista"/>
        <w:numPr>
          <w:ilvl w:val="0"/>
          <w:numId w:val="35"/>
        </w:numPr>
      </w:pPr>
      <w:r w:rsidRPr="005A2781">
        <w:t xml:space="preserve">Ley 430 de 25 de abril de 2024, que crea la Dirección Nacional de Control de Alimentos y Vigilancia Veterinaria. </w:t>
      </w:r>
    </w:p>
    <w:p w14:paraId="17147E8D" w14:textId="77777777" w:rsidR="002E6106" w:rsidRPr="005A2781" w:rsidRDefault="002E6106" w:rsidP="002E6106">
      <w:pPr>
        <w:pStyle w:val="Prrafodelista"/>
        <w:numPr>
          <w:ilvl w:val="0"/>
          <w:numId w:val="35"/>
        </w:numPr>
      </w:pPr>
      <w:r w:rsidRPr="005A2781">
        <w:t xml:space="preserve">Ley 206 de 30 de marzo de 2021, que crea la Agencia Panameña de Alimentos. </w:t>
      </w:r>
    </w:p>
    <w:p w14:paraId="0847B48D" w14:textId="77777777" w:rsidR="002E6106" w:rsidRPr="005A2781" w:rsidRDefault="002E6106" w:rsidP="002E6106">
      <w:pPr>
        <w:pStyle w:val="Prrafodelista"/>
        <w:numPr>
          <w:ilvl w:val="0"/>
          <w:numId w:val="35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163B7594" w14:textId="4206A8EB" w:rsidR="002E6106" w:rsidRDefault="002E6106" w:rsidP="002E6106">
      <w:pPr>
        <w:pStyle w:val="Prrafodelista"/>
        <w:numPr>
          <w:ilvl w:val="0"/>
          <w:numId w:val="35"/>
        </w:numPr>
      </w:pPr>
      <w:r w:rsidRPr="005A2781">
        <w:t xml:space="preserve">Reglamento Técnico DGNTI XX – 2025. Tecnología de los Alimentos. Productos Lácteos. Términos Lecheros. </w:t>
      </w:r>
      <w:bookmarkEnd w:id="3"/>
    </w:p>
    <w:p w14:paraId="39CE41B5" w14:textId="77777777" w:rsidR="002E6106" w:rsidRPr="002E6106" w:rsidRDefault="002E6106" w:rsidP="002E6106"/>
    <w:p w14:paraId="22F70357" w14:textId="4DDC6DD9" w:rsidR="00D02234" w:rsidRPr="00D02234" w:rsidRDefault="00D02234" w:rsidP="00FB5C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 w:hanging="719"/>
        <w:jc w:val="left"/>
        <w:rPr>
          <w:color w:val="000000"/>
        </w:rPr>
      </w:pPr>
      <w:r>
        <w:rPr>
          <w:b/>
          <w:color w:val="000000"/>
        </w:rPr>
        <w:t>DEFINICIÓN, CLASIFICACIÓN Y DESIGNACIÓN</w:t>
      </w:r>
    </w:p>
    <w:p w14:paraId="5BAAAD65" w14:textId="77777777" w:rsidR="00D02234" w:rsidRDefault="00D02234" w:rsidP="002E6106">
      <w:pPr>
        <w:widowControl w:val="0"/>
        <w:pBdr>
          <w:top w:val="nil"/>
          <w:left w:val="nil"/>
          <w:bottom w:val="nil"/>
          <w:right w:val="nil"/>
          <w:between w:val="nil"/>
        </w:pBdr>
        <w:ind w:left="-10" w:right="818"/>
        <w:jc w:val="left"/>
        <w:rPr>
          <w:color w:val="000000"/>
        </w:rPr>
      </w:pPr>
    </w:p>
    <w:p w14:paraId="6A8D3738" w14:textId="701F8FCA" w:rsidR="00D02234" w:rsidRDefault="00D02234" w:rsidP="00FB5C9C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  <w:jc w:val="left"/>
        <w:rPr>
          <w:b/>
          <w:bCs/>
          <w:color w:val="000000"/>
        </w:rPr>
      </w:pPr>
      <w:r w:rsidRPr="00D02234">
        <w:rPr>
          <w:b/>
          <w:bCs/>
          <w:color w:val="000000"/>
        </w:rPr>
        <w:t>DEFINICIÓN</w:t>
      </w:r>
    </w:p>
    <w:p w14:paraId="7E6A80F9" w14:textId="77777777" w:rsidR="000B33A3" w:rsidRPr="002E6106" w:rsidRDefault="000B33A3" w:rsidP="002E6106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818"/>
        <w:jc w:val="left"/>
        <w:rPr>
          <w:b/>
          <w:bCs/>
          <w:color w:val="000000"/>
        </w:rPr>
      </w:pPr>
    </w:p>
    <w:p w14:paraId="0EA0AFAD" w14:textId="22E6FD69" w:rsidR="001F1F36" w:rsidRDefault="000B33A3" w:rsidP="004A69A7">
      <w:pPr>
        <w:pBdr>
          <w:top w:val="nil"/>
          <w:left w:val="nil"/>
          <w:bottom w:val="nil"/>
          <w:right w:val="nil"/>
          <w:between w:val="nil"/>
        </w:pBdr>
        <w:ind w:right="4"/>
        <w:rPr>
          <w:lang w:val="es-ES"/>
        </w:rPr>
      </w:pPr>
      <w:r w:rsidRPr="00521F16">
        <w:rPr>
          <w:lang w:val="es-ES"/>
        </w:rPr>
        <w:t xml:space="preserve">Producto de la secreción láctea de las glándulas mamarias de animales sanos, obtenida por uno o varios ordeños íntegros e higiénicos, sin adición ni sustracción alguna. Se exceptúa la obtenida desde 15 días antes hasta 8 días después del parto o por todo el tiempo más que sea necesario para evitar la mezcla </w:t>
      </w:r>
      <w:r w:rsidR="00546420">
        <w:rPr>
          <w:lang w:val="es-ES"/>
        </w:rPr>
        <w:t xml:space="preserve">de </w:t>
      </w:r>
      <w:r w:rsidRPr="00521F16">
        <w:rPr>
          <w:lang w:val="es-ES"/>
        </w:rPr>
        <w:t xml:space="preserve">calostro con la propia leche cruda. </w:t>
      </w:r>
      <w:r w:rsidR="00546420">
        <w:rPr>
          <w:lang w:val="es-ES"/>
        </w:rPr>
        <w:t>Esta l</w:t>
      </w:r>
      <w:r w:rsidR="004405BB" w:rsidRPr="00521F16">
        <w:rPr>
          <w:lang w:val="es-ES"/>
        </w:rPr>
        <w:t>eche no ha sido sometida a tratamiento de pasteurización.</w:t>
      </w:r>
    </w:p>
    <w:p w14:paraId="35C87687" w14:textId="77777777" w:rsidR="00F16037" w:rsidRPr="00521F16" w:rsidRDefault="00F16037" w:rsidP="00FB5C9C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036154F8" w14:textId="6F2796EB" w:rsidR="005F24C1" w:rsidRDefault="000B33A3" w:rsidP="00FB5C9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7"/>
        <w:rPr>
          <w:b/>
          <w:bCs/>
          <w:lang w:val="es-ES"/>
        </w:rPr>
      </w:pPr>
      <w:r w:rsidRPr="005F24C1">
        <w:rPr>
          <w:b/>
          <w:bCs/>
          <w:lang w:val="es-ES"/>
        </w:rPr>
        <w:t xml:space="preserve">CLASIFICACIÓN </w:t>
      </w:r>
    </w:p>
    <w:p w14:paraId="2D5900EB" w14:textId="77777777" w:rsidR="00FB5C9C" w:rsidRPr="00243D82" w:rsidRDefault="00FB5C9C" w:rsidP="00243D82">
      <w:pPr>
        <w:pBdr>
          <w:top w:val="nil"/>
          <w:left w:val="nil"/>
          <w:bottom w:val="nil"/>
          <w:right w:val="nil"/>
          <w:between w:val="nil"/>
        </w:pBdr>
        <w:ind w:left="-11" w:right="147"/>
        <w:rPr>
          <w:b/>
          <w:bCs/>
          <w:lang w:val="es-ES"/>
        </w:rPr>
      </w:pPr>
    </w:p>
    <w:p w14:paraId="1E94E398" w14:textId="1B9E2134" w:rsidR="005F24C1" w:rsidRDefault="000B33A3" w:rsidP="00FB5C9C">
      <w:pPr>
        <w:pBdr>
          <w:top w:val="nil"/>
          <w:left w:val="nil"/>
          <w:bottom w:val="nil"/>
          <w:right w:val="nil"/>
          <w:between w:val="nil"/>
        </w:pBdr>
        <w:ind w:left="-11" w:right="147"/>
        <w:rPr>
          <w:lang w:val="es-ES"/>
        </w:rPr>
      </w:pPr>
      <w:r>
        <w:rPr>
          <w:lang w:val="es-ES"/>
        </w:rPr>
        <w:t xml:space="preserve">La leche cruda se clasifica en las siguientes clases: </w:t>
      </w:r>
    </w:p>
    <w:p w14:paraId="69B6670B" w14:textId="77777777" w:rsidR="00FB5C9C" w:rsidRDefault="00FB5C9C" w:rsidP="00FB5C9C">
      <w:pPr>
        <w:pBdr>
          <w:top w:val="nil"/>
          <w:left w:val="nil"/>
          <w:bottom w:val="nil"/>
          <w:right w:val="nil"/>
          <w:between w:val="nil"/>
        </w:pBdr>
        <w:ind w:left="-11" w:right="147"/>
        <w:rPr>
          <w:lang w:val="es-ES"/>
        </w:rPr>
      </w:pPr>
    </w:p>
    <w:p w14:paraId="00DE1B61" w14:textId="02AC329F" w:rsidR="006231A0" w:rsidRPr="00243D82" w:rsidRDefault="000B33A3" w:rsidP="00243D82">
      <w:pPr>
        <w:pStyle w:val="Prrafodelista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ind w:left="1080" w:right="147"/>
        <w:rPr>
          <w:lang w:val="es-ES"/>
        </w:rPr>
      </w:pPr>
      <w:r>
        <w:rPr>
          <w:lang w:val="es-ES"/>
        </w:rPr>
        <w:t>Leche Cruda Grado A</w:t>
      </w:r>
    </w:p>
    <w:p w14:paraId="49D0DC0F" w14:textId="23AC31D0" w:rsidR="000B33A3" w:rsidRPr="00243D82" w:rsidRDefault="000B33A3" w:rsidP="00243D82">
      <w:pPr>
        <w:pStyle w:val="Prrafodelista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ind w:left="1080" w:right="147"/>
        <w:rPr>
          <w:lang w:val="es-ES"/>
        </w:rPr>
      </w:pPr>
      <w:r>
        <w:rPr>
          <w:lang w:val="es-ES"/>
        </w:rPr>
        <w:t>Leche Cruda Grado B</w:t>
      </w:r>
    </w:p>
    <w:p w14:paraId="0A6189FA" w14:textId="7CA07CFE" w:rsidR="00BB68C6" w:rsidRPr="00243D82" w:rsidRDefault="000B33A3" w:rsidP="00243D82">
      <w:pPr>
        <w:pStyle w:val="Prrafodelista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ind w:left="1080" w:right="147"/>
        <w:rPr>
          <w:lang w:val="es-ES"/>
        </w:rPr>
      </w:pPr>
      <w:r>
        <w:rPr>
          <w:lang w:val="es-ES"/>
        </w:rPr>
        <w:t>Leche Cruda Grado Industrial</w:t>
      </w:r>
    </w:p>
    <w:p w14:paraId="2026D6E0" w14:textId="77777777" w:rsidR="00F16037" w:rsidRDefault="00F16037" w:rsidP="00FB5C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 w:right="147"/>
        <w:rPr>
          <w:lang w:val="es-ES"/>
        </w:rPr>
      </w:pPr>
    </w:p>
    <w:p w14:paraId="2230D6FD" w14:textId="3A37856A" w:rsidR="00BB68C6" w:rsidRDefault="00BB68C6" w:rsidP="00FB5C9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7"/>
        <w:rPr>
          <w:b/>
          <w:bCs/>
          <w:lang w:val="es-ES"/>
        </w:rPr>
      </w:pPr>
      <w:r w:rsidRPr="00BB68C6">
        <w:rPr>
          <w:b/>
          <w:bCs/>
          <w:lang w:val="es-ES"/>
        </w:rPr>
        <w:lastRenderedPageBreak/>
        <w:t>DESIGNACIÓN</w:t>
      </w:r>
    </w:p>
    <w:p w14:paraId="1C58A537" w14:textId="77777777" w:rsidR="00FB5C9C" w:rsidRPr="00BB68C6" w:rsidRDefault="00FB5C9C" w:rsidP="00FB5C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 w:right="147"/>
        <w:rPr>
          <w:b/>
          <w:bCs/>
          <w:lang w:val="es-ES"/>
        </w:rPr>
      </w:pPr>
    </w:p>
    <w:p w14:paraId="1F662249" w14:textId="0C211028" w:rsidR="00BB68C6" w:rsidRDefault="000B33A3" w:rsidP="00FB5C9C">
      <w:pPr>
        <w:pBdr>
          <w:top w:val="nil"/>
          <w:left w:val="nil"/>
          <w:bottom w:val="nil"/>
          <w:right w:val="nil"/>
          <w:between w:val="nil"/>
        </w:pBdr>
        <w:ind w:left="-11" w:right="147"/>
        <w:rPr>
          <w:lang w:val="es-ES"/>
        </w:rPr>
      </w:pPr>
      <w:r>
        <w:rPr>
          <w:lang w:val="es-ES"/>
        </w:rPr>
        <w:t>La leche cruda se designa por su nombre seguido del grado y/o tipo.</w:t>
      </w:r>
    </w:p>
    <w:p w14:paraId="24F31CEE" w14:textId="77777777" w:rsidR="00F16037" w:rsidRDefault="00F16037" w:rsidP="00FB5C9C">
      <w:pPr>
        <w:pBdr>
          <w:top w:val="nil"/>
          <w:left w:val="nil"/>
          <w:bottom w:val="nil"/>
          <w:right w:val="nil"/>
          <w:between w:val="nil"/>
        </w:pBdr>
        <w:ind w:left="-11" w:right="147"/>
        <w:rPr>
          <w:lang w:val="es-ES"/>
        </w:rPr>
      </w:pPr>
    </w:p>
    <w:p w14:paraId="69F28030" w14:textId="77777777" w:rsidR="00F16037" w:rsidRDefault="00F16037" w:rsidP="00F16037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>
        <w:rPr>
          <w:lang w:val="es-ES"/>
        </w:rPr>
        <w:t>EJEMPLO.</w:t>
      </w:r>
    </w:p>
    <w:p w14:paraId="0EA170E5" w14:textId="77777777" w:rsidR="00F16037" w:rsidRDefault="00F16037" w:rsidP="00F16037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050C4FD8" w14:textId="6274B1D1" w:rsidR="000B33A3" w:rsidRDefault="000B33A3" w:rsidP="00F16037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>
        <w:rPr>
          <w:lang w:val="es-ES"/>
        </w:rPr>
        <w:t xml:space="preserve"> </w:t>
      </w:r>
      <w:r w:rsidR="00F16037">
        <w:rPr>
          <w:lang w:val="es-ES"/>
        </w:rPr>
        <w:tab/>
      </w:r>
      <w:r>
        <w:rPr>
          <w:lang w:val="es-ES"/>
        </w:rPr>
        <w:t>“Leche Cruda Grado A”</w:t>
      </w:r>
    </w:p>
    <w:p w14:paraId="758203E5" w14:textId="46E0FE66" w:rsidR="00D20436" w:rsidRPr="00BB68C6" w:rsidRDefault="00D20436" w:rsidP="00F16037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>
        <w:rPr>
          <w:lang w:val="es-ES"/>
        </w:rPr>
        <w:tab/>
        <w:t>“Leche Cruda Industrial”</w:t>
      </w:r>
    </w:p>
    <w:p w14:paraId="337B26B1" w14:textId="77777777" w:rsidR="009D5AB5" w:rsidRPr="009D5AB5" w:rsidRDefault="009D5AB5" w:rsidP="00620C4B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/>
        <w:rPr>
          <w:color w:val="000000"/>
        </w:rPr>
      </w:pPr>
    </w:p>
    <w:p w14:paraId="7615AF86" w14:textId="2C754348" w:rsidR="00961BFA" w:rsidRPr="00961BFA" w:rsidRDefault="000B33A3" w:rsidP="003636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  <w:rPr>
          <w:color w:val="000000"/>
        </w:rPr>
      </w:pPr>
      <w:r>
        <w:rPr>
          <w:b/>
          <w:color w:val="000000"/>
        </w:rPr>
        <w:t>CARACTERÍSTICAS</w:t>
      </w:r>
      <w:r w:rsidR="00BB68C6">
        <w:rPr>
          <w:b/>
          <w:color w:val="000000"/>
        </w:rPr>
        <w:t xml:space="preserve"> GENERALES</w:t>
      </w:r>
    </w:p>
    <w:p w14:paraId="430F6A7D" w14:textId="6889695E" w:rsidR="00BB2819" w:rsidRDefault="00BB2819" w:rsidP="003636AE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818"/>
        <w:rPr>
          <w:color w:val="000000"/>
        </w:rPr>
      </w:pPr>
    </w:p>
    <w:p w14:paraId="4790D593" w14:textId="0857D37B" w:rsidR="009740FA" w:rsidRDefault="004A0163" w:rsidP="003636AE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El término “Leche Cruda” sin otra especificación se aplica únicamente a la leche cruda de bovino y para la leche de otros animales, debe especificarse su origen: </w:t>
      </w:r>
    </w:p>
    <w:p w14:paraId="787673BB" w14:textId="77777777" w:rsidR="00F16037" w:rsidRDefault="00F16037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28806724" w14:textId="0488356E" w:rsidR="00F16037" w:rsidRDefault="004A0163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  <w:r>
        <w:rPr>
          <w:color w:val="000000"/>
          <w:lang w:val="es-ES"/>
        </w:rPr>
        <w:t>E</w:t>
      </w:r>
      <w:r w:rsidR="00F16037">
        <w:rPr>
          <w:color w:val="000000"/>
          <w:lang w:val="es-ES"/>
        </w:rPr>
        <w:t>JEMPLO.</w:t>
      </w:r>
    </w:p>
    <w:p w14:paraId="16062362" w14:textId="77777777" w:rsidR="00F16037" w:rsidRDefault="00F16037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60C5BC6B" w14:textId="7342C4AB" w:rsidR="004A0163" w:rsidRDefault="004A0163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  <w:r>
        <w:rPr>
          <w:color w:val="000000"/>
          <w:lang w:val="es-ES"/>
        </w:rPr>
        <w:t xml:space="preserve"> </w:t>
      </w:r>
      <w:r w:rsidR="00F16037">
        <w:rPr>
          <w:color w:val="000000"/>
          <w:lang w:val="es-ES"/>
        </w:rPr>
        <w:tab/>
      </w:r>
      <w:r>
        <w:rPr>
          <w:color w:val="000000"/>
          <w:lang w:val="es-ES"/>
        </w:rPr>
        <w:t>“Leche Cruda de Cabra”</w:t>
      </w:r>
    </w:p>
    <w:p w14:paraId="42317BF8" w14:textId="6801F1BB" w:rsidR="00E56770" w:rsidRDefault="00E56770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  <w:r>
        <w:rPr>
          <w:color w:val="000000"/>
          <w:lang w:val="es-ES"/>
        </w:rPr>
        <w:tab/>
        <w:t>“Leche Cruda de Búfala”</w:t>
      </w:r>
    </w:p>
    <w:p w14:paraId="622D200E" w14:textId="77777777" w:rsidR="00A27D36" w:rsidRDefault="00A27D36" w:rsidP="003636A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414A01B2" w14:textId="3BDA1DEC" w:rsidR="00C42649" w:rsidRDefault="004A0163" w:rsidP="003636AE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lang w:val="es-ES"/>
        </w:rPr>
      </w:pPr>
      <w:r w:rsidRPr="00521F16">
        <w:rPr>
          <w:lang w:val="es-ES"/>
        </w:rPr>
        <w:t xml:space="preserve">La leche cruda, debe presentar aspecto normal, estar limpia, libre de calostro, conservantes, </w:t>
      </w:r>
      <w:r w:rsidR="006D0D52" w:rsidRPr="00521F16">
        <w:rPr>
          <w:lang w:val="es-ES"/>
        </w:rPr>
        <w:t>inhibidores bacteriano</w:t>
      </w:r>
      <w:r w:rsidR="00320D27" w:rsidRPr="00521F16">
        <w:rPr>
          <w:lang w:val="es-ES"/>
        </w:rPr>
        <w:t>s</w:t>
      </w:r>
      <w:r w:rsidR="00FF4286" w:rsidRPr="00521F16">
        <w:rPr>
          <w:lang w:val="es-ES"/>
        </w:rPr>
        <w:t xml:space="preserve"> (</w:t>
      </w:r>
      <w:r w:rsidR="00674019" w:rsidRPr="00521F16">
        <w:rPr>
          <w:lang w:val="es-ES"/>
        </w:rPr>
        <w:t>antibióticos, entre otros)</w:t>
      </w:r>
      <w:r w:rsidR="00320D27" w:rsidRPr="00521F16">
        <w:rPr>
          <w:lang w:val="es-ES"/>
        </w:rPr>
        <w:t xml:space="preserve">, </w:t>
      </w:r>
      <w:r w:rsidRPr="00521F16">
        <w:rPr>
          <w:lang w:val="es-ES"/>
        </w:rPr>
        <w:t>colorantes, materias extrañas, sabores</w:t>
      </w:r>
      <w:r w:rsidR="00546420">
        <w:rPr>
          <w:lang w:val="es-ES"/>
        </w:rPr>
        <w:t xml:space="preserve"> extraños</w:t>
      </w:r>
      <w:r w:rsidR="00C93817">
        <w:rPr>
          <w:lang w:val="es-ES"/>
        </w:rPr>
        <w:t xml:space="preserve">, </w:t>
      </w:r>
      <w:r w:rsidRPr="00521F16">
        <w:rPr>
          <w:lang w:val="es-ES"/>
        </w:rPr>
        <w:t>olores extraños</w:t>
      </w:r>
      <w:r w:rsidR="0040122A" w:rsidRPr="00521F16">
        <w:rPr>
          <w:lang w:val="es-ES"/>
        </w:rPr>
        <w:t xml:space="preserve"> y</w:t>
      </w:r>
      <w:r w:rsidR="004E228D" w:rsidRPr="00521F16">
        <w:rPr>
          <w:lang w:val="es-ES"/>
        </w:rPr>
        <w:t xml:space="preserve"> adulterantes.</w:t>
      </w:r>
    </w:p>
    <w:p w14:paraId="6E790C64" w14:textId="77777777" w:rsidR="00F16037" w:rsidRPr="00521F16" w:rsidRDefault="00F16037" w:rsidP="00F16037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lang w:val="es-ES"/>
        </w:rPr>
      </w:pPr>
    </w:p>
    <w:p w14:paraId="54C4079E" w14:textId="3595BE62" w:rsidR="001B04A3" w:rsidRDefault="001B04A3" w:rsidP="00FB5C9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El contenido de trazas de residuos químicos, residuos extraños y residuos de plaguicidas </w:t>
      </w:r>
      <w:r w:rsidR="00226D1E">
        <w:rPr>
          <w:color w:val="000000"/>
          <w:lang w:val="es-ES"/>
        </w:rPr>
        <w:t>deben estar</w:t>
      </w:r>
      <w:r>
        <w:rPr>
          <w:color w:val="000000"/>
          <w:lang w:val="es-ES"/>
        </w:rPr>
        <w:t xml:space="preserve"> dentro de los límites máximos establecidos por el </w:t>
      </w:r>
      <w:r w:rsidR="00AD29A7">
        <w:rPr>
          <w:color w:val="000000"/>
          <w:lang w:val="es-ES"/>
        </w:rPr>
        <w:t>Codex Alimentarius</w:t>
      </w:r>
      <w:r>
        <w:rPr>
          <w:color w:val="000000"/>
          <w:lang w:val="es-ES"/>
        </w:rPr>
        <w:t>.</w:t>
      </w:r>
    </w:p>
    <w:p w14:paraId="4D8E01BD" w14:textId="77777777" w:rsidR="001B04A3" w:rsidRPr="001B04A3" w:rsidRDefault="001B04A3" w:rsidP="00FB5C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001A86FE" w14:textId="53F15215" w:rsidR="001B04A3" w:rsidRDefault="001B04A3" w:rsidP="00FB5C9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La Leche Grado A desde el momento de su obtención hasta llegar a la planta pasteurizadora, </w:t>
      </w:r>
      <w:r w:rsidR="00226D1E">
        <w:rPr>
          <w:color w:val="000000"/>
          <w:lang w:val="es-ES"/>
        </w:rPr>
        <w:t>debe mantenerse</w:t>
      </w:r>
      <w:r>
        <w:rPr>
          <w:color w:val="000000"/>
          <w:lang w:val="es-ES"/>
        </w:rPr>
        <w:t xml:space="preserve"> a una temperatura no mayor de 10°C</w:t>
      </w:r>
      <w:r w:rsidR="00546420">
        <w:rPr>
          <w:color w:val="000000"/>
          <w:lang w:val="es-ES"/>
        </w:rPr>
        <w:t>.</w:t>
      </w:r>
    </w:p>
    <w:p w14:paraId="5823FB1F" w14:textId="77777777" w:rsidR="001B04A3" w:rsidRPr="001B04A3" w:rsidRDefault="001B04A3" w:rsidP="00FB5C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0F29E1A1" w14:textId="632F14CC" w:rsidR="00C42649" w:rsidRDefault="001B04A3" w:rsidP="00FB5C9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La Leche Grado B al momento de entrega a la </w:t>
      </w:r>
      <w:r w:rsidR="00F16037">
        <w:rPr>
          <w:color w:val="000000"/>
          <w:lang w:val="es-ES"/>
        </w:rPr>
        <w:t>p</w:t>
      </w:r>
      <w:r>
        <w:rPr>
          <w:color w:val="000000"/>
          <w:lang w:val="es-ES"/>
        </w:rPr>
        <w:t xml:space="preserve">lanta </w:t>
      </w:r>
      <w:r w:rsidR="00F16037">
        <w:rPr>
          <w:color w:val="000000"/>
          <w:lang w:val="es-ES"/>
        </w:rPr>
        <w:t>p</w:t>
      </w:r>
      <w:r>
        <w:rPr>
          <w:color w:val="000000"/>
          <w:lang w:val="es-ES"/>
        </w:rPr>
        <w:t>rocesadora deb</w:t>
      </w:r>
      <w:r w:rsidR="00226D1E">
        <w:rPr>
          <w:color w:val="000000"/>
          <w:lang w:val="es-ES"/>
        </w:rPr>
        <w:t xml:space="preserve">e </w:t>
      </w:r>
      <w:r>
        <w:rPr>
          <w:color w:val="000000"/>
          <w:lang w:val="es-ES"/>
        </w:rPr>
        <w:t>enfriarse inmediatamente a una temperatura no mayor de 10°C</w:t>
      </w:r>
      <w:r w:rsidR="00521F16">
        <w:rPr>
          <w:color w:val="000000"/>
          <w:lang w:val="es-ES"/>
        </w:rPr>
        <w:t>.</w:t>
      </w:r>
    </w:p>
    <w:p w14:paraId="1FD35781" w14:textId="77777777" w:rsidR="001B04A3" w:rsidRPr="00F17FDB" w:rsidRDefault="001B04A3" w:rsidP="00F17FDB">
      <w:pPr>
        <w:pBdr>
          <w:top w:val="nil"/>
          <w:left w:val="nil"/>
          <w:bottom w:val="nil"/>
          <w:right w:val="nil"/>
          <w:between w:val="nil"/>
        </w:pBdr>
        <w:ind w:right="6"/>
        <w:rPr>
          <w:color w:val="000000"/>
          <w:lang w:val="es-ES"/>
        </w:rPr>
      </w:pPr>
    </w:p>
    <w:p w14:paraId="281BC040" w14:textId="1A2DF8A3" w:rsidR="00EA11FE" w:rsidRPr="00FB5C9C" w:rsidRDefault="001B04A3" w:rsidP="00FB5C9C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  <w:rPr>
          <w:color w:val="000000"/>
        </w:rPr>
      </w:pPr>
      <w:r>
        <w:rPr>
          <w:b/>
          <w:bCs/>
        </w:rPr>
        <w:t>CARACTERÍSTICAS</w:t>
      </w:r>
      <w:r w:rsidR="00EA11FE">
        <w:t xml:space="preserve"> </w:t>
      </w:r>
    </w:p>
    <w:p w14:paraId="7B4F22B9" w14:textId="77777777" w:rsidR="00FB5C9C" w:rsidRPr="00F17FDB" w:rsidRDefault="00FB5C9C" w:rsidP="00F17FDB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818"/>
        <w:rPr>
          <w:color w:val="000000"/>
        </w:rPr>
      </w:pPr>
    </w:p>
    <w:p w14:paraId="451DF478" w14:textId="1AE8400D" w:rsidR="00E603AC" w:rsidRPr="00E603AC" w:rsidRDefault="00106C79" w:rsidP="00FB5C9C">
      <w:pPr>
        <w:pStyle w:val="Prrafodelista"/>
        <w:widowControl w:val="0"/>
        <w:numPr>
          <w:ilvl w:val="1"/>
          <w:numId w:val="1"/>
        </w:numPr>
        <w:tabs>
          <w:tab w:val="left" w:pos="2059"/>
        </w:tabs>
        <w:autoSpaceDE w:val="0"/>
        <w:autoSpaceDN w:val="0"/>
        <w:ind w:left="709"/>
        <w:rPr>
          <w:b/>
          <w:bCs/>
        </w:rPr>
      </w:pPr>
      <w:r w:rsidRPr="00106C79">
        <w:rPr>
          <w:b/>
          <w:bCs/>
          <w:position w:val="-2"/>
        </w:rPr>
        <w:t>CARACTERÍSTICAS FÍSICOQUÍMICAS</w:t>
      </w:r>
    </w:p>
    <w:p w14:paraId="14208556" w14:textId="77777777" w:rsidR="00E603AC" w:rsidRDefault="00E603AC" w:rsidP="00F17FDB">
      <w:pPr>
        <w:widowControl w:val="0"/>
        <w:tabs>
          <w:tab w:val="left" w:pos="2059"/>
        </w:tabs>
        <w:autoSpaceDE w:val="0"/>
        <w:autoSpaceDN w:val="0"/>
        <w:ind w:left="-11"/>
      </w:pPr>
    </w:p>
    <w:p w14:paraId="567D28C4" w14:textId="27CC8C99" w:rsidR="003260DB" w:rsidRPr="00E603AC" w:rsidRDefault="003260DB" w:rsidP="00FB5C9C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  <w:r w:rsidRPr="00521F16">
        <w:t xml:space="preserve">La leche cruda A, B e Industrial </w:t>
      </w:r>
      <w:r w:rsidR="00FB5C9C">
        <w:t xml:space="preserve">deben cumplir </w:t>
      </w:r>
      <w:r w:rsidRPr="00521F16">
        <w:t>con las siguientes características:</w:t>
      </w:r>
    </w:p>
    <w:p w14:paraId="1A91D8A6" w14:textId="77777777" w:rsidR="003260DB" w:rsidRPr="00521F16" w:rsidRDefault="003260DB" w:rsidP="00F17FDB"/>
    <w:p w14:paraId="513BA9D3" w14:textId="73191FB2" w:rsidR="00D010E0" w:rsidRPr="00D010E0" w:rsidRDefault="003260DB" w:rsidP="00D010E0">
      <w:pPr>
        <w:pStyle w:val="Prrafodelista"/>
        <w:ind w:left="709"/>
        <w:jc w:val="center"/>
        <w:rPr>
          <w:b/>
          <w:bCs/>
        </w:rPr>
      </w:pPr>
      <w:r w:rsidRPr="00521F16">
        <w:rPr>
          <w:b/>
          <w:bCs/>
        </w:rPr>
        <w:t xml:space="preserve">Tabla </w:t>
      </w:r>
      <w:r w:rsidR="00FB5C9C">
        <w:rPr>
          <w:b/>
          <w:bCs/>
        </w:rPr>
        <w:t>1.</w:t>
      </w:r>
      <w:r w:rsidRPr="00521F16">
        <w:rPr>
          <w:b/>
          <w:bCs/>
        </w:rPr>
        <w:t xml:space="preserve"> Características </w:t>
      </w:r>
      <w:r w:rsidR="00546420" w:rsidRPr="00521F16">
        <w:rPr>
          <w:b/>
          <w:bCs/>
        </w:rPr>
        <w:t>F</w:t>
      </w:r>
      <w:r w:rsidR="00546420">
        <w:rPr>
          <w:b/>
          <w:bCs/>
        </w:rPr>
        <w:t>i</w:t>
      </w:r>
      <w:r w:rsidR="00546420" w:rsidRPr="00521F16">
        <w:rPr>
          <w:b/>
          <w:bCs/>
        </w:rPr>
        <w:t>sico</w:t>
      </w:r>
      <w:r w:rsidR="00546420">
        <w:rPr>
          <w:b/>
          <w:bCs/>
        </w:rPr>
        <w:t>q</w:t>
      </w:r>
      <w:r w:rsidR="00546420" w:rsidRPr="00521F16">
        <w:rPr>
          <w:b/>
          <w:bCs/>
        </w:rPr>
        <w:t>uímicas</w:t>
      </w:r>
    </w:p>
    <w:tbl>
      <w:tblPr>
        <w:tblStyle w:val="TableNormal"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267"/>
        <w:gridCol w:w="1841"/>
      </w:tblGrid>
      <w:tr w:rsidR="00521F16" w:rsidRPr="00521F16" w14:paraId="67C3B13E" w14:textId="77777777" w:rsidTr="003636AE">
        <w:trPr>
          <w:trHeight w:val="283"/>
        </w:trPr>
        <w:tc>
          <w:tcPr>
            <w:tcW w:w="4675" w:type="dxa"/>
            <w:shd w:val="clear" w:color="auto" w:fill="DAEEF3" w:themeFill="accent5" w:themeFillTint="33"/>
            <w:vAlign w:val="center"/>
          </w:tcPr>
          <w:p w14:paraId="3A5BD698" w14:textId="7AD59753" w:rsidR="00EA11FE" w:rsidRPr="00521F16" w:rsidRDefault="00EA11FE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  <w:rPr>
                <w:b/>
                <w:bCs/>
              </w:rPr>
            </w:pPr>
            <w:r w:rsidRPr="00521F16">
              <w:rPr>
                <w:b/>
                <w:bCs/>
              </w:rPr>
              <w:t>Características</w:t>
            </w:r>
          </w:p>
        </w:tc>
        <w:tc>
          <w:tcPr>
            <w:tcW w:w="2267" w:type="dxa"/>
            <w:shd w:val="clear" w:color="auto" w:fill="DAEEF3" w:themeFill="accent5" w:themeFillTint="33"/>
            <w:vAlign w:val="center"/>
          </w:tcPr>
          <w:p w14:paraId="704466EC" w14:textId="0AF2C927" w:rsidR="00EA11FE" w:rsidRPr="00521F16" w:rsidRDefault="00EA11FE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  <w:rPr>
                <w:b/>
                <w:bCs/>
              </w:rPr>
            </w:pPr>
            <w:r w:rsidRPr="00521F16">
              <w:rPr>
                <w:b/>
                <w:bCs/>
              </w:rPr>
              <w:t>Mín</w:t>
            </w:r>
            <w:r w:rsidR="001B04A3" w:rsidRPr="00521F16">
              <w:rPr>
                <w:b/>
                <w:bCs/>
              </w:rPr>
              <w:t>.</w:t>
            </w:r>
          </w:p>
        </w:tc>
        <w:tc>
          <w:tcPr>
            <w:tcW w:w="1841" w:type="dxa"/>
            <w:shd w:val="clear" w:color="auto" w:fill="DAEEF3" w:themeFill="accent5" w:themeFillTint="33"/>
            <w:vAlign w:val="center"/>
          </w:tcPr>
          <w:p w14:paraId="0B2D668C" w14:textId="6D6CF944" w:rsidR="00EA11FE" w:rsidRPr="00521F16" w:rsidRDefault="00EA11FE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  <w:rPr>
                <w:b/>
                <w:bCs/>
              </w:rPr>
            </w:pPr>
            <w:r w:rsidRPr="00521F16">
              <w:rPr>
                <w:b/>
                <w:bCs/>
              </w:rPr>
              <w:t>Máx</w:t>
            </w:r>
            <w:r w:rsidR="001B04A3" w:rsidRPr="00521F16">
              <w:rPr>
                <w:b/>
                <w:bCs/>
              </w:rPr>
              <w:t>.</w:t>
            </w:r>
          </w:p>
        </w:tc>
      </w:tr>
      <w:tr w:rsidR="00521F16" w:rsidRPr="00521F16" w14:paraId="08AB284D" w14:textId="77777777" w:rsidTr="003636AE">
        <w:trPr>
          <w:trHeight w:val="283"/>
        </w:trPr>
        <w:tc>
          <w:tcPr>
            <w:tcW w:w="4675" w:type="dxa"/>
            <w:vAlign w:val="center"/>
          </w:tcPr>
          <w:p w14:paraId="5973940E" w14:textId="698582E4" w:rsidR="00106C79" w:rsidRPr="00521F16" w:rsidRDefault="00106C79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>Materia Grasa</w:t>
            </w:r>
            <w:r w:rsidR="001B04A3" w:rsidRPr="00521F16">
              <w:t xml:space="preserve"> (%)</w:t>
            </w:r>
          </w:p>
        </w:tc>
        <w:tc>
          <w:tcPr>
            <w:tcW w:w="2267" w:type="dxa"/>
            <w:vAlign w:val="center"/>
          </w:tcPr>
          <w:p w14:paraId="4203B294" w14:textId="3620001E" w:rsidR="00106C79" w:rsidRPr="00521F16" w:rsidRDefault="001B04A3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521F16">
              <w:t>3.5</w:t>
            </w:r>
          </w:p>
        </w:tc>
        <w:tc>
          <w:tcPr>
            <w:tcW w:w="1841" w:type="dxa"/>
            <w:vAlign w:val="center"/>
          </w:tcPr>
          <w:p w14:paraId="22E6BB46" w14:textId="2EB8BDDF" w:rsidR="00106C79" w:rsidRPr="00521F16" w:rsidRDefault="00254CD4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>
              <w:t>-</w:t>
            </w:r>
          </w:p>
        </w:tc>
      </w:tr>
      <w:tr w:rsidR="00521F16" w:rsidRPr="00521F16" w14:paraId="5772488A" w14:textId="77777777" w:rsidTr="003636AE">
        <w:trPr>
          <w:trHeight w:val="283"/>
        </w:trPr>
        <w:tc>
          <w:tcPr>
            <w:tcW w:w="4675" w:type="dxa"/>
            <w:vAlign w:val="center"/>
          </w:tcPr>
          <w:p w14:paraId="7C25A66A" w14:textId="4CAF87A1" w:rsidR="00EA11FE" w:rsidRPr="00521F16" w:rsidRDefault="00EA11FE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 xml:space="preserve">Sólidos </w:t>
            </w:r>
            <w:r w:rsidR="001B04A3" w:rsidRPr="00521F16">
              <w:t>Totales (%)</w:t>
            </w:r>
          </w:p>
        </w:tc>
        <w:tc>
          <w:tcPr>
            <w:tcW w:w="2267" w:type="dxa"/>
            <w:vAlign w:val="center"/>
          </w:tcPr>
          <w:p w14:paraId="4B6E1E47" w14:textId="385B7D84" w:rsidR="00EA11FE" w:rsidRPr="00521F16" w:rsidRDefault="001B04A3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521F16">
              <w:t>12.0</w:t>
            </w:r>
          </w:p>
        </w:tc>
        <w:tc>
          <w:tcPr>
            <w:tcW w:w="1841" w:type="dxa"/>
            <w:vAlign w:val="center"/>
          </w:tcPr>
          <w:p w14:paraId="5A8C67AD" w14:textId="0058DA00" w:rsidR="00EA11FE" w:rsidRPr="00521F16" w:rsidRDefault="00254CD4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>
              <w:t>-</w:t>
            </w:r>
          </w:p>
        </w:tc>
      </w:tr>
      <w:tr w:rsidR="00521F16" w:rsidRPr="00521F16" w14:paraId="6A2D46ED" w14:textId="77777777" w:rsidTr="003636AE">
        <w:trPr>
          <w:trHeight w:val="283"/>
        </w:trPr>
        <w:tc>
          <w:tcPr>
            <w:tcW w:w="4675" w:type="dxa"/>
            <w:vAlign w:val="center"/>
          </w:tcPr>
          <w:p w14:paraId="5655B72A" w14:textId="4EEC315C" w:rsidR="00EA11FE" w:rsidRPr="00521F16" w:rsidRDefault="001B04A3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>Sólidos no grasos (%)</w:t>
            </w:r>
          </w:p>
        </w:tc>
        <w:tc>
          <w:tcPr>
            <w:tcW w:w="2267" w:type="dxa"/>
            <w:vAlign w:val="center"/>
          </w:tcPr>
          <w:p w14:paraId="3160A8B7" w14:textId="5BC48B52" w:rsidR="00EA11FE" w:rsidRPr="00521F16" w:rsidRDefault="001B04A3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521F16">
              <w:t>8.5</w:t>
            </w:r>
          </w:p>
        </w:tc>
        <w:tc>
          <w:tcPr>
            <w:tcW w:w="1841" w:type="dxa"/>
            <w:vAlign w:val="center"/>
          </w:tcPr>
          <w:p w14:paraId="643541E1" w14:textId="6BAFD823" w:rsidR="00EA11FE" w:rsidRPr="00521F16" w:rsidRDefault="00254CD4" w:rsidP="00FB5C9C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>
              <w:t>-</w:t>
            </w:r>
          </w:p>
        </w:tc>
      </w:tr>
      <w:tr w:rsidR="00521F16" w:rsidRPr="00521F16" w14:paraId="4347E806" w14:textId="77777777" w:rsidTr="003636AE">
        <w:trPr>
          <w:trHeight w:val="283"/>
        </w:trPr>
        <w:tc>
          <w:tcPr>
            <w:tcW w:w="4675" w:type="dxa"/>
            <w:vAlign w:val="center"/>
          </w:tcPr>
          <w:p w14:paraId="253B488D" w14:textId="5078A12A" w:rsidR="00915602" w:rsidRPr="00521F16" w:rsidRDefault="003D4355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>Punto de Congelación</w:t>
            </w:r>
            <w:r w:rsidR="007F3003" w:rsidRPr="00521F16">
              <w:t xml:space="preserve"> (índice Crioscópico)</w:t>
            </w:r>
          </w:p>
        </w:tc>
        <w:tc>
          <w:tcPr>
            <w:tcW w:w="2267" w:type="dxa"/>
            <w:vAlign w:val="center"/>
          </w:tcPr>
          <w:p w14:paraId="6E5B1C8A" w14:textId="0E88158B" w:rsidR="00915602" w:rsidRPr="00521F16" w:rsidRDefault="00525ABC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>-</w:t>
            </w:r>
            <w:r w:rsidR="0078079D" w:rsidRPr="00521F16">
              <w:t xml:space="preserve"> </w:t>
            </w:r>
            <w:r w:rsidR="00D90196" w:rsidRPr="00521F16">
              <w:t>0.</w:t>
            </w:r>
            <w:r w:rsidR="008C3039" w:rsidRPr="00521F16">
              <w:t>5</w:t>
            </w:r>
            <w:r w:rsidR="00DD465F" w:rsidRPr="00521F16">
              <w:t>5</w:t>
            </w:r>
            <w:r w:rsidR="00615ECF" w:rsidRPr="00521F16">
              <w:t>5</w:t>
            </w:r>
            <w:r w:rsidR="008C3039" w:rsidRPr="00521F16">
              <w:t xml:space="preserve"> </w:t>
            </w:r>
            <w:r w:rsidR="001861EF" w:rsidRPr="00521F16">
              <w:t>°C</w:t>
            </w:r>
          </w:p>
        </w:tc>
        <w:tc>
          <w:tcPr>
            <w:tcW w:w="1841" w:type="dxa"/>
            <w:vAlign w:val="center"/>
          </w:tcPr>
          <w:p w14:paraId="3862D9BD" w14:textId="15AF2587" w:rsidR="00915602" w:rsidRPr="00521F16" w:rsidRDefault="001861EF" w:rsidP="00FB5C9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521F16">
              <w:t>-</w:t>
            </w:r>
            <w:r w:rsidR="0078079D" w:rsidRPr="00521F16">
              <w:t xml:space="preserve"> </w:t>
            </w:r>
            <w:r w:rsidRPr="00521F16">
              <w:t>0.5</w:t>
            </w:r>
            <w:r w:rsidR="00DD465F" w:rsidRPr="00521F16">
              <w:t>30</w:t>
            </w:r>
            <w:r w:rsidRPr="00521F16">
              <w:t xml:space="preserve"> °C</w:t>
            </w:r>
          </w:p>
        </w:tc>
      </w:tr>
    </w:tbl>
    <w:p w14:paraId="77FBD8F5" w14:textId="678EE519" w:rsidR="00E603AC" w:rsidRDefault="0004615A" w:rsidP="00FB5C9C">
      <w:pPr>
        <w:pStyle w:val="Prrafodelista"/>
        <w:widowControl w:val="0"/>
        <w:numPr>
          <w:ilvl w:val="1"/>
          <w:numId w:val="1"/>
        </w:numPr>
        <w:tabs>
          <w:tab w:val="left" w:pos="2059"/>
        </w:tabs>
        <w:autoSpaceDE w:val="0"/>
        <w:autoSpaceDN w:val="0"/>
        <w:ind w:left="709"/>
      </w:pPr>
      <w:r>
        <w:rPr>
          <w:b/>
          <w:bCs/>
        </w:rPr>
        <w:lastRenderedPageBreak/>
        <w:t>CARACTERÍSTICAS MICROBIOLÓGICAS</w:t>
      </w:r>
    </w:p>
    <w:p w14:paraId="78BD4499" w14:textId="77777777" w:rsidR="00FB5C9C" w:rsidRDefault="00FB5C9C" w:rsidP="00FB5C9C">
      <w:pPr>
        <w:widowControl w:val="0"/>
        <w:tabs>
          <w:tab w:val="left" w:pos="2059"/>
        </w:tabs>
        <w:autoSpaceDE w:val="0"/>
        <w:autoSpaceDN w:val="0"/>
      </w:pPr>
    </w:p>
    <w:p w14:paraId="7A3EE16D" w14:textId="4139FCA2" w:rsidR="00F16037" w:rsidRPr="00221AC5" w:rsidRDefault="0004615A" w:rsidP="00F17FDB">
      <w:pPr>
        <w:widowControl w:val="0"/>
        <w:tabs>
          <w:tab w:val="left" w:pos="2059"/>
        </w:tabs>
        <w:autoSpaceDE w:val="0"/>
        <w:autoSpaceDN w:val="0"/>
        <w:rPr>
          <w:strike/>
        </w:rPr>
      </w:pPr>
      <w:r>
        <w:t>La leche cruda debe cumplir a nivel de recepción en planta con las siguientes cara</w:t>
      </w:r>
      <w:r w:rsidRPr="00221AC5">
        <w:t>cterísticas microbiológicas:</w:t>
      </w:r>
      <w:r w:rsidRPr="00221AC5">
        <w:rPr>
          <w:strike/>
        </w:rPr>
        <w:t xml:space="preserve"> </w:t>
      </w:r>
    </w:p>
    <w:p w14:paraId="06441977" w14:textId="77777777" w:rsidR="00F17FDB" w:rsidRPr="00221AC5" w:rsidRDefault="00F17FDB" w:rsidP="00F17FDB">
      <w:pPr>
        <w:widowControl w:val="0"/>
        <w:tabs>
          <w:tab w:val="left" w:pos="2059"/>
        </w:tabs>
        <w:autoSpaceDE w:val="0"/>
        <w:autoSpaceDN w:val="0"/>
        <w:rPr>
          <w:strike/>
        </w:rPr>
      </w:pPr>
    </w:p>
    <w:p w14:paraId="79EB4683" w14:textId="30CDF009" w:rsidR="00E603AC" w:rsidRPr="00221AC5" w:rsidRDefault="00FB5C9C" w:rsidP="002238DF">
      <w:pPr>
        <w:widowControl w:val="0"/>
        <w:tabs>
          <w:tab w:val="left" w:pos="2059"/>
        </w:tabs>
        <w:autoSpaceDE w:val="0"/>
        <w:autoSpaceDN w:val="0"/>
        <w:jc w:val="center"/>
        <w:rPr>
          <w:b/>
          <w:bCs/>
        </w:rPr>
      </w:pPr>
      <w:r w:rsidRPr="00221AC5">
        <w:rPr>
          <w:b/>
          <w:bCs/>
        </w:rPr>
        <w:t>Tabla 2. Características microbiológicas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11"/>
        <w:gridCol w:w="3261"/>
      </w:tblGrid>
      <w:tr w:rsidR="0079156C" w:rsidRPr="00221AC5" w14:paraId="75EDA1F7" w14:textId="77777777" w:rsidTr="00FB5C9C">
        <w:trPr>
          <w:trHeight w:val="454"/>
          <w:jc w:val="center"/>
        </w:trPr>
        <w:tc>
          <w:tcPr>
            <w:tcW w:w="3811" w:type="dxa"/>
            <w:shd w:val="clear" w:color="auto" w:fill="DAEEF3" w:themeFill="accent5" w:themeFillTint="33"/>
            <w:vAlign w:val="center"/>
          </w:tcPr>
          <w:p w14:paraId="314AE0B3" w14:textId="0428FF62" w:rsidR="0079156C" w:rsidRPr="00221AC5" w:rsidRDefault="0079156C" w:rsidP="00FB5C9C">
            <w:pPr>
              <w:pStyle w:val="Prrafodelista"/>
              <w:ind w:left="34"/>
              <w:jc w:val="center"/>
              <w:rPr>
                <w:b/>
                <w:bCs/>
              </w:rPr>
            </w:pPr>
            <w:r w:rsidRPr="00221AC5">
              <w:rPr>
                <w:b/>
                <w:bCs/>
              </w:rPr>
              <w:t>Grado de Leche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209B03CD" w14:textId="33DA13CA" w:rsidR="0079156C" w:rsidRPr="00221AC5" w:rsidRDefault="0079156C" w:rsidP="00FB5C9C">
            <w:pPr>
              <w:pStyle w:val="Prrafodelista"/>
              <w:ind w:left="34"/>
              <w:jc w:val="center"/>
              <w:rPr>
                <w:b/>
                <w:bCs/>
              </w:rPr>
            </w:pPr>
            <w:r w:rsidRPr="00221AC5">
              <w:rPr>
                <w:b/>
                <w:bCs/>
              </w:rPr>
              <w:t>Recuento Total</w:t>
            </w:r>
          </w:p>
        </w:tc>
      </w:tr>
      <w:tr w:rsidR="0079156C" w:rsidRPr="00221AC5" w14:paraId="59D1564A" w14:textId="77777777" w:rsidTr="00FB5C9C">
        <w:trPr>
          <w:trHeight w:val="454"/>
          <w:jc w:val="center"/>
        </w:trPr>
        <w:tc>
          <w:tcPr>
            <w:tcW w:w="3811" w:type="dxa"/>
            <w:vAlign w:val="center"/>
          </w:tcPr>
          <w:p w14:paraId="386B8069" w14:textId="77777777" w:rsidR="0079156C" w:rsidRPr="00221AC5" w:rsidRDefault="0079156C" w:rsidP="00FB5C9C">
            <w:pPr>
              <w:pStyle w:val="Prrafodelista"/>
              <w:ind w:left="34"/>
              <w:jc w:val="center"/>
            </w:pPr>
            <w:r w:rsidRPr="00221AC5">
              <w:t>Leche Grado A</w:t>
            </w:r>
          </w:p>
        </w:tc>
        <w:tc>
          <w:tcPr>
            <w:tcW w:w="3261" w:type="dxa"/>
            <w:vAlign w:val="center"/>
          </w:tcPr>
          <w:p w14:paraId="0F2A0368" w14:textId="77777777" w:rsidR="0079156C" w:rsidRPr="00221AC5" w:rsidRDefault="0079156C" w:rsidP="00FB5C9C">
            <w:pPr>
              <w:pStyle w:val="Prrafodelista"/>
              <w:ind w:left="34"/>
              <w:jc w:val="center"/>
            </w:pPr>
            <w:r w:rsidRPr="00221AC5">
              <w:t>≤ 200,000 UFC/mL</w:t>
            </w:r>
          </w:p>
        </w:tc>
      </w:tr>
      <w:tr w:rsidR="0079156C" w:rsidRPr="00221AC5" w14:paraId="623801EB" w14:textId="77777777" w:rsidTr="00FB5C9C">
        <w:trPr>
          <w:trHeight w:val="454"/>
          <w:jc w:val="center"/>
        </w:trPr>
        <w:tc>
          <w:tcPr>
            <w:tcW w:w="3811" w:type="dxa"/>
            <w:vAlign w:val="center"/>
          </w:tcPr>
          <w:p w14:paraId="4EE846D9" w14:textId="77777777" w:rsidR="0079156C" w:rsidRPr="00221AC5" w:rsidRDefault="0079156C" w:rsidP="00FB5C9C">
            <w:pPr>
              <w:pStyle w:val="Prrafodelista"/>
              <w:ind w:left="34"/>
              <w:jc w:val="center"/>
            </w:pPr>
            <w:r w:rsidRPr="00221AC5">
              <w:t>Leche Grado B</w:t>
            </w:r>
          </w:p>
        </w:tc>
        <w:tc>
          <w:tcPr>
            <w:tcW w:w="3261" w:type="dxa"/>
            <w:vAlign w:val="center"/>
          </w:tcPr>
          <w:p w14:paraId="3FF2D73C" w14:textId="561FE283" w:rsidR="00CC7539" w:rsidRPr="00221AC5" w:rsidRDefault="00546420" w:rsidP="00FB5C9C">
            <w:pPr>
              <w:pStyle w:val="Prrafodelista"/>
              <w:ind w:left="34"/>
              <w:jc w:val="center"/>
            </w:pPr>
            <w:r w:rsidRPr="00221AC5">
              <w:t xml:space="preserve">≤ </w:t>
            </w:r>
            <w:r w:rsidR="001F0FA1" w:rsidRPr="00221AC5">
              <w:t>1,000,000</w:t>
            </w:r>
            <w:r w:rsidR="0066685A" w:rsidRPr="00221AC5">
              <w:t xml:space="preserve"> UFC/mL</w:t>
            </w:r>
          </w:p>
        </w:tc>
      </w:tr>
      <w:tr w:rsidR="0079156C" w:rsidRPr="00221AC5" w14:paraId="37FD3A26" w14:textId="77777777" w:rsidTr="00FB5C9C">
        <w:trPr>
          <w:trHeight w:val="454"/>
          <w:jc w:val="center"/>
        </w:trPr>
        <w:tc>
          <w:tcPr>
            <w:tcW w:w="3811" w:type="dxa"/>
            <w:vAlign w:val="center"/>
          </w:tcPr>
          <w:p w14:paraId="19AE8E82" w14:textId="77777777" w:rsidR="0079156C" w:rsidRPr="00221AC5" w:rsidRDefault="0079156C" w:rsidP="00FB5C9C">
            <w:pPr>
              <w:pStyle w:val="Prrafodelista"/>
              <w:ind w:left="34"/>
              <w:jc w:val="center"/>
            </w:pPr>
            <w:r w:rsidRPr="00221AC5">
              <w:t>Leche Grado Industrial</w:t>
            </w:r>
          </w:p>
        </w:tc>
        <w:tc>
          <w:tcPr>
            <w:tcW w:w="3261" w:type="dxa"/>
            <w:vAlign w:val="center"/>
          </w:tcPr>
          <w:p w14:paraId="589DC78C" w14:textId="5F077F22" w:rsidR="0079156C" w:rsidRPr="00221AC5" w:rsidRDefault="000D51FE" w:rsidP="00FB5C9C">
            <w:pPr>
              <w:pStyle w:val="Prrafodelista"/>
              <w:ind w:left="34"/>
              <w:jc w:val="center"/>
            </w:pPr>
            <w:r w:rsidRPr="00221AC5">
              <w:t>&gt;</w:t>
            </w:r>
            <w:r w:rsidR="001F0FA1" w:rsidRPr="00221AC5">
              <w:t>1,000,000</w:t>
            </w:r>
            <w:r w:rsidRPr="00221AC5">
              <w:t xml:space="preserve"> UFC/mL</w:t>
            </w:r>
          </w:p>
        </w:tc>
      </w:tr>
    </w:tbl>
    <w:p w14:paraId="2D46ACAE" w14:textId="77777777" w:rsidR="00F17FDB" w:rsidRPr="00221AC5" w:rsidRDefault="00F17FDB" w:rsidP="00F17FDB">
      <w:pPr>
        <w:rPr>
          <w:b/>
          <w:bCs/>
        </w:rPr>
      </w:pPr>
    </w:p>
    <w:p w14:paraId="7DAD2576" w14:textId="77777777" w:rsidR="00F47466" w:rsidRPr="00221AC5" w:rsidRDefault="00F47466" w:rsidP="00221AC5">
      <w:pPr>
        <w:pStyle w:val="Prrafodelista"/>
        <w:numPr>
          <w:ilvl w:val="0"/>
          <w:numId w:val="1"/>
        </w:numPr>
        <w:ind w:left="709"/>
        <w:rPr>
          <w:b/>
        </w:rPr>
      </w:pPr>
      <w:r w:rsidRPr="00221AC5">
        <w:rPr>
          <w:b/>
          <w:bCs/>
        </w:rPr>
        <w:t xml:space="preserve">TOMA </w:t>
      </w:r>
      <w:r w:rsidRPr="00221AC5">
        <w:rPr>
          <w:b/>
        </w:rPr>
        <w:t>DE MUESTRA Y MÉTODOS DE ANÁLISIS</w:t>
      </w:r>
    </w:p>
    <w:p w14:paraId="76832037" w14:textId="77777777" w:rsidR="00F47466" w:rsidRPr="00221AC5" w:rsidRDefault="00F47466" w:rsidP="00221AC5">
      <w:pPr>
        <w:rPr>
          <w:b/>
        </w:rPr>
      </w:pPr>
    </w:p>
    <w:p w14:paraId="64E9DEC9" w14:textId="192FC791" w:rsidR="00221AC5" w:rsidRPr="00D06E54" w:rsidRDefault="00221AC5" w:rsidP="00221AC5">
      <w:pPr>
        <w:pStyle w:val="Textoindependiente"/>
        <w:spacing w:after="0"/>
      </w:pPr>
      <w:r w:rsidRPr="00221AC5">
        <w:t>Se aplican los métodos de muestreo y análisis establecidos en la Guía Técnica DGNTI-XX</w:t>
      </w:r>
      <w:r w:rsidR="00CB2B65">
        <w:t>-202</w:t>
      </w:r>
      <w:r w:rsidR="00415FAD">
        <w:t>5</w:t>
      </w:r>
      <w:r w:rsidRPr="00221AC5">
        <w:t>, así</w:t>
      </w:r>
      <w:r w:rsidRPr="00D06E54">
        <w:t xml:space="preserve"> como los métodos </w:t>
      </w:r>
      <w:r w:rsidR="00415FAD"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7B14A154" w14:textId="77777777" w:rsidR="00221AC5" w:rsidRPr="00D06E54" w:rsidRDefault="00221AC5" w:rsidP="00221AC5">
      <w:pPr>
        <w:pStyle w:val="Textoindependiente"/>
        <w:spacing w:after="0"/>
      </w:pPr>
      <w:r w:rsidRPr="00D06E54">
        <w:t> </w:t>
      </w:r>
    </w:p>
    <w:p w14:paraId="1D7A1875" w14:textId="574F3A6F" w:rsidR="00CC7A68" w:rsidRDefault="00221AC5" w:rsidP="00221AC5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 w:rsidR="00241579"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66DC88D1" w14:textId="77777777" w:rsidR="00221AC5" w:rsidRPr="00221AC5" w:rsidRDefault="00221AC5" w:rsidP="00221AC5">
      <w:pPr>
        <w:pStyle w:val="Textoindependiente"/>
        <w:spacing w:after="0"/>
      </w:pPr>
    </w:p>
    <w:p w14:paraId="24E6A4BC" w14:textId="07BB0F76" w:rsidR="00D608D6" w:rsidRDefault="00D608D6" w:rsidP="00221AC5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CONTAMINANTES</w:t>
      </w:r>
    </w:p>
    <w:p w14:paraId="2689E913" w14:textId="77777777" w:rsidR="00D608D6" w:rsidRPr="00D608D6" w:rsidRDefault="00D608D6" w:rsidP="00D608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3BF50B3" w14:textId="3BA1A160" w:rsidR="00D608D6" w:rsidRDefault="00D608D6" w:rsidP="00D608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 xml:space="preserve">el presente </w:t>
      </w:r>
      <w:r w:rsidR="00E6646E">
        <w:rPr>
          <w:color w:val="000000"/>
        </w:rPr>
        <w:t>R</w:t>
      </w:r>
      <w:r>
        <w:rPr>
          <w:color w:val="000000"/>
        </w:rPr>
        <w:t>eglamento</w:t>
      </w:r>
      <w:r w:rsidRPr="00C92555">
        <w:rPr>
          <w:color w:val="000000"/>
        </w:rPr>
        <w:t xml:space="preserve"> </w:t>
      </w:r>
      <w:r w:rsidR="00E6646E">
        <w:rPr>
          <w:color w:val="000000"/>
        </w:rPr>
        <w:t>T</w:t>
      </w:r>
      <w:r w:rsidR="002E6106">
        <w:rPr>
          <w:color w:val="000000"/>
        </w:rPr>
        <w:t xml:space="preserve">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5E0EE7AB" w14:textId="77777777" w:rsidR="00D608D6" w:rsidRPr="00D608D6" w:rsidRDefault="00D608D6" w:rsidP="00D608D6">
      <w:pPr>
        <w:ind w:left="-11"/>
        <w:rPr>
          <w:b/>
          <w:bCs/>
        </w:rPr>
      </w:pPr>
    </w:p>
    <w:p w14:paraId="6B51D113" w14:textId="5C18C2BD" w:rsidR="00D608D6" w:rsidRDefault="00D608D6" w:rsidP="00D608D6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HIGIENE</w:t>
      </w:r>
    </w:p>
    <w:p w14:paraId="01B1643E" w14:textId="77777777" w:rsidR="000922DC" w:rsidRDefault="000922DC" w:rsidP="000922D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</w:rPr>
      </w:pPr>
      <w:bookmarkStart w:id="5" w:name="_Hlk215471224"/>
    </w:p>
    <w:p w14:paraId="75B0E47D" w14:textId="4C62DD94" w:rsidR="00CB1E81" w:rsidRPr="00A00A52" w:rsidRDefault="000922DC" w:rsidP="000922D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 w:rsidR="0087702E">
        <w:rPr>
          <w:color w:val="000000"/>
        </w:rPr>
        <w:t xml:space="preserve">el Sistema de Análisis de Peligros y Puntos Críticos de Control (HACCP), </w:t>
      </w:r>
      <w:r w:rsidR="00AC351F">
        <w:rPr>
          <w:color w:val="000000"/>
        </w:rPr>
        <w:t>y con su equivalente</w:t>
      </w:r>
      <w:r w:rsidR="003036C7">
        <w:rPr>
          <w:color w:val="000000"/>
        </w:rPr>
        <w:t xml:space="preserve">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bookmarkEnd w:id="5"/>
    <w:p w14:paraId="60D50767" w14:textId="77777777" w:rsidR="00D608D6" w:rsidRPr="00D608D6" w:rsidRDefault="00D608D6" w:rsidP="00D608D6">
      <w:pPr>
        <w:ind w:left="-11"/>
        <w:rPr>
          <w:b/>
          <w:bCs/>
        </w:rPr>
      </w:pPr>
    </w:p>
    <w:p w14:paraId="42FFB28F" w14:textId="4A224981" w:rsidR="000B0E42" w:rsidRDefault="00B577FF" w:rsidP="00FB5C9C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 w:rsidRPr="00521F16">
        <w:rPr>
          <w:b/>
          <w:bCs/>
        </w:rPr>
        <w:t>TRANSPORTE</w:t>
      </w:r>
    </w:p>
    <w:p w14:paraId="5631357A" w14:textId="77777777" w:rsidR="00FB5C9C" w:rsidRPr="00FB5C9C" w:rsidRDefault="00FB5C9C" w:rsidP="00FB5C9C">
      <w:pPr>
        <w:pStyle w:val="Prrafodelista"/>
        <w:ind w:left="709"/>
        <w:rPr>
          <w:b/>
          <w:bCs/>
        </w:rPr>
      </w:pPr>
    </w:p>
    <w:p w14:paraId="351B0896" w14:textId="34C3E194" w:rsidR="00456E91" w:rsidRDefault="000B0E42" w:rsidP="00FB5C9C">
      <w:r w:rsidRPr="00521F16">
        <w:t xml:space="preserve">El transporte de la leche cruda </w:t>
      </w:r>
      <w:r w:rsidR="00D44B9D" w:rsidRPr="00546420">
        <w:t>Grado A</w:t>
      </w:r>
      <w:r w:rsidR="00D44B9D" w:rsidRPr="00521F16">
        <w:t xml:space="preserve"> </w:t>
      </w:r>
      <w:r w:rsidRPr="00521F16">
        <w:t xml:space="preserve">debe efectuarse en tanques </w:t>
      </w:r>
      <w:r w:rsidR="00CD0AC6" w:rsidRPr="00546420">
        <w:t>iso</w:t>
      </w:r>
      <w:r w:rsidR="00D44B9D" w:rsidRPr="00521F16">
        <w:t>térmico</w:t>
      </w:r>
      <w:r w:rsidRPr="00521F16">
        <w:t xml:space="preserve"> debidamente autorizados por la autoridad sanitaria competente (DNCAVV)</w:t>
      </w:r>
      <w:r w:rsidR="00621498" w:rsidRPr="00521F16">
        <w:t>.</w:t>
      </w:r>
    </w:p>
    <w:p w14:paraId="21CA1B34" w14:textId="77777777" w:rsidR="00FB5C9C" w:rsidRPr="00521F16" w:rsidRDefault="00FB5C9C" w:rsidP="00FB5C9C"/>
    <w:p w14:paraId="1C37103C" w14:textId="1904704E" w:rsidR="00521F16" w:rsidRDefault="00456E91" w:rsidP="00FB5C9C">
      <w:r w:rsidRPr="00546420">
        <w:t xml:space="preserve">Para el caso de la leche cruda Grado </w:t>
      </w:r>
      <w:r w:rsidR="00055CDC" w:rsidRPr="00546420">
        <w:t xml:space="preserve">A, </w:t>
      </w:r>
      <w:r w:rsidRPr="00546420">
        <w:t xml:space="preserve">B </w:t>
      </w:r>
      <w:r w:rsidR="00055CDC" w:rsidRPr="00546420">
        <w:t>e Industrial</w:t>
      </w:r>
      <w:r w:rsidR="00055CDC" w:rsidRPr="00521F16">
        <w:t>, l</w:t>
      </w:r>
      <w:r w:rsidR="000B0E42" w:rsidRPr="00521F16">
        <w:t>a autoridad competente p</w:t>
      </w:r>
      <w:r w:rsidR="00F16037">
        <w:t>uede</w:t>
      </w:r>
      <w:r w:rsidR="000B0E42" w:rsidRPr="00521F16">
        <w:t>, asimismo, autorizar el uso de otros equipos o vehículos adecuadamente acondicionados, tales como contenedores</w:t>
      </w:r>
      <w:r w:rsidR="00785182" w:rsidRPr="00521F16">
        <w:t xml:space="preserve">, </w:t>
      </w:r>
      <w:r w:rsidR="00206CC6" w:rsidRPr="00521F16">
        <w:t>recipientes</w:t>
      </w:r>
      <w:r w:rsidR="000B0E42" w:rsidRPr="00521F16">
        <w:t xml:space="preserve"> isotérmicos</w:t>
      </w:r>
      <w:r w:rsidR="00767BE5" w:rsidRPr="00521F16">
        <w:t>, garrafones</w:t>
      </w:r>
      <w:r w:rsidR="000B0E42" w:rsidRPr="00521F16">
        <w:t>, cisternas móviles u otros medios técnicamente equivalentes, siempre que se garantice el mantenimiento de la calidad, la inocuidad, la temperatura adecuada y las condiciones higiénico-sanitarias de la leche</w:t>
      </w:r>
      <w:r w:rsidR="001022A0" w:rsidRPr="00521F16">
        <w:t xml:space="preserve"> cruda</w:t>
      </w:r>
      <w:r w:rsidR="000B0E42" w:rsidRPr="00521F16">
        <w:t xml:space="preserve"> durante todo el traslado, conforme a la normativa vigente.</w:t>
      </w:r>
      <w:r w:rsidR="0046230D" w:rsidRPr="00521F16">
        <w:t xml:space="preserve"> </w:t>
      </w:r>
      <w:bookmarkStart w:id="6" w:name="_lnxbz9" w:colFirst="0" w:colLast="0"/>
      <w:bookmarkEnd w:id="6"/>
    </w:p>
    <w:p w14:paraId="2BDB3214" w14:textId="77777777" w:rsidR="00007608" w:rsidRPr="00CC7A68" w:rsidRDefault="00007608" w:rsidP="00CC7A68">
      <w:pPr>
        <w:rPr>
          <w:bCs/>
        </w:rPr>
      </w:pPr>
    </w:p>
    <w:p w14:paraId="7C933B03" w14:textId="400CD344" w:rsidR="004B1D00" w:rsidRPr="00453423" w:rsidRDefault="00CC7A68" w:rsidP="00FB5C9C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EVALUACIÓN DE LA CONFORMIDAD</w:t>
      </w:r>
    </w:p>
    <w:p w14:paraId="0EB9FAAE" w14:textId="77777777" w:rsidR="00FB5C9C" w:rsidRDefault="00FB5C9C" w:rsidP="00FB5C9C">
      <w:pPr>
        <w:ind w:left="-11"/>
        <w:rPr>
          <w:bCs/>
        </w:rPr>
      </w:pPr>
    </w:p>
    <w:p w14:paraId="033B937B" w14:textId="0368CD5F" w:rsidR="002E6106" w:rsidRDefault="002E6106" w:rsidP="002E6106">
      <w:pPr>
        <w:rPr>
          <w:bCs/>
        </w:rPr>
      </w:pPr>
      <w:r w:rsidRPr="002E6106">
        <w:rPr>
          <w:bCs/>
        </w:rPr>
        <w:t>Esta sección está contenida en un reglamento técnico específico para la evaluación de la conformidad donde detalla las actividades de vigilancia, fiscalización y revisión para garantizar el cumplimiento continuo de este Reglamento Técnico.</w:t>
      </w:r>
    </w:p>
    <w:p w14:paraId="722A00E3" w14:textId="77777777" w:rsidR="002E6106" w:rsidRPr="002E6106" w:rsidRDefault="002E6106" w:rsidP="002E6106">
      <w:pPr>
        <w:rPr>
          <w:bCs/>
        </w:rPr>
      </w:pPr>
    </w:p>
    <w:bookmarkEnd w:id="2"/>
    <w:p w14:paraId="19475A1B" w14:textId="02AAD778" w:rsidR="00B67B66" w:rsidRPr="00546420" w:rsidRDefault="00546420" w:rsidP="00FB5C9C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REFERENCIAS</w:t>
      </w:r>
    </w:p>
    <w:p w14:paraId="79837952" w14:textId="43D23FAA" w:rsidR="00850CBA" w:rsidRDefault="00850CBA" w:rsidP="002E6106">
      <w:pPr>
        <w:rPr>
          <w:bCs/>
          <w:lang w:val="es-ES"/>
        </w:rPr>
      </w:pPr>
    </w:p>
    <w:p w14:paraId="057DD043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bookmarkStart w:id="7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46AB535C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35A9D307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4F118EE1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79B5D2A4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054F74C1" w14:textId="77777777" w:rsidR="000922DC" w:rsidRPr="00434187" w:rsidRDefault="000922DC" w:rsidP="000922DC">
      <w:pPr>
        <w:pStyle w:val="Prrafode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bookmarkEnd w:id="7"/>
    <w:p w14:paraId="18878369" w14:textId="3470A3B7" w:rsidR="00941784" w:rsidRPr="002E6106" w:rsidRDefault="00941784" w:rsidP="002E6106">
      <w:pPr>
        <w:rPr>
          <w:bCs/>
          <w:lang w:val="es-ES"/>
        </w:rPr>
      </w:pPr>
    </w:p>
    <w:sectPr w:rsidR="00941784" w:rsidRPr="002E6106" w:rsidSect="007D3CF4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BD802" w14:textId="77777777" w:rsidR="00B67965" w:rsidRDefault="00B67965">
      <w:r>
        <w:separator/>
      </w:r>
    </w:p>
  </w:endnote>
  <w:endnote w:type="continuationSeparator" w:id="0">
    <w:p w14:paraId="3C845197" w14:textId="77777777" w:rsidR="00B67965" w:rsidRDefault="00B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6AB4" w14:textId="77777777" w:rsidR="00FE6936" w:rsidRDefault="00FE6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060089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060089">
      <w:rPr>
        <w:color w:val="000000"/>
        <w:lang w:val="pt-PT"/>
      </w:rPr>
      <w:t xml:space="preserve">E-mail: </w:t>
    </w:r>
    <w:hyperlink r:id="rId1">
      <w:r w:rsidRPr="00060089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060089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7BFC" w14:textId="77777777" w:rsidR="00FE6936" w:rsidRDefault="00FE693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C5DFA" w14:textId="77777777" w:rsidR="00B67965" w:rsidRDefault="00B67965">
      <w:r>
        <w:separator/>
      </w:r>
    </w:p>
  </w:footnote>
  <w:footnote w:type="continuationSeparator" w:id="0">
    <w:p w14:paraId="3BA74ACF" w14:textId="77777777" w:rsidR="00B67965" w:rsidRDefault="00B6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50E3269D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1121D011" w14:textId="2C0BAC15" w:rsidR="006D11ED" w:rsidRPr="009D26F4" w:rsidRDefault="00087212" w:rsidP="00C7349D">
          <w:pPr>
            <w:jc w:val="right"/>
            <w:rPr>
              <w:b/>
              <w:sz w:val="28"/>
              <w:szCs w:val="28"/>
            </w:rPr>
          </w:pPr>
          <w:r w:rsidRPr="00866C5A">
            <w:rPr>
              <w:b/>
              <w:sz w:val="28"/>
              <w:szCs w:val="28"/>
            </w:rPr>
            <w:t>DGNTI</w:t>
          </w:r>
          <w:r w:rsidR="00866C5A" w:rsidRPr="00866C5A">
            <w:rPr>
              <w:b/>
              <w:sz w:val="28"/>
              <w:szCs w:val="28"/>
            </w:rPr>
            <w:t xml:space="preserve"> </w:t>
          </w:r>
          <w:r w:rsidR="00C7349D">
            <w:rPr>
              <w:b/>
              <w:sz w:val="28"/>
              <w:szCs w:val="28"/>
            </w:rPr>
            <w:t>XX</w:t>
          </w:r>
          <w:r w:rsidR="00D02234">
            <w:rPr>
              <w:b/>
              <w:sz w:val="28"/>
              <w:szCs w:val="28"/>
            </w:rPr>
            <w:t>-</w:t>
          </w:r>
          <w:r w:rsidR="00866C5A">
            <w:rPr>
              <w:b/>
              <w:sz w:val="28"/>
              <w:szCs w:val="28"/>
            </w:rPr>
            <w:t>2025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DCE0" w14:textId="77777777" w:rsidR="00FE6936" w:rsidRDefault="00FE693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4188CE92" w:rsidR="00087212" w:rsidRDefault="00FE6936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1892846899"/>
        <w:docPartObj>
          <w:docPartGallery w:val="Watermarks"/>
          <w:docPartUnique/>
        </w:docPartObj>
      </w:sdtPr>
      <w:sdtContent>
        <w:r w:rsidRPr="00FE6936">
          <w:rPr>
            <w:b/>
            <w:color w:val="000000"/>
            <w:sz w:val="28"/>
            <w:szCs w:val="28"/>
          </w:rPr>
          <w:pict w14:anchorId="176101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E0086F3" w14:textId="2BA6C90B" w:rsidR="00CB693A" w:rsidRPr="00453423" w:rsidRDefault="00354481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sz w:val="28"/>
        <w:szCs w:val="28"/>
      </w:rPr>
    </w:pPr>
    <w:r w:rsidRPr="00453423">
      <w:rPr>
        <w:b/>
        <w:sz w:val="28"/>
        <w:szCs w:val="28"/>
      </w:rPr>
      <w:t>REGLAMENTO</w:t>
    </w:r>
    <w:r w:rsidR="00087212" w:rsidRPr="00453423">
      <w:rPr>
        <w:b/>
        <w:sz w:val="28"/>
        <w:szCs w:val="28"/>
      </w:rPr>
      <w:t xml:space="preserve"> TÉCNIC</w:t>
    </w:r>
    <w:r w:rsidRPr="00453423">
      <w:rPr>
        <w:b/>
        <w:sz w:val="28"/>
        <w:szCs w:val="28"/>
      </w:rPr>
      <w:t>O</w:t>
    </w:r>
    <w:r w:rsidR="00087212" w:rsidRPr="00453423">
      <w:rPr>
        <w:b/>
        <w:sz w:val="28"/>
        <w:szCs w:val="28"/>
      </w:rPr>
      <w:t xml:space="preserve"> DGNTI</w:t>
    </w:r>
    <w:r w:rsidR="00453423" w:rsidRPr="00453423">
      <w:rPr>
        <w:b/>
        <w:sz w:val="28"/>
        <w:szCs w:val="28"/>
      </w:rPr>
      <w:t xml:space="preserve"> </w:t>
    </w:r>
    <w:r w:rsidR="00C7349D">
      <w:rPr>
        <w:b/>
        <w:sz w:val="28"/>
        <w:szCs w:val="28"/>
      </w:rPr>
      <w:t>XX</w:t>
    </w:r>
    <w:r w:rsidR="00453423" w:rsidRPr="00453423">
      <w:rPr>
        <w:b/>
        <w:sz w:val="28"/>
        <w:szCs w:val="28"/>
      </w:rPr>
      <w:t>-2025</w:t>
    </w:r>
  </w:p>
  <w:p w14:paraId="05792B1A" w14:textId="29C19976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9362CE"/>
    <w:multiLevelType w:val="hybridMultilevel"/>
    <w:tmpl w:val="65E47198"/>
    <w:lvl w:ilvl="0" w:tplc="180A0019">
      <w:start w:val="1"/>
      <w:numFmt w:val="lowerLetter"/>
      <w:lvlText w:val="%1."/>
      <w:lvlJc w:val="left"/>
      <w:pPr>
        <w:ind w:left="3538" w:hanging="360"/>
      </w:pPr>
    </w:lvl>
    <w:lvl w:ilvl="1" w:tplc="180A0019" w:tentative="1">
      <w:start w:val="1"/>
      <w:numFmt w:val="lowerLetter"/>
      <w:lvlText w:val="%2."/>
      <w:lvlJc w:val="left"/>
      <w:pPr>
        <w:ind w:left="4258" w:hanging="360"/>
      </w:pPr>
    </w:lvl>
    <w:lvl w:ilvl="2" w:tplc="180A001B" w:tentative="1">
      <w:start w:val="1"/>
      <w:numFmt w:val="lowerRoman"/>
      <w:lvlText w:val="%3."/>
      <w:lvlJc w:val="right"/>
      <w:pPr>
        <w:ind w:left="4978" w:hanging="180"/>
      </w:pPr>
    </w:lvl>
    <w:lvl w:ilvl="3" w:tplc="180A000F" w:tentative="1">
      <w:start w:val="1"/>
      <w:numFmt w:val="decimal"/>
      <w:lvlText w:val="%4."/>
      <w:lvlJc w:val="left"/>
      <w:pPr>
        <w:ind w:left="5698" w:hanging="360"/>
      </w:pPr>
    </w:lvl>
    <w:lvl w:ilvl="4" w:tplc="180A0019" w:tentative="1">
      <w:start w:val="1"/>
      <w:numFmt w:val="lowerLetter"/>
      <w:lvlText w:val="%5."/>
      <w:lvlJc w:val="left"/>
      <w:pPr>
        <w:ind w:left="6418" w:hanging="360"/>
      </w:pPr>
    </w:lvl>
    <w:lvl w:ilvl="5" w:tplc="180A001B" w:tentative="1">
      <w:start w:val="1"/>
      <w:numFmt w:val="lowerRoman"/>
      <w:lvlText w:val="%6."/>
      <w:lvlJc w:val="right"/>
      <w:pPr>
        <w:ind w:left="7138" w:hanging="180"/>
      </w:pPr>
    </w:lvl>
    <w:lvl w:ilvl="6" w:tplc="180A000F" w:tentative="1">
      <w:start w:val="1"/>
      <w:numFmt w:val="decimal"/>
      <w:lvlText w:val="%7."/>
      <w:lvlJc w:val="left"/>
      <w:pPr>
        <w:ind w:left="7858" w:hanging="360"/>
      </w:pPr>
    </w:lvl>
    <w:lvl w:ilvl="7" w:tplc="180A0019" w:tentative="1">
      <w:start w:val="1"/>
      <w:numFmt w:val="lowerLetter"/>
      <w:lvlText w:val="%8."/>
      <w:lvlJc w:val="left"/>
      <w:pPr>
        <w:ind w:left="8578" w:hanging="360"/>
      </w:pPr>
    </w:lvl>
    <w:lvl w:ilvl="8" w:tplc="180A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2" w15:restartNumberingAfterBreak="0">
    <w:nsid w:val="04BA7105"/>
    <w:multiLevelType w:val="hybridMultilevel"/>
    <w:tmpl w:val="19C0325A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 w15:restartNumberingAfterBreak="0">
    <w:nsid w:val="072A02A4"/>
    <w:multiLevelType w:val="hybridMultilevel"/>
    <w:tmpl w:val="EC38A4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6851"/>
    <w:multiLevelType w:val="hybridMultilevel"/>
    <w:tmpl w:val="4C3E5C60"/>
    <w:lvl w:ilvl="0" w:tplc="318ADFA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6B39"/>
    <w:multiLevelType w:val="hybridMultilevel"/>
    <w:tmpl w:val="831095CC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6" w15:restartNumberingAfterBreak="0">
    <w:nsid w:val="18396C26"/>
    <w:multiLevelType w:val="hybridMultilevel"/>
    <w:tmpl w:val="B6C895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20BE"/>
    <w:multiLevelType w:val="hybridMultilevel"/>
    <w:tmpl w:val="EFF66616"/>
    <w:lvl w:ilvl="0" w:tplc="52F01FDE">
      <w:start w:val="8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1D0F01EB"/>
    <w:multiLevelType w:val="hybridMultilevel"/>
    <w:tmpl w:val="3AB46CFA"/>
    <w:lvl w:ilvl="0" w:tplc="18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EE0000"/>
      </w:rPr>
    </w:lvl>
    <w:lvl w:ilvl="1" w:tplc="18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215873BD"/>
    <w:multiLevelType w:val="multilevel"/>
    <w:tmpl w:val="B1B26B04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10" w15:restartNumberingAfterBreak="0">
    <w:nsid w:val="24645B87"/>
    <w:multiLevelType w:val="hybridMultilevel"/>
    <w:tmpl w:val="017E8816"/>
    <w:lvl w:ilvl="0" w:tplc="18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248E0530"/>
    <w:multiLevelType w:val="hybridMultilevel"/>
    <w:tmpl w:val="7DACC7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25B"/>
    <w:multiLevelType w:val="multilevel"/>
    <w:tmpl w:val="E0E66A92"/>
    <w:lvl w:ilvl="0">
      <w:start w:val="7"/>
      <w:numFmt w:val="decimal"/>
      <w:lvlText w:val="%1"/>
      <w:lvlJc w:val="left"/>
      <w:pPr>
        <w:ind w:left="1730" w:hanging="645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730" w:hanging="645"/>
      </w:pPr>
      <w:rPr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730" w:hanging="6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54" w:hanging="6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92" w:hanging="6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930" w:hanging="6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968" w:hanging="6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006" w:hanging="6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44" w:hanging="645"/>
      </w:pPr>
      <w:rPr>
        <w:lang w:val="es-ES" w:eastAsia="en-US" w:bidi="ar-SA"/>
      </w:rPr>
    </w:lvl>
  </w:abstractNum>
  <w:abstractNum w:abstractNumId="13" w15:restartNumberingAfterBreak="0">
    <w:nsid w:val="297A6A4E"/>
    <w:multiLevelType w:val="hybridMultilevel"/>
    <w:tmpl w:val="07B875C2"/>
    <w:lvl w:ilvl="0" w:tplc="180A001B">
      <w:start w:val="1"/>
      <w:numFmt w:val="lowerRoman"/>
      <w:lvlText w:val="%1."/>
      <w:lvlJc w:val="right"/>
      <w:pPr>
        <w:ind w:left="880" w:hanging="360"/>
      </w:pPr>
    </w:lvl>
    <w:lvl w:ilvl="1" w:tplc="180A0019" w:tentative="1">
      <w:start w:val="1"/>
      <w:numFmt w:val="lowerLetter"/>
      <w:lvlText w:val="%2."/>
      <w:lvlJc w:val="left"/>
      <w:pPr>
        <w:ind w:left="1600" w:hanging="360"/>
      </w:pPr>
    </w:lvl>
    <w:lvl w:ilvl="2" w:tplc="180A001B" w:tentative="1">
      <w:start w:val="1"/>
      <w:numFmt w:val="lowerRoman"/>
      <w:lvlText w:val="%3."/>
      <w:lvlJc w:val="right"/>
      <w:pPr>
        <w:ind w:left="2320" w:hanging="180"/>
      </w:pPr>
    </w:lvl>
    <w:lvl w:ilvl="3" w:tplc="180A000F" w:tentative="1">
      <w:start w:val="1"/>
      <w:numFmt w:val="decimal"/>
      <w:lvlText w:val="%4."/>
      <w:lvlJc w:val="left"/>
      <w:pPr>
        <w:ind w:left="3040" w:hanging="360"/>
      </w:pPr>
    </w:lvl>
    <w:lvl w:ilvl="4" w:tplc="180A0019" w:tentative="1">
      <w:start w:val="1"/>
      <w:numFmt w:val="lowerLetter"/>
      <w:lvlText w:val="%5."/>
      <w:lvlJc w:val="left"/>
      <w:pPr>
        <w:ind w:left="3760" w:hanging="360"/>
      </w:pPr>
    </w:lvl>
    <w:lvl w:ilvl="5" w:tplc="180A001B" w:tentative="1">
      <w:start w:val="1"/>
      <w:numFmt w:val="lowerRoman"/>
      <w:lvlText w:val="%6."/>
      <w:lvlJc w:val="right"/>
      <w:pPr>
        <w:ind w:left="4480" w:hanging="180"/>
      </w:pPr>
    </w:lvl>
    <w:lvl w:ilvl="6" w:tplc="180A000F" w:tentative="1">
      <w:start w:val="1"/>
      <w:numFmt w:val="decimal"/>
      <w:lvlText w:val="%7."/>
      <w:lvlJc w:val="left"/>
      <w:pPr>
        <w:ind w:left="5200" w:hanging="360"/>
      </w:pPr>
    </w:lvl>
    <w:lvl w:ilvl="7" w:tplc="180A0019" w:tentative="1">
      <w:start w:val="1"/>
      <w:numFmt w:val="lowerLetter"/>
      <w:lvlText w:val="%8."/>
      <w:lvlJc w:val="left"/>
      <w:pPr>
        <w:ind w:left="5920" w:hanging="360"/>
      </w:pPr>
    </w:lvl>
    <w:lvl w:ilvl="8" w:tplc="1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BAF205C"/>
    <w:multiLevelType w:val="hybridMultilevel"/>
    <w:tmpl w:val="412454F8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5" w15:restartNumberingAfterBreak="0">
    <w:nsid w:val="2E1E611A"/>
    <w:multiLevelType w:val="multilevel"/>
    <w:tmpl w:val="E5044DD4"/>
    <w:lvl w:ilvl="0">
      <w:start w:val="1"/>
      <w:numFmt w:val="decimal"/>
      <w:lvlText w:val="%1."/>
      <w:lvlJc w:val="left"/>
      <w:pPr>
        <w:ind w:left="1725" w:hanging="355"/>
      </w:pPr>
      <w:rPr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9" w:hanging="404"/>
      </w:pPr>
      <w:rPr>
        <w:spacing w:val="-1"/>
        <w:w w:val="10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03" w:hanging="404"/>
      </w:pPr>
      <w:rPr>
        <w:spacing w:val="-1"/>
        <w:w w:val="9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707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800" w:hanging="4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1920" w:hanging="4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120" w:hanging="4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2140" w:hanging="4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2300" w:hanging="404"/>
      </w:pPr>
      <w:rPr>
        <w:lang w:val="es-ES" w:eastAsia="en-US" w:bidi="ar-SA"/>
      </w:rPr>
    </w:lvl>
  </w:abstractNum>
  <w:abstractNum w:abstractNumId="16" w15:restartNumberingAfterBreak="0">
    <w:nsid w:val="2E2A42C8"/>
    <w:multiLevelType w:val="hybridMultilevel"/>
    <w:tmpl w:val="56DE06FA"/>
    <w:lvl w:ilvl="0" w:tplc="267E2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10D78"/>
    <w:multiLevelType w:val="hybridMultilevel"/>
    <w:tmpl w:val="B3461CC6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8" w15:restartNumberingAfterBreak="0">
    <w:nsid w:val="3C9859E8"/>
    <w:multiLevelType w:val="multilevel"/>
    <w:tmpl w:val="9C76C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6E08F0"/>
    <w:multiLevelType w:val="hybridMultilevel"/>
    <w:tmpl w:val="85742E4C"/>
    <w:lvl w:ilvl="0" w:tplc="180A0017">
      <w:start w:val="1"/>
      <w:numFmt w:val="lowerLetter"/>
      <w:lvlText w:val="%1)"/>
      <w:lvlJc w:val="lef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0" w15:restartNumberingAfterBreak="0">
    <w:nsid w:val="4CDB28F9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1" w15:restartNumberingAfterBreak="0">
    <w:nsid w:val="4DCC518E"/>
    <w:multiLevelType w:val="hybridMultilevel"/>
    <w:tmpl w:val="0714C5CA"/>
    <w:lvl w:ilvl="0" w:tplc="18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4E183B3F"/>
    <w:multiLevelType w:val="hybridMultilevel"/>
    <w:tmpl w:val="5B7406D6"/>
    <w:lvl w:ilvl="0" w:tplc="705630E2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3" w15:restartNumberingAfterBreak="0">
    <w:nsid w:val="5281539A"/>
    <w:multiLevelType w:val="hybridMultilevel"/>
    <w:tmpl w:val="1B9ED586"/>
    <w:lvl w:ilvl="0" w:tplc="F3082C84">
      <w:numFmt w:val="bullet"/>
      <w:lvlText w:val="-"/>
      <w:lvlJc w:val="left"/>
      <w:pPr>
        <w:ind w:left="2101" w:hanging="354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28D49FC6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ECB2F8E4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DB26D2AE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9C233D6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19B8EA70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91FCD510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58AA00E6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260EE3E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24" w15:restartNumberingAfterBreak="0">
    <w:nsid w:val="5840649B"/>
    <w:multiLevelType w:val="hybridMultilevel"/>
    <w:tmpl w:val="79007710"/>
    <w:lvl w:ilvl="0" w:tplc="705630E2">
      <w:numFmt w:val="bullet"/>
      <w:lvlText w:val="-"/>
      <w:lvlJc w:val="left"/>
      <w:pPr>
        <w:ind w:left="28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CD524D70">
      <w:numFmt w:val="bullet"/>
      <w:lvlText w:val="•"/>
      <w:lvlJc w:val="left"/>
      <w:pPr>
        <w:ind w:left="1325" w:hanging="140"/>
      </w:pPr>
      <w:rPr>
        <w:lang w:val="es-ES" w:eastAsia="en-US" w:bidi="ar-SA"/>
      </w:rPr>
    </w:lvl>
    <w:lvl w:ilvl="2" w:tplc="705630E2">
      <w:numFmt w:val="bullet"/>
      <w:lvlText w:val="-"/>
      <w:lvlJc w:val="left"/>
      <w:pPr>
        <w:ind w:left="2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3" w:tplc="C48CA21E">
      <w:numFmt w:val="bullet"/>
      <w:lvlText w:val="•"/>
      <w:lvlJc w:val="left"/>
      <w:pPr>
        <w:ind w:left="3433" w:hanging="140"/>
      </w:pPr>
      <w:rPr>
        <w:lang w:val="es-ES" w:eastAsia="en-US" w:bidi="ar-SA"/>
      </w:rPr>
    </w:lvl>
    <w:lvl w:ilvl="4" w:tplc="010EF580">
      <w:numFmt w:val="bullet"/>
      <w:lvlText w:val="•"/>
      <w:lvlJc w:val="left"/>
      <w:pPr>
        <w:ind w:left="4487" w:hanging="140"/>
      </w:pPr>
      <w:rPr>
        <w:lang w:val="es-ES" w:eastAsia="en-US" w:bidi="ar-SA"/>
      </w:rPr>
    </w:lvl>
    <w:lvl w:ilvl="5" w:tplc="EE608592">
      <w:numFmt w:val="bullet"/>
      <w:lvlText w:val="•"/>
      <w:lvlJc w:val="left"/>
      <w:pPr>
        <w:ind w:left="5541" w:hanging="140"/>
      </w:pPr>
      <w:rPr>
        <w:lang w:val="es-ES" w:eastAsia="en-US" w:bidi="ar-SA"/>
      </w:rPr>
    </w:lvl>
    <w:lvl w:ilvl="6" w:tplc="D0DC02F4">
      <w:numFmt w:val="bullet"/>
      <w:lvlText w:val="•"/>
      <w:lvlJc w:val="left"/>
      <w:pPr>
        <w:ind w:left="6595" w:hanging="140"/>
      </w:pPr>
      <w:rPr>
        <w:lang w:val="es-ES" w:eastAsia="en-US" w:bidi="ar-SA"/>
      </w:rPr>
    </w:lvl>
    <w:lvl w:ilvl="7" w:tplc="AC8AD6D2">
      <w:numFmt w:val="bullet"/>
      <w:lvlText w:val="•"/>
      <w:lvlJc w:val="left"/>
      <w:pPr>
        <w:ind w:left="7649" w:hanging="140"/>
      </w:pPr>
      <w:rPr>
        <w:lang w:val="es-ES" w:eastAsia="en-US" w:bidi="ar-SA"/>
      </w:rPr>
    </w:lvl>
    <w:lvl w:ilvl="8" w:tplc="E0A48C3A">
      <w:numFmt w:val="bullet"/>
      <w:lvlText w:val="•"/>
      <w:lvlJc w:val="left"/>
      <w:pPr>
        <w:ind w:left="8703" w:hanging="140"/>
      </w:pPr>
      <w:rPr>
        <w:lang w:val="es-ES" w:eastAsia="en-US" w:bidi="ar-SA"/>
      </w:rPr>
    </w:lvl>
  </w:abstractNum>
  <w:abstractNum w:abstractNumId="25" w15:restartNumberingAfterBreak="0">
    <w:nsid w:val="598C136A"/>
    <w:multiLevelType w:val="hybridMultilevel"/>
    <w:tmpl w:val="1780067A"/>
    <w:lvl w:ilvl="0" w:tplc="1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B522D25"/>
    <w:multiLevelType w:val="hybridMultilevel"/>
    <w:tmpl w:val="2F74E852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C016200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8" w15:restartNumberingAfterBreak="0">
    <w:nsid w:val="5FAD30E8"/>
    <w:multiLevelType w:val="hybridMultilevel"/>
    <w:tmpl w:val="D50EF3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3040" w:hanging="360"/>
      </w:pPr>
    </w:lvl>
    <w:lvl w:ilvl="2" w:tplc="180A001B" w:tentative="1">
      <w:start w:val="1"/>
      <w:numFmt w:val="lowerRoman"/>
      <w:lvlText w:val="%3."/>
      <w:lvlJc w:val="right"/>
      <w:pPr>
        <w:ind w:left="3760" w:hanging="180"/>
      </w:pPr>
    </w:lvl>
    <w:lvl w:ilvl="3" w:tplc="180A000F" w:tentative="1">
      <w:start w:val="1"/>
      <w:numFmt w:val="decimal"/>
      <w:lvlText w:val="%4."/>
      <w:lvlJc w:val="left"/>
      <w:pPr>
        <w:ind w:left="4480" w:hanging="360"/>
      </w:pPr>
    </w:lvl>
    <w:lvl w:ilvl="4" w:tplc="180A0019" w:tentative="1">
      <w:start w:val="1"/>
      <w:numFmt w:val="lowerLetter"/>
      <w:lvlText w:val="%5."/>
      <w:lvlJc w:val="left"/>
      <w:pPr>
        <w:ind w:left="5200" w:hanging="360"/>
      </w:pPr>
    </w:lvl>
    <w:lvl w:ilvl="5" w:tplc="180A001B" w:tentative="1">
      <w:start w:val="1"/>
      <w:numFmt w:val="lowerRoman"/>
      <w:lvlText w:val="%6."/>
      <w:lvlJc w:val="right"/>
      <w:pPr>
        <w:ind w:left="5920" w:hanging="180"/>
      </w:pPr>
    </w:lvl>
    <w:lvl w:ilvl="6" w:tplc="180A000F" w:tentative="1">
      <w:start w:val="1"/>
      <w:numFmt w:val="decimal"/>
      <w:lvlText w:val="%7."/>
      <w:lvlJc w:val="left"/>
      <w:pPr>
        <w:ind w:left="6640" w:hanging="360"/>
      </w:pPr>
    </w:lvl>
    <w:lvl w:ilvl="7" w:tplc="180A0019" w:tentative="1">
      <w:start w:val="1"/>
      <w:numFmt w:val="lowerLetter"/>
      <w:lvlText w:val="%8."/>
      <w:lvlJc w:val="left"/>
      <w:pPr>
        <w:ind w:left="7360" w:hanging="360"/>
      </w:pPr>
    </w:lvl>
    <w:lvl w:ilvl="8" w:tplc="180A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9" w15:restartNumberingAfterBreak="0">
    <w:nsid w:val="6930249D"/>
    <w:multiLevelType w:val="hybridMultilevel"/>
    <w:tmpl w:val="2FF41352"/>
    <w:lvl w:ilvl="0" w:tplc="BB7651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EE000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1" w15:restartNumberingAfterBreak="0">
    <w:nsid w:val="71F63D75"/>
    <w:multiLevelType w:val="hybridMultilevel"/>
    <w:tmpl w:val="B952FD8C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2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3" w15:restartNumberingAfterBreak="0">
    <w:nsid w:val="7A9D3A98"/>
    <w:multiLevelType w:val="hybridMultilevel"/>
    <w:tmpl w:val="E0C6897C"/>
    <w:lvl w:ilvl="0" w:tplc="2544E5B4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EE000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D2C2B"/>
    <w:multiLevelType w:val="hybridMultilevel"/>
    <w:tmpl w:val="74E027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8"/>
  </w:num>
  <w:num w:numId="5">
    <w:abstractNumId w:val="25"/>
  </w:num>
  <w:num w:numId="6">
    <w:abstractNumId w:val="13"/>
  </w:num>
  <w:num w:numId="7">
    <w:abstractNumId w:val="17"/>
  </w:num>
  <w:num w:numId="8">
    <w:abstractNumId w:val="28"/>
  </w:num>
  <w:num w:numId="9">
    <w:abstractNumId w:val="2"/>
  </w:num>
  <w:num w:numId="10">
    <w:abstractNumId w:val="31"/>
  </w:num>
  <w:num w:numId="11">
    <w:abstractNumId w:val="34"/>
  </w:num>
  <w:num w:numId="12">
    <w:abstractNumId w:val="5"/>
  </w:num>
  <w:num w:numId="13">
    <w:abstractNumId w:val="1"/>
  </w:num>
  <w:num w:numId="14">
    <w:abstractNumId w:val="19"/>
  </w:num>
  <w:num w:numId="15">
    <w:abstractNumId w:val="14"/>
  </w:num>
  <w:num w:numId="16">
    <w:abstractNumId w:val="11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24"/>
  </w:num>
  <w:num w:numId="20">
    <w:abstractNumId w:val="9"/>
  </w:num>
  <w:num w:numId="21">
    <w:abstractNumId w:val="27"/>
  </w:num>
  <w:num w:numId="22">
    <w:abstractNumId w:val="12"/>
    <w:lvlOverride w:ilvl="0">
      <w:startOverride w:val="7"/>
    </w:lvlOverride>
    <w:lvlOverride w:ilvl="1">
      <w:startOverride w:val="2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22"/>
  </w:num>
  <w:num w:numId="25">
    <w:abstractNumId w:val="7"/>
  </w:num>
  <w:num w:numId="26">
    <w:abstractNumId w:val="16"/>
  </w:num>
  <w:num w:numId="27">
    <w:abstractNumId w:val="4"/>
  </w:num>
  <w:num w:numId="28">
    <w:abstractNumId w:val="29"/>
  </w:num>
  <w:num w:numId="29">
    <w:abstractNumId w:val="33"/>
  </w:num>
  <w:num w:numId="30">
    <w:abstractNumId w:val="8"/>
  </w:num>
  <w:num w:numId="31">
    <w:abstractNumId w:val="32"/>
  </w:num>
  <w:num w:numId="32">
    <w:abstractNumId w:val="26"/>
  </w:num>
  <w:num w:numId="33">
    <w:abstractNumId w:val="10"/>
  </w:num>
  <w:num w:numId="34">
    <w:abstractNumId w:val="3"/>
  </w:num>
  <w:num w:numId="35">
    <w:abstractNumId w:val="0"/>
  </w:num>
  <w:num w:numId="3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870"/>
    <w:rsid w:val="00000D8E"/>
    <w:rsid w:val="0000142F"/>
    <w:rsid w:val="00003F14"/>
    <w:rsid w:val="000053A4"/>
    <w:rsid w:val="00006B72"/>
    <w:rsid w:val="00007608"/>
    <w:rsid w:val="00007935"/>
    <w:rsid w:val="00010978"/>
    <w:rsid w:val="00013D35"/>
    <w:rsid w:val="000224B7"/>
    <w:rsid w:val="00023144"/>
    <w:rsid w:val="00023E9D"/>
    <w:rsid w:val="00024A73"/>
    <w:rsid w:val="0003084D"/>
    <w:rsid w:val="00030C4C"/>
    <w:rsid w:val="00042DAE"/>
    <w:rsid w:val="00044EDA"/>
    <w:rsid w:val="00046109"/>
    <w:rsid w:val="0004615A"/>
    <w:rsid w:val="000469D2"/>
    <w:rsid w:val="00047078"/>
    <w:rsid w:val="0005421B"/>
    <w:rsid w:val="00055CDC"/>
    <w:rsid w:val="00056B9B"/>
    <w:rsid w:val="000579EF"/>
    <w:rsid w:val="00060089"/>
    <w:rsid w:val="00061C49"/>
    <w:rsid w:val="0006295C"/>
    <w:rsid w:val="00063C6A"/>
    <w:rsid w:val="00067118"/>
    <w:rsid w:val="0007481F"/>
    <w:rsid w:val="000761E3"/>
    <w:rsid w:val="000770A9"/>
    <w:rsid w:val="0008024D"/>
    <w:rsid w:val="00080EFC"/>
    <w:rsid w:val="000836E7"/>
    <w:rsid w:val="00084522"/>
    <w:rsid w:val="00086AED"/>
    <w:rsid w:val="00087212"/>
    <w:rsid w:val="00087365"/>
    <w:rsid w:val="000902BE"/>
    <w:rsid w:val="000922DC"/>
    <w:rsid w:val="000A6043"/>
    <w:rsid w:val="000B0E42"/>
    <w:rsid w:val="000B1B4B"/>
    <w:rsid w:val="000B33A3"/>
    <w:rsid w:val="000B4629"/>
    <w:rsid w:val="000C0701"/>
    <w:rsid w:val="000C07EE"/>
    <w:rsid w:val="000C0D41"/>
    <w:rsid w:val="000C144D"/>
    <w:rsid w:val="000C5CC0"/>
    <w:rsid w:val="000C62D3"/>
    <w:rsid w:val="000D1B6C"/>
    <w:rsid w:val="000D51FE"/>
    <w:rsid w:val="000E1006"/>
    <w:rsid w:val="000E5246"/>
    <w:rsid w:val="000E74EE"/>
    <w:rsid w:val="000F42F0"/>
    <w:rsid w:val="000F4EFF"/>
    <w:rsid w:val="000F5036"/>
    <w:rsid w:val="000F67BC"/>
    <w:rsid w:val="00100D69"/>
    <w:rsid w:val="00101FBD"/>
    <w:rsid w:val="001022A0"/>
    <w:rsid w:val="00102D8A"/>
    <w:rsid w:val="00104336"/>
    <w:rsid w:val="00104ED9"/>
    <w:rsid w:val="00106C79"/>
    <w:rsid w:val="001100F5"/>
    <w:rsid w:val="00113A82"/>
    <w:rsid w:val="001202E8"/>
    <w:rsid w:val="00124DA9"/>
    <w:rsid w:val="0012554F"/>
    <w:rsid w:val="00126558"/>
    <w:rsid w:val="00126A49"/>
    <w:rsid w:val="001303E1"/>
    <w:rsid w:val="0013289D"/>
    <w:rsid w:val="0013541E"/>
    <w:rsid w:val="001367AA"/>
    <w:rsid w:val="00136F90"/>
    <w:rsid w:val="001375BF"/>
    <w:rsid w:val="00137B66"/>
    <w:rsid w:val="001531EF"/>
    <w:rsid w:val="00154D29"/>
    <w:rsid w:val="001552B1"/>
    <w:rsid w:val="00157648"/>
    <w:rsid w:val="00160230"/>
    <w:rsid w:val="00167D6C"/>
    <w:rsid w:val="00172E90"/>
    <w:rsid w:val="001732FF"/>
    <w:rsid w:val="00173D61"/>
    <w:rsid w:val="001744BC"/>
    <w:rsid w:val="001759CE"/>
    <w:rsid w:val="00176419"/>
    <w:rsid w:val="0018115D"/>
    <w:rsid w:val="00181A22"/>
    <w:rsid w:val="001831F6"/>
    <w:rsid w:val="001851D0"/>
    <w:rsid w:val="00185221"/>
    <w:rsid w:val="001861EF"/>
    <w:rsid w:val="00187DAA"/>
    <w:rsid w:val="00190C1B"/>
    <w:rsid w:val="00191EB8"/>
    <w:rsid w:val="00192F8C"/>
    <w:rsid w:val="00193C88"/>
    <w:rsid w:val="001973EE"/>
    <w:rsid w:val="00197F1A"/>
    <w:rsid w:val="001A0DCF"/>
    <w:rsid w:val="001A402A"/>
    <w:rsid w:val="001A602B"/>
    <w:rsid w:val="001A716B"/>
    <w:rsid w:val="001A7789"/>
    <w:rsid w:val="001B04A3"/>
    <w:rsid w:val="001B13F7"/>
    <w:rsid w:val="001B2002"/>
    <w:rsid w:val="001B4B6E"/>
    <w:rsid w:val="001B7972"/>
    <w:rsid w:val="001B7ED6"/>
    <w:rsid w:val="001C0689"/>
    <w:rsid w:val="001C0CB1"/>
    <w:rsid w:val="001C0FB1"/>
    <w:rsid w:val="001C264E"/>
    <w:rsid w:val="001C3224"/>
    <w:rsid w:val="001C5752"/>
    <w:rsid w:val="001C62D0"/>
    <w:rsid w:val="001C7257"/>
    <w:rsid w:val="001D12C0"/>
    <w:rsid w:val="001D156B"/>
    <w:rsid w:val="001E04A2"/>
    <w:rsid w:val="001E69F6"/>
    <w:rsid w:val="001F0C90"/>
    <w:rsid w:val="001F0FA1"/>
    <w:rsid w:val="001F1F36"/>
    <w:rsid w:val="001F39F6"/>
    <w:rsid w:val="001F4044"/>
    <w:rsid w:val="001F50C1"/>
    <w:rsid w:val="00206CC6"/>
    <w:rsid w:val="00207493"/>
    <w:rsid w:val="00207E0D"/>
    <w:rsid w:val="002112CB"/>
    <w:rsid w:val="00213646"/>
    <w:rsid w:val="00214494"/>
    <w:rsid w:val="002149FF"/>
    <w:rsid w:val="00215AC4"/>
    <w:rsid w:val="00217D56"/>
    <w:rsid w:val="0022013A"/>
    <w:rsid w:val="0022049F"/>
    <w:rsid w:val="00221472"/>
    <w:rsid w:val="00221AC5"/>
    <w:rsid w:val="002238DF"/>
    <w:rsid w:val="002266C7"/>
    <w:rsid w:val="00226D1E"/>
    <w:rsid w:val="00227AAC"/>
    <w:rsid w:val="00227D88"/>
    <w:rsid w:val="00232F2A"/>
    <w:rsid w:val="00235A5C"/>
    <w:rsid w:val="002414B0"/>
    <w:rsid w:val="00241579"/>
    <w:rsid w:val="00241C0B"/>
    <w:rsid w:val="00243D82"/>
    <w:rsid w:val="00245CD3"/>
    <w:rsid w:val="00254CD4"/>
    <w:rsid w:val="0025503A"/>
    <w:rsid w:val="002606C7"/>
    <w:rsid w:val="00264903"/>
    <w:rsid w:val="00266763"/>
    <w:rsid w:val="0026695C"/>
    <w:rsid w:val="002672E3"/>
    <w:rsid w:val="002717FC"/>
    <w:rsid w:val="0027242D"/>
    <w:rsid w:val="002767E0"/>
    <w:rsid w:val="00276F11"/>
    <w:rsid w:val="0027772E"/>
    <w:rsid w:val="002832E7"/>
    <w:rsid w:val="0028400B"/>
    <w:rsid w:val="002874C3"/>
    <w:rsid w:val="00292890"/>
    <w:rsid w:val="00292F07"/>
    <w:rsid w:val="00297E89"/>
    <w:rsid w:val="002A08E4"/>
    <w:rsid w:val="002A39F1"/>
    <w:rsid w:val="002A5026"/>
    <w:rsid w:val="002B03DF"/>
    <w:rsid w:val="002B1C37"/>
    <w:rsid w:val="002B34C4"/>
    <w:rsid w:val="002C1726"/>
    <w:rsid w:val="002C41A8"/>
    <w:rsid w:val="002C4568"/>
    <w:rsid w:val="002C7479"/>
    <w:rsid w:val="002D1315"/>
    <w:rsid w:val="002D2C46"/>
    <w:rsid w:val="002D4F24"/>
    <w:rsid w:val="002D52B6"/>
    <w:rsid w:val="002D62ED"/>
    <w:rsid w:val="002D76FA"/>
    <w:rsid w:val="002E1BA3"/>
    <w:rsid w:val="002E4831"/>
    <w:rsid w:val="002E6106"/>
    <w:rsid w:val="002E6459"/>
    <w:rsid w:val="002E728C"/>
    <w:rsid w:val="002F2909"/>
    <w:rsid w:val="002F4DB0"/>
    <w:rsid w:val="002F61B4"/>
    <w:rsid w:val="002F6677"/>
    <w:rsid w:val="00301EB1"/>
    <w:rsid w:val="00302A53"/>
    <w:rsid w:val="003036C7"/>
    <w:rsid w:val="00304099"/>
    <w:rsid w:val="00313EA6"/>
    <w:rsid w:val="0031660B"/>
    <w:rsid w:val="00316C09"/>
    <w:rsid w:val="00320D27"/>
    <w:rsid w:val="003227AE"/>
    <w:rsid w:val="00323D0A"/>
    <w:rsid w:val="00324AD3"/>
    <w:rsid w:val="003260DB"/>
    <w:rsid w:val="00326EBB"/>
    <w:rsid w:val="00326F14"/>
    <w:rsid w:val="003308D4"/>
    <w:rsid w:val="00332A63"/>
    <w:rsid w:val="0033371E"/>
    <w:rsid w:val="00336DFF"/>
    <w:rsid w:val="003424D0"/>
    <w:rsid w:val="003445DC"/>
    <w:rsid w:val="003450CA"/>
    <w:rsid w:val="00345EEA"/>
    <w:rsid w:val="00345F8C"/>
    <w:rsid w:val="0034614C"/>
    <w:rsid w:val="00351FEB"/>
    <w:rsid w:val="00354481"/>
    <w:rsid w:val="00354F1B"/>
    <w:rsid w:val="00356601"/>
    <w:rsid w:val="00356D53"/>
    <w:rsid w:val="0035782C"/>
    <w:rsid w:val="00360594"/>
    <w:rsid w:val="00362FE5"/>
    <w:rsid w:val="00363663"/>
    <w:rsid w:val="003636AE"/>
    <w:rsid w:val="00364894"/>
    <w:rsid w:val="0036725E"/>
    <w:rsid w:val="00371382"/>
    <w:rsid w:val="0037240D"/>
    <w:rsid w:val="003755F2"/>
    <w:rsid w:val="003778C4"/>
    <w:rsid w:val="003822ED"/>
    <w:rsid w:val="00382946"/>
    <w:rsid w:val="00383F32"/>
    <w:rsid w:val="0038449D"/>
    <w:rsid w:val="00384D70"/>
    <w:rsid w:val="00391364"/>
    <w:rsid w:val="00396E9E"/>
    <w:rsid w:val="003A3266"/>
    <w:rsid w:val="003A372C"/>
    <w:rsid w:val="003B2D61"/>
    <w:rsid w:val="003B4472"/>
    <w:rsid w:val="003B46A9"/>
    <w:rsid w:val="003C2B7A"/>
    <w:rsid w:val="003C2FD4"/>
    <w:rsid w:val="003C4B06"/>
    <w:rsid w:val="003C6695"/>
    <w:rsid w:val="003D4355"/>
    <w:rsid w:val="003D59E1"/>
    <w:rsid w:val="003E0DBD"/>
    <w:rsid w:val="003E1F46"/>
    <w:rsid w:val="003E4732"/>
    <w:rsid w:val="003E5B9B"/>
    <w:rsid w:val="003F363D"/>
    <w:rsid w:val="003F4430"/>
    <w:rsid w:val="003F5A1B"/>
    <w:rsid w:val="003F7455"/>
    <w:rsid w:val="0040122A"/>
    <w:rsid w:val="00412835"/>
    <w:rsid w:val="00412969"/>
    <w:rsid w:val="004151E0"/>
    <w:rsid w:val="00415FAD"/>
    <w:rsid w:val="00417F18"/>
    <w:rsid w:val="00424758"/>
    <w:rsid w:val="00427782"/>
    <w:rsid w:val="00430F9E"/>
    <w:rsid w:val="00432FDD"/>
    <w:rsid w:val="0043343F"/>
    <w:rsid w:val="00434A32"/>
    <w:rsid w:val="004405BB"/>
    <w:rsid w:val="004406FA"/>
    <w:rsid w:val="004439E0"/>
    <w:rsid w:val="004442DE"/>
    <w:rsid w:val="0044464F"/>
    <w:rsid w:val="00447D9B"/>
    <w:rsid w:val="00452405"/>
    <w:rsid w:val="00453423"/>
    <w:rsid w:val="004553BE"/>
    <w:rsid w:val="00455AEF"/>
    <w:rsid w:val="00456E91"/>
    <w:rsid w:val="00456F7D"/>
    <w:rsid w:val="00460745"/>
    <w:rsid w:val="0046119D"/>
    <w:rsid w:val="0046180C"/>
    <w:rsid w:val="00461ECA"/>
    <w:rsid w:val="0046230D"/>
    <w:rsid w:val="004630F6"/>
    <w:rsid w:val="00463A99"/>
    <w:rsid w:val="004647A0"/>
    <w:rsid w:val="00470A9B"/>
    <w:rsid w:val="00470BC2"/>
    <w:rsid w:val="00470C9C"/>
    <w:rsid w:val="004759C3"/>
    <w:rsid w:val="00475E1F"/>
    <w:rsid w:val="00483E20"/>
    <w:rsid w:val="00484545"/>
    <w:rsid w:val="00484889"/>
    <w:rsid w:val="0049081F"/>
    <w:rsid w:val="00491FFA"/>
    <w:rsid w:val="004932B9"/>
    <w:rsid w:val="004A0163"/>
    <w:rsid w:val="004A0726"/>
    <w:rsid w:val="004A2329"/>
    <w:rsid w:val="004A4258"/>
    <w:rsid w:val="004A51BB"/>
    <w:rsid w:val="004A69A7"/>
    <w:rsid w:val="004A764D"/>
    <w:rsid w:val="004A7F35"/>
    <w:rsid w:val="004B1D00"/>
    <w:rsid w:val="004B1F86"/>
    <w:rsid w:val="004B5184"/>
    <w:rsid w:val="004C3178"/>
    <w:rsid w:val="004C49BA"/>
    <w:rsid w:val="004D3894"/>
    <w:rsid w:val="004D393A"/>
    <w:rsid w:val="004D4534"/>
    <w:rsid w:val="004D59FB"/>
    <w:rsid w:val="004E228D"/>
    <w:rsid w:val="004E49E2"/>
    <w:rsid w:val="004E62DE"/>
    <w:rsid w:val="004E7D61"/>
    <w:rsid w:val="004F1A12"/>
    <w:rsid w:val="004F40F1"/>
    <w:rsid w:val="00500AE0"/>
    <w:rsid w:val="005046C6"/>
    <w:rsid w:val="0050472C"/>
    <w:rsid w:val="005056F8"/>
    <w:rsid w:val="00510BA9"/>
    <w:rsid w:val="005163FC"/>
    <w:rsid w:val="005211D1"/>
    <w:rsid w:val="00521F16"/>
    <w:rsid w:val="0052254E"/>
    <w:rsid w:val="00522941"/>
    <w:rsid w:val="0052304C"/>
    <w:rsid w:val="00523CC8"/>
    <w:rsid w:val="00525353"/>
    <w:rsid w:val="00525A52"/>
    <w:rsid w:val="00525ABC"/>
    <w:rsid w:val="00527587"/>
    <w:rsid w:val="00527DB8"/>
    <w:rsid w:val="00527FBB"/>
    <w:rsid w:val="00532F92"/>
    <w:rsid w:val="005410CF"/>
    <w:rsid w:val="00541F8D"/>
    <w:rsid w:val="00542AEB"/>
    <w:rsid w:val="00543A60"/>
    <w:rsid w:val="00544145"/>
    <w:rsid w:val="00546420"/>
    <w:rsid w:val="00550596"/>
    <w:rsid w:val="00551917"/>
    <w:rsid w:val="00552A52"/>
    <w:rsid w:val="005553A2"/>
    <w:rsid w:val="00560A50"/>
    <w:rsid w:val="00561B8B"/>
    <w:rsid w:val="00561E74"/>
    <w:rsid w:val="0056246B"/>
    <w:rsid w:val="005633C8"/>
    <w:rsid w:val="005659FE"/>
    <w:rsid w:val="0056635F"/>
    <w:rsid w:val="0056656B"/>
    <w:rsid w:val="005674C8"/>
    <w:rsid w:val="0057743D"/>
    <w:rsid w:val="00581084"/>
    <w:rsid w:val="0058318F"/>
    <w:rsid w:val="005925C5"/>
    <w:rsid w:val="00595EEC"/>
    <w:rsid w:val="00597FCF"/>
    <w:rsid w:val="005A2269"/>
    <w:rsid w:val="005A240D"/>
    <w:rsid w:val="005A6936"/>
    <w:rsid w:val="005A74C7"/>
    <w:rsid w:val="005A77D5"/>
    <w:rsid w:val="005A791C"/>
    <w:rsid w:val="005B15DC"/>
    <w:rsid w:val="005B16B4"/>
    <w:rsid w:val="005B3AF6"/>
    <w:rsid w:val="005B6E4E"/>
    <w:rsid w:val="005B7477"/>
    <w:rsid w:val="005C6258"/>
    <w:rsid w:val="005C739D"/>
    <w:rsid w:val="005D1723"/>
    <w:rsid w:val="005E2C8E"/>
    <w:rsid w:val="005F00E8"/>
    <w:rsid w:val="005F24C1"/>
    <w:rsid w:val="005F585D"/>
    <w:rsid w:val="005F5882"/>
    <w:rsid w:val="005F675D"/>
    <w:rsid w:val="005F7D81"/>
    <w:rsid w:val="006014EF"/>
    <w:rsid w:val="00602045"/>
    <w:rsid w:val="00604B9C"/>
    <w:rsid w:val="00605FA5"/>
    <w:rsid w:val="00606D5A"/>
    <w:rsid w:val="00606E76"/>
    <w:rsid w:val="0061019B"/>
    <w:rsid w:val="00612E16"/>
    <w:rsid w:val="00614DF7"/>
    <w:rsid w:val="00615018"/>
    <w:rsid w:val="00615ECF"/>
    <w:rsid w:val="00616444"/>
    <w:rsid w:val="00620C4B"/>
    <w:rsid w:val="00621498"/>
    <w:rsid w:val="006231A0"/>
    <w:rsid w:val="00635360"/>
    <w:rsid w:val="00637E4F"/>
    <w:rsid w:val="0064031D"/>
    <w:rsid w:val="00642CE9"/>
    <w:rsid w:val="00646861"/>
    <w:rsid w:val="00647E5F"/>
    <w:rsid w:val="00651545"/>
    <w:rsid w:val="0065219B"/>
    <w:rsid w:val="00654041"/>
    <w:rsid w:val="00655663"/>
    <w:rsid w:val="006559D8"/>
    <w:rsid w:val="0066497A"/>
    <w:rsid w:val="0066685A"/>
    <w:rsid w:val="00671B54"/>
    <w:rsid w:val="00672CDD"/>
    <w:rsid w:val="00674019"/>
    <w:rsid w:val="006748B7"/>
    <w:rsid w:val="0068375D"/>
    <w:rsid w:val="006867B2"/>
    <w:rsid w:val="006870F9"/>
    <w:rsid w:val="0069120F"/>
    <w:rsid w:val="00691638"/>
    <w:rsid w:val="00692DF2"/>
    <w:rsid w:val="006A5560"/>
    <w:rsid w:val="006D03CD"/>
    <w:rsid w:val="006D0D52"/>
    <w:rsid w:val="006D11ED"/>
    <w:rsid w:val="006D27FE"/>
    <w:rsid w:val="006D2A0A"/>
    <w:rsid w:val="006D2EBC"/>
    <w:rsid w:val="006D3F6F"/>
    <w:rsid w:val="006D5045"/>
    <w:rsid w:val="006E5F61"/>
    <w:rsid w:val="006E6027"/>
    <w:rsid w:val="006E6EF5"/>
    <w:rsid w:val="006E76F1"/>
    <w:rsid w:val="006F0F08"/>
    <w:rsid w:val="006F22B0"/>
    <w:rsid w:val="006F3ADC"/>
    <w:rsid w:val="006F4D01"/>
    <w:rsid w:val="0070028E"/>
    <w:rsid w:val="007006D5"/>
    <w:rsid w:val="00702950"/>
    <w:rsid w:val="007104EA"/>
    <w:rsid w:val="007105D8"/>
    <w:rsid w:val="00713902"/>
    <w:rsid w:val="00713ACB"/>
    <w:rsid w:val="0072211F"/>
    <w:rsid w:val="0072712A"/>
    <w:rsid w:val="007323EE"/>
    <w:rsid w:val="00735E55"/>
    <w:rsid w:val="0074121E"/>
    <w:rsid w:val="00743836"/>
    <w:rsid w:val="00743FA8"/>
    <w:rsid w:val="00745F86"/>
    <w:rsid w:val="007460B5"/>
    <w:rsid w:val="00746282"/>
    <w:rsid w:val="00747BBA"/>
    <w:rsid w:val="00747BCB"/>
    <w:rsid w:val="00751710"/>
    <w:rsid w:val="0075530C"/>
    <w:rsid w:val="007571AC"/>
    <w:rsid w:val="007613E5"/>
    <w:rsid w:val="00767BE5"/>
    <w:rsid w:val="007702B9"/>
    <w:rsid w:val="007711E5"/>
    <w:rsid w:val="00771386"/>
    <w:rsid w:val="0078079D"/>
    <w:rsid w:val="007848C5"/>
    <w:rsid w:val="00785182"/>
    <w:rsid w:val="0078538F"/>
    <w:rsid w:val="0078591C"/>
    <w:rsid w:val="007878BE"/>
    <w:rsid w:val="00787A1C"/>
    <w:rsid w:val="0079156C"/>
    <w:rsid w:val="007961FC"/>
    <w:rsid w:val="007970B2"/>
    <w:rsid w:val="007973C1"/>
    <w:rsid w:val="007975A9"/>
    <w:rsid w:val="00797BBA"/>
    <w:rsid w:val="007A0BA3"/>
    <w:rsid w:val="007A1160"/>
    <w:rsid w:val="007A44A4"/>
    <w:rsid w:val="007A5742"/>
    <w:rsid w:val="007A7636"/>
    <w:rsid w:val="007B7E2F"/>
    <w:rsid w:val="007C0D58"/>
    <w:rsid w:val="007C1B42"/>
    <w:rsid w:val="007C2D44"/>
    <w:rsid w:val="007C65F2"/>
    <w:rsid w:val="007C7B51"/>
    <w:rsid w:val="007D069B"/>
    <w:rsid w:val="007D35CE"/>
    <w:rsid w:val="007D3CF4"/>
    <w:rsid w:val="007D4A41"/>
    <w:rsid w:val="007D731E"/>
    <w:rsid w:val="007E11F9"/>
    <w:rsid w:val="007E23B4"/>
    <w:rsid w:val="007E501C"/>
    <w:rsid w:val="007E677F"/>
    <w:rsid w:val="007E7595"/>
    <w:rsid w:val="007F0CD7"/>
    <w:rsid w:val="007F2AD3"/>
    <w:rsid w:val="007F3003"/>
    <w:rsid w:val="007F5008"/>
    <w:rsid w:val="007F7FB7"/>
    <w:rsid w:val="00801701"/>
    <w:rsid w:val="00801E64"/>
    <w:rsid w:val="00802100"/>
    <w:rsid w:val="00803E6A"/>
    <w:rsid w:val="00803F7F"/>
    <w:rsid w:val="00805E94"/>
    <w:rsid w:val="00810FB5"/>
    <w:rsid w:val="00812544"/>
    <w:rsid w:val="00812E67"/>
    <w:rsid w:val="00815934"/>
    <w:rsid w:val="00816C2C"/>
    <w:rsid w:val="008176CE"/>
    <w:rsid w:val="00817F34"/>
    <w:rsid w:val="00820C02"/>
    <w:rsid w:val="008268AC"/>
    <w:rsid w:val="008272D5"/>
    <w:rsid w:val="00832F42"/>
    <w:rsid w:val="008339DB"/>
    <w:rsid w:val="00841599"/>
    <w:rsid w:val="00844CEA"/>
    <w:rsid w:val="00845D1B"/>
    <w:rsid w:val="008473A0"/>
    <w:rsid w:val="00850CBA"/>
    <w:rsid w:val="00851E90"/>
    <w:rsid w:val="0085447E"/>
    <w:rsid w:val="00857C49"/>
    <w:rsid w:val="0086287F"/>
    <w:rsid w:val="00863128"/>
    <w:rsid w:val="008655FE"/>
    <w:rsid w:val="00865E97"/>
    <w:rsid w:val="00866C5A"/>
    <w:rsid w:val="0087702E"/>
    <w:rsid w:val="00885581"/>
    <w:rsid w:val="00893B60"/>
    <w:rsid w:val="008A15C6"/>
    <w:rsid w:val="008A54C7"/>
    <w:rsid w:val="008A57CB"/>
    <w:rsid w:val="008B6399"/>
    <w:rsid w:val="008C3039"/>
    <w:rsid w:val="008C5CCF"/>
    <w:rsid w:val="008D37C6"/>
    <w:rsid w:val="008D541B"/>
    <w:rsid w:val="008D5A34"/>
    <w:rsid w:val="008D61A6"/>
    <w:rsid w:val="008D7432"/>
    <w:rsid w:val="008E0716"/>
    <w:rsid w:val="008E2860"/>
    <w:rsid w:val="008E33BF"/>
    <w:rsid w:val="008E4284"/>
    <w:rsid w:val="008E42E9"/>
    <w:rsid w:val="008F3511"/>
    <w:rsid w:val="008F3571"/>
    <w:rsid w:val="008F7D1D"/>
    <w:rsid w:val="00902EE2"/>
    <w:rsid w:val="00904167"/>
    <w:rsid w:val="009047C5"/>
    <w:rsid w:val="009115FC"/>
    <w:rsid w:val="009118EE"/>
    <w:rsid w:val="00913F34"/>
    <w:rsid w:val="00915602"/>
    <w:rsid w:val="00917310"/>
    <w:rsid w:val="00920EF0"/>
    <w:rsid w:val="00921640"/>
    <w:rsid w:val="0092218E"/>
    <w:rsid w:val="00922D03"/>
    <w:rsid w:val="0092399E"/>
    <w:rsid w:val="00924973"/>
    <w:rsid w:val="00925A38"/>
    <w:rsid w:val="0093011C"/>
    <w:rsid w:val="0093415B"/>
    <w:rsid w:val="00935E29"/>
    <w:rsid w:val="00936D86"/>
    <w:rsid w:val="00937717"/>
    <w:rsid w:val="00937E45"/>
    <w:rsid w:val="00941784"/>
    <w:rsid w:val="00941789"/>
    <w:rsid w:val="0094243E"/>
    <w:rsid w:val="00943963"/>
    <w:rsid w:val="00950A36"/>
    <w:rsid w:val="00951819"/>
    <w:rsid w:val="00951CF2"/>
    <w:rsid w:val="009531D6"/>
    <w:rsid w:val="00954982"/>
    <w:rsid w:val="00961BFA"/>
    <w:rsid w:val="009633CD"/>
    <w:rsid w:val="009650C1"/>
    <w:rsid w:val="00966536"/>
    <w:rsid w:val="00971F92"/>
    <w:rsid w:val="009740FA"/>
    <w:rsid w:val="0097469A"/>
    <w:rsid w:val="00976DBF"/>
    <w:rsid w:val="0098217E"/>
    <w:rsid w:val="00984A6B"/>
    <w:rsid w:val="0098528F"/>
    <w:rsid w:val="009870E9"/>
    <w:rsid w:val="00993406"/>
    <w:rsid w:val="0099759D"/>
    <w:rsid w:val="009A4BB9"/>
    <w:rsid w:val="009A53DD"/>
    <w:rsid w:val="009A72C2"/>
    <w:rsid w:val="009B0145"/>
    <w:rsid w:val="009B32D6"/>
    <w:rsid w:val="009B392C"/>
    <w:rsid w:val="009B39CE"/>
    <w:rsid w:val="009B7016"/>
    <w:rsid w:val="009C3AEA"/>
    <w:rsid w:val="009C4D80"/>
    <w:rsid w:val="009C5AFC"/>
    <w:rsid w:val="009C7868"/>
    <w:rsid w:val="009D00F9"/>
    <w:rsid w:val="009D265D"/>
    <w:rsid w:val="009D26F4"/>
    <w:rsid w:val="009D39A7"/>
    <w:rsid w:val="009D5AB5"/>
    <w:rsid w:val="009D7EAE"/>
    <w:rsid w:val="009E0447"/>
    <w:rsid w:val="009E504D"/>
    <w:rsid w:val="009E6690"/>
    <w:rsid w:val="009E7B63"/>
    <w:rsid w:val="009F1873"/>
    <w:rsid w:val="009F1D9E"/>
    <w:rsid w:val="009F45A9"/>
    <w:rsid w:val="009F59F9"/>
    <w:rsid w:val="009F61B9"/>
    <w:rsid w:val="00A0212C"/>
    <w:rsid w:val="00A0366D"/>
    <w:rsid w:val="00A050EB"/>
    <w:rsid w:val="00A05DB2"/>
    <w:rsid w:val="00A0776F"/>
    <w:rsid w:val="00A113C5"/>
    <w:rsid w:val="00A126FA"/>
    <w:rsid w:val="00A13E4C"/>
    <w:rsid w:val="00A14024"/>
    <w:rsid w:val="00A14455"/>
    <w:rsid w:val="00A14C19"/>
    <w:rsid w:val="00A22375"/>
    <w:rsid w:val="00A22D6D"/>
    <w:rsid w:val="00A258F3"/>
    <w:rsid w:val="00A260BC"/>
    <w:rsid w:val="00A27C55"/>
    <w:rsid w:val="00A27D36"/>
    <w:rsid w:val="00A31124"/>
    <w:rsid w:val="00A33470"/>
    <w:rsid w:val="00A34816"/>
    <w:rsid w:val="00A34B65"/>
    <w:rsid w:val="00A37A52"/>
    <w:rsid w:val="00A4115F"/>
    <w:rsid w:val="00A41FB1"/>
    <w:rsid w:val="00A52F67"/>
    <w:rsid w:val="00A56AE3"/>
    <w:rsid w:val="00A56BA3"/>
    <w:rsid w:val="00A57F8A"/>
    <w:rsid w:val="00A651C4"/>
    <w:rsid w:val="00A65F5C"/>
    <w:rsid w:val="00A67D82"/>
    <w:rsid w:val="00A67E53"/>
    <w:rsid w:val="00A70732"/>
    <w:rsid w:val="00A71359"/>
    <w:rsid w:val="00A715F1"/>
    <w:rsid w:val="00A728E9"/>
    <w:rsid w:val="00A8005C"/>
    <w:rsid w:val="00A80228"/>
    <w:rsid w:val="00A83A00"/>
    <w:rsid w:val="00A83F79"/>
    <w:rsid w:val="00A9293C"/>
    <w:rsid w:val="00A95B98"/>
    <w:rsid w:val="00A95C40"/>
    <w:rsid w:val="00A95E56"/>
    <w:rsid w:val="00A9646D"/>
    <w:rsid w:val="00A96600"/>
    <w:rsid w:val="00AA4110"/>
    <w:rsid w:val="00AA57E2"/>
    <w:rsid w:val="00AA6501"/>
    <w:rsid w:val="00AA6516"/>
    <w:rsid w:val="00AB0334"/>
    <w:rsid w:val="00AB333C"/>
    <w:rsid w:val="00AC07DC"/>
    <w:rsid w:val="00AC28EE"/>
    <w:rsid w:val="00AC351F"/>
    <w:rsid w:val="00AC6B83"/>
    <w:rsid w:val="00AD0138"/>
    <w:rsid w:val="00AD08EE"/>
    <w:rsid w:val="00AD1C05"/>
    <w:rsid w:val="00AD29A7"/>
    <w:rsid w:val="00AD2A9C"/>
    <w:rsid w:val="00AE016B"/>
    <w:rsid w:val="00AE0AAE"/>
    <w:rsid w:val="00AE228E"/>
    <w:rsid w:val="00AE2B07"/>
    <w:rsid w:val="00AE75E2"/>
    <w:rsid w:val="00AF00E1"/>
    <w:rsid w:val="00AF0641"/>
    <w:rsid w:val="00AF0D06"/>
    <w:rsid w:val="00AF6455"/>
    <w:rsid w:val="00B0488B"/>
    <w:rsid w:val="00B04AAB"/>
    <w:rsid w:val="00B06930"/>
    <w:rsid w:val="00B102BD"/>
    <w:rsid w:val="00B10CC4"/>
    <w:rsid w:val="00B26DF2"/>
    <w:rsid w:val="00B303B2"/>
    <w:rsid w:val="00B34D45"/>
    <w:rsid w:val="00B35A2C"/>
    <w:rsid w:val="00B40C57"/>
    <w:rsid w:val="00B422D4"/>
    <w:rsid w:val="00B43FFC"/>
    <w:rsid w:val="00B46729"/>
    <w:rsid w:val="00B51D50"/>
    <w:rsid w:val="00B571A9"/>
    <w:rsid w:val="00B577FF"/>
    <w:rsid w:val="00B60C33"/>
    <w:rsid w:val="00B62344"/>
    <w:rsid w:val="00B67965"/>
    <w:rsid w:val="00B67B66"/>
    <w:rsid w:val="00B71F11"/>
    <w:rsid w:val="00B74B22"/>
    <w:rsid w:val="00B770EF"/>
    <w:rsid w:val="00B772A6"/>
    <w:rsid w:val="00B80DD3"/>
    <w:rsid w:val="00B81241"/>
    <w:rsid w:val="00B8232A"/>
    <w:rsid w:val="00B840E1"/>
    <w:rsid w:val="00B8476B"/>
    <w:rsid w:val="00B84F2A"/>
    <w:rsid w:val="00B87BBD"/>
    <w:rsid w:val="00B87D9A"/>
    <w:rsid w:val="00B91847"/>
    <w:rsid w:val="00B939C1"/>
    <w:rsid w:val="00B95D83"/>
    <w:rsid w:val="00B97B10"/>
    <w:rsid w:val="00BA1DC0"/>
    <w:rsid w:val="00BA3A8B"/>
    <w:rsid w:val="00BA63F4"/>
    <w:rsid w:val="00BB2819"/>
    <w:rsid w:val="00BB2F8E"/>
    <w:rsid w:val="00BB34AC"/>
    <w:rsid w:val="00BB6510"/>
    <w:rsid w:val="00BB68C6"/>
    <w:rsid w:val="00BC36C2"/>
    <w:rsid w:val="00BC43EB"/>
    <w:rsid w:val="00BC7C31"/>
    <w:rsid w:val="00BD4C07"/>
    <w:rsid w:val="00BD4E29"/>
    <w:rsid w:val="00BE17AB"/>
    <w:rsid w:val="00BE1A02"/>
    <w:rsid w:val="00BE680C"/>
    <w:rsid w:val="00BF07B0"/>
    <w:rsid w:val="00BF61F9"/>
    <w:rsid w:val="00BF6A90"/>
    <w:rsid w:val="00C002B0"/>
    <w:rsid w:val="00C07288"/>
    <w:rsid w:val="00C076ED"/>
    <w:rsid w:val="00C10B18"/>
    <w:rsid w:val="00C120FD"/>
    <w:rsid w:val="00C1791C"/>
    <w:rsid w:val="00C2187C"/>
    <w:rsid w:val="00C235FB"/>
    <w:rsid w:val="00C252AD"/>
    <w:rsid w:val="00C26C18"/>
    <w:rsid w:val="00C30FF9"/>
    <w:rsid w:val="00C367D3"/>
    <w:rsid w:val="00C370FE"/>
    <w:rsid w:val="00C414A0"/>
    <w:rsid w:val="00C42649"/>
    <w:rsid w:val="00C4363F"/>
    <w:rsid w:val="00C47C7B"/>
    <w:rsid w:val="00C53DFE"/>
    <w:rsid w:val="00C54FB1"/>
    <w:rsid w:val="00C55321"/>
    <w:rsid w:val="00C55BCB"/>
    <w:rsid w:val="00C563AF"/>
    <w:rsid w:val="00C563F5"/>
    <w:rsid w:val="00C571C6"/>
    <w:rsid w:val="00C62FE0"/>
    <w:rsid w:val="00C652B7"/>
    <w:rsid w:val="00C7349D"/>
    <w:rsid w:val="00C74096"/>
    <w:rsid w:val="00C74BF3"/>
    <w:rsid w:val="00C80904"/>
    <w:rsid w:val="00C90257"/>
    <w:rsid w:val="00C90EB4"/>
    <w:rsid w:val="00C936DD"/>
    <w:rsid w:val="00C93817"/>
    <w:rsid w:val="00C956D7"/>
    <w:rsid w:val="00C97C26"/>
    <w:rsid w:val="00CA0B01"/>
    <w:rsid w:val="00CA6D9C"/>
    <w:rsid w:val="00CB08D2"/>
    <w:rsid w:val="00CB1E81"/>
    <w:rsid w:val="00CB2B65"/>
    <w:rsid w:val="00CB2FE4"/>
    <w:rsid w:val="00CB39B7"/>
    <w:rsid w:val="00CB693A"/>
    <w:rsid w:val="00CB6D8D"/>
    <w:rsid w:val="00CC3366"/>
    <w:rsid w:val="00CC7539"/>
    <w:rsid w:val="00CC7A68"/>
    <w:rsid w:val="00CD0AC6"/>
    <w:rsid w:val="00CD206B"/>
    <w:rsid w:val="00CD259C"/>
    <w:rsid w:val="00CD2685"/>
    <w:rsid w:val="00CD42CB"/>
    <w:rsid w:val="00CD5B28"/>
    <w:rsid w:val="00CD630C"/>
    <w:rsid w:val="00CE010B"/>
    <w:rsid w:val="00CE0E10"/>
    <w:rsid w:val="00CF1630"/>
    <w:rsid w:val="00CF6A80"/>
    <w:rsid w:val="00D010E0"/>
    <w:rsid w:val="00D02234"/>
    <w:rsid w:val="00D11EF7"/>
    <w:rsid w:val="00D12E6E"/>
    <w:rsid w:val="00D1624B"/>
    <w:rsid w:val="00D200DD"/>
    <w:rsid w:val="00D20436"/>
    <w:rsid w:val="00D23EB6"/>
    <w:rsid w:val="00D25A1A"/>
    <w:rsid w:val="00D26F52"/>
    <w:rsid w:val="00D34267"/>
    <w:rsid w:val="00D34CF9"/>
    <w:rsid w:val="00D35EE9"/>
    <w:rsid w:val="00D36F4F"/>
    <w:rsid w:val="00D37AE4"/>
    <w:rsid w:val="00D40C21"/>
    <w:rsid w:val="00D44B9D"/>
    <w:rsid w:val="00D4565F"/>
    <w:rsid w:val="00D56FAE"/>
    <w:rsid w:val="00D57C3F"/>
    <w:rsid w:val="00D608D6"/>
    <w:rsid w:val="00D617F5"/>
    <w:rsid w:val="00D61C15"/>
    <w:rsid w:val="00D62519"/>
    <w:rsid w:val="00D625C5"/>
    <w:rsid w:val="00D6381E"/>
    <w:rsid w:val="00D7522A"/>
    <w:rsid w:val="00D75CCE"/>
    <w:rsid w:val="00D76671"/>
    <w:rsid w:val="00D80FA3"/>
    <w:rsid w:val="00D82080"/>
    <w:rsid w:val="00D84D9A"/>
    <w:rsid w:val="00D90196"/>
    <w:rsid w:val="00D92394"/>
    <w:rsid w:val="00D92DE3"/>
    <w:rsid w:val="00D9769E"/>
    <w:rsid w:val="00DA3AF0"/>
    <w:rsid w:val="00DA4BDC"/>
    <w:rsid w:val="00DA5687"/>
    <w:rsid w:val="00DA5DC2"/>
    <w:rsid w:val="00DA7A92"/>
    <w:rsid w:val="00DB0218"/>
    <w:rsid w:val="00DB03DB"/>
    <w:rsid w:val="00DB0CBA"/>
    <w:rsid w:val="00DB6225"/>
    <w:rsid w:val="00DB6969"/>
    <w:rsid w:val="00DB7AFD"/>
    <w:rsid w:val="00DC4830"/>
    <w:rsid w:val="00DC62D7"/>
    <w:rsid w:val="00DD06A6"/>
    <w:rsid w:val="00DD11C7"/>
    <w:rsid w:val="00DD15D1"/>
    <w:rsid w:val="00DD1E57"/>
    <w:rsid w:val="00DD2668"/>
    <w:rsid w:val="00DD465F"/>
    <w:rsid w:val="00DD56D3"/>
    <w:rsid w:val="00DD6838"/>
    <w:rsid w:val="00DE4566"/>
    <w:rsid w:val="00DE4E30"/>
    <w:rsid w:val="00DF0E6D"/>
    <w:rsid w:val="00E00B26"/>
    <w:rsid w:val="00E00DE0"/>
    <w:rsid w:val="00E0745C"/>
    <w:rsid w:val="00E112B7"/>
    <w:rsid w:val="00E13A24"/>
    <w:rsid w:val="00E1555E"/>
    <w:rsid w:val="00E21048"/>
    <w:rsid w:val="00E2347C"/>
    <w:rsid w:val="00E23B3B"/>
    <w:rsid w:val="00E30F13"/>
    <w:rsid w:val="00E349A1"/>
    <w:rsid w:val="00E37302"/>
    <w:rsid w:val="00E37D2E"/>
    <w:rsid w:val="00E40439"/>
    <w:rsid w:val="00E42063"/>
    <w:rsid w:val="00E4231E"/>
    <w:rsid w:val="00E43AAC"/>
    <w:rsid w:val="00E47634"/>
    <w:rsid w:val="00E557DE"/>
    <w:rsid w:val="00E56770"/>
    <w:rsid w:val="00E56E1D"/>
    <w:rsid w:val="00E57FBA"/>
    <w:rsid w:val="00E603AC"/>
    <w:rsid w:val="00E63A52"/>
    <w:rsid w:val="00E646D8"/>
    <w:rsid w:val="00E6646E"/>
    <w:rsid w:val="00E70F84"/>
    <w:rsid w:val="00E71359"/>
    <w:rsid w:val="00E72B3A"/>
    <w:rsid w:val="00E823CC"/>
    <w:rsid w:val="00E84369"/>
    <w:rsid w:val="00E84DB9"/>
    <w:rsid w:val="00E8671E"/>
    <w:rsid w:val="00E87AA5"/>
    <w:rsid w:val="00E91741"/>
    <w:rsid w:val="00E926D3"/>
    <w:rsid w:val="00E95066"/>
    <w:rsid w:val="00EA11FE"/>
    <w:rsid w:val="00EB1CDA"/>
    <w:rsid w:val="00EB5DA4"/>
    <w:rsid w:val="00EB7C4C"/>
    <w:rsid w:val="00EC29A0"/>
    <w:rsid w:val="00EC3297"/>
    <w:rsid w:val="00EC66A8"/>
    <w:rsid w:val="00ED1743"/>
    <w:rsid w:val="00ED668F"/>
    <w:rsid w:val="00EE06ED"/>
    <w:rsid w:val="00EE3C4D"/>
    <w:rsid w:val="00EE43D1"/>
    <w:rsid w:val="00EE48D3"/>
    <w:rsid w:val="00EF0E65"/>
    <w:rsid w:val="00EF387F"/>
    <w:rsid w:val="00F02221"/>
    <w:rsid w:val="00F0345D"/>
    <w:rsid w:val="00F04F8D"/>
    <w:rsid w:val="00F05426"/>
    <w:rsid w:val="00F1083B"/>
    <w:rsid w:val="00F1258B"/>
    <w:rsid w:val="00F13232"/>
    <w:rsid w:val="00F14FCE"/>
    <w:rsid w:val="00F14FF2"/>
    <w:rsid w:val="00F15067"/>
    <w:rsid w:val="00F16037"/>
    <w:rsid w:val="00F16761"/>
    <w:rsid w:val="00F17E16"/>
    <w:rsid w:val="00F17FDB"/>
    <w:rsid w:val="00F26DD5"/>
    <w:rsid w:val="00F26F46"/>
    <w:rsid w:val="00F33053"/>
    <w:rsid w:val="00F34006"/>
    <w:rsid w:val="00F36171"/>
    <w:rsid w:val="00F369F2"/>
    <w:rsid w:val="00F37B13"/>
    <w:rsid w:val="00F37C65"/>
    <w:rsid w:val="00F40915"/>
    <w:rsid w:val="00F46677"/>
    <w:rsid w:val="00F47466"/>
    <w:rsid w:val="00F517E9"/>
    <w:rsid w:val="00F575CC"/>
    <w:rsid w:val="00F6400A"/>
    <w:rsid w:val="00F643DE"/>
    <w:rsid w:val="00F674D0"/>
    <w:rsid w:val="00F67B01"/>
    <w:rsid w:val="00F7401A"/>
    <w:rsid w:val="00F74D40"/>
    <w:rsid w:val="00F810AC"/>
    <w:rsid w:val="00F844F8"/>
    <w:rsid w:val="00F858A8"/>
    <w:rsid w:val="00F9093A"/>
    <w:rsid w:val="00F93C58"/>
    <w:rsid w:val="00F95096"/>
    <w:rsid w:val="00FA2C97"/>
    <w:rsid w:val="00FA2F79"/>
    <w:rsid w:val="00FA38E1"/>
    <w:rsid w:val="00FA6896"/>
    <w:rsid w:val="00FB3715"/>
    <w:rsid w:val="00FB44C5"/>
    <w:rsid w:val="00FB4636"/>
    <w:rsid w:val="00FB5C9C"/>
    <w:rsid w:val="00FB7C05"/>
    <w:rsid w:val="00FC088D"/>
    <w:rsid w:val="00FC1A83"/>
    <w:rsid w:val="00FC24BC"/>
    <w:rsid w:val="00FC4C1F"/>
    <w:rsid w:val="00FC5AD0"/>
    <w:rsid w:val="00FD0CA2"/>
    <w:rsid w:val="00FD566C"/>
    <w:rsid w:val="00FD749C"/>
    <w:rsid w:val="00FE3BCD"/>
    <w:rsid w:val="00FE47A8"/>
    <w:rsid w:val="00FE6936"/>
    <w:rsid w:val="00FF01D6"/>
    <w:rsid w:val="00FF16A3"/>
    <w:rsid w:val="00FF3E13"/>
    <w:rsid w:val="00FF428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D26F4"/>
  </w:style>
  <w:style w:type="table" w:styleId="Tablaconcuadrcula">
    <w:name w:val="Table Grid"/>
    <w:basedOn w:val="Tablanormal"/>
    <w:uiPriority w:val="39"/>
    <w:rsid w:val="00EA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688CE-AA09-4FE3-AAB7-E1FDFFF5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59</cp:revision>
  <cp:lastPrinted>2021-03-22T13:42:00Z</cp:lastPrinted>
  <dcterms:created xsi:type="dcterms:W3CDTF">2025-09-19T20:25:00Z</dcterms:created>
  <dcterms:modified xsi:type="dcterms:W3CDTF">2026-01-06T17:29:00Z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