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41B44" w14:textId="706DA041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0226DBB8" w14:textId="4D4FAAD3" w:rsidR="00BB2819" w:rsidRDefault="00BB2819"/>
    <w:p w14:paraId="27C7D76B" w14:textId="4FE49569" w:rsidR="00BB2819" w:rsidRDefault="00BB2819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rPr>
          <w:color w:val="000000"/>
        </w:rPr>
      </w:pPr>
    </w:p>
    <w:p w14:paraId="389FF8D8" w14:textId="44F642D4" w:rsidR="00BB2819" w:rsidRDefault="00BB2819"/>
    <w:p w14:paraId="05398CC4" w14:textId="77777777" w:rsidR="00BB2819" w:rsidRDefault="00BB2819"/>
    <w:p w14:paraId="481C9B60" w14:textId="77777777" w:rsidR="0056246B" w:rsidRDefault="0056246B">
      <w:pPr>
        <w:rPr>
          <w:b/>
        </w:rPr>
      </w:pPr>
    </w:p>
    <w:p w14:paraId="638E7DFC" w14:textId="77777777" w:rsidR="0056246B" w:rsidRDefault="0056246B">
      <w:pPr>
        <w:rPr>
          <w:b/>
        </w:rPr>
      </w:pPr>
    </w:p>
    <w:p w14:paraId="20886F0B" w14:textId="77777777" w:rsidR="0056246B" w:rsidRDefault="0056246B">
      <w:pPr>
        <w:rPr>
          <w:b/>
        </w:rPr>
      </w:pPr>
    </w:p>
    <w:p w14:paraId="44BFE2B3" w14:textId="233CBBE6" w:rsidR="00BB2819" w:rsidRPr="0062168C" w:rsidRDefault="004E49E2">
      <w:r w:rsidRPr="0062168C">
        <w:rPr>
          <w:b/>
        </w:rPr>
        <w:t>TECNOLOGÍA DE LOS ALIMENTOS</w:t>
      </w:r>
      <w:r w:rsidR="0012554F" w:rsidRPr="0062168C">
        <w:rPr>
          <w:b/>
        </w:rPr>
        <w:t>.</w:t>
      </w:r>
      <w:r w:rsidRPr="0062168C">
        <w:rPr>
          <w:b/>
        </w:rPr>
        <w:t xml:space="preserve"> </w:t>
      </w:r>
    </w:p>
    <w:p w14:paraId="7E939FFE" w14:textId="53F588A9" w:rsidR="00CB08D2" w:rsidRPr="0062168C" w:rsidRDefault="009D26F4">
      <w:pPr>
        <w:rPr>
          <w:b/>
          <w:lang w:val="es-ES"/>
        </w:rPr>
      </w:pPr>
      <w:r w:rsidRPr="0062168C">
        <w:rPr>
          <w:b/>
          <w:lang w:val="es-ES"/>
        </w:rPr>
        <w:t xml:space="preserve">PRODUCTOS LÁCTEOS. </w:t>
      </w:r>
      <w:r w:rsidR="006C5567" w:rsidRPr="0062168C">
        <w:rPr>
          <w:b/>
          <w:lang w:val="es-ES"/>
        </w:rPr>
        <w:t xml:space="preserve">TÉRMINOS </w:t>
      </w:r>
      <w:r w:rsidR="00A44185">
        <w:rPr>
          <w:b/>
          <w:lang w:val="es-ES"/>
        </w:rPr>
        <w:t>LECHEROS.</w:t>
      </w:r>
    </w:p>
    <w:p w14:paraId="2E0D3AD0" w14:textId="77777777" w:rsidR="00FB2186" w:rsidRDefault="00FB2186">
      <w:pPr>
        <w:rPr>
          <w:b/>
          <w:lang w:val="es-ES"/>
        </w:rPr>
      </w:pPr>
    </w:p>
    <w:p w14:paraId="32AB3782" w14:textId="77777777" w:rsidR="00FB2186" w:rsidRDefault="00FB2186">
      <w:pPr>
        <w:rPr>
          <w:b/>
          <w:lang w:val="es-ES"/>
        </w:rPr>
      </w:pPr>
    </w:p>
    <w:p w14:paraId="006DDEF2" w14:textId="77777777" w:rsidR="00CB08D2" w:rsidRDefault="00CB08D2"/>
    <w:p w14:paraId="120E8D35" w14:textId="77777777" w:rsidR="00CB08D2" w:rsidRDefault="00CB08D2"/>
    <w:p w14:paraId="534BF2EF" w14:textId="665CE455" w:rsidR="00CB08D2" w:rsidRPr="005A79B3" w:rsidRDefault="005A79B3">
      <w:pPr>
        <w:rPr>
          <w:b/>
          <w:bCs/>
        </w:rPr>
      </w:pPr>
      <w:r w:rsidRPr="005A79B3">
        <w:rPr>
          <w:b/>
          <w:bCs/>
        </w:rPr>
        <w:t>I.C.S. 67.100</w:t>
      </w:r>
    </w:p>
    <w:p w14:paraId="23B3A782" w14:textId="77777777" w:rsidR="00CB08D2" w:rsidRDefault="00CB08D2"/>
    <w:p w14:paraId="3E2DFEF1" w14:textId="77777777" w:rsidR="00CB08D2" w:rsidRDefault="00CB08D2"/>
    <w:p w14:paraId="059A3FCB" w14:textId="77777777" w:rsidR="00CB08D2" w:rsidRDefault="00CB08D2"/>
    <w:p w14:paraId="098DF2DD" w14:textId="77777777" w:rsidR="00CB08D2" w:rsidRDefault="00CB08D2"/>
    <w:p w14:paraId="25AAD0E5" w14:textId="77777777" w:rsidR="00CB08D2" w:rsidRDefault="00CB08D2"/>
    <w:p w14:paraId="251C950B" w14:textId="77777777" w:rsidR="00CB08D2" w:rsidRDefault="00CB08D2"/>
    <w:p w14:paraId="34283CFF" w14:textId="77777777" w:rsidR="00CB08D2" w:rsidRDefault="00CB08D2">
      <w:pPr>
        <w:sectPr w:rsidR="00CB08D2" w:rsidSect="00BF61F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34555730" w14:textId="14CD112D" w:rsidR="00A22B21" w:rsidRPr="00A22B21" w:rsidRDefault="004E49E2" w:rsidP="00AD0C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right="818" w:hanging="719"/>
        <w:jc w:val="left"/>
        <w:rPr>
          <w:color w:val="000000"/>
        </w:rPr>
      </w:pPr>
      <w:bookmarkStart w:id="0" w:name="_gjdgxs" w:colFirst="0" w:colLast="0"/>
      <w:bookmarkStart w:id="1" w:name="_tyjcwt" w:colFirst="0" w:colLast="0"/>
      <w:bookmarkEnd w:id="0"/>
      <w:bookmarkEnd w:id="1"/>
      <w:r>
        <w:rPr>
          <w:b/>
          <w:color w:val="000000"/>
        </w:rPr>
        <w:lastRenderedPageBreak/>
        <w:t>OBJETO</w:t>
      </w:r>
    </w:p>
    <w:p w14:paraId="650AE894" w14:textId="6E896D0D" w:rsidR="00F7401A" w:rsidRDefault="00F7401A" w:rsidP="009247E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10" w:right="818"/>
        <w:rPr>
          <w:b/>
          <w:color w:val="000000"/>
        </w:rPr>
      </w:pPr>
    </w:p>
    <w:p w14:paraId="3BB1D7F2" w14:textId="7D47F0AD" w:rsidR="009D26F4" w:rsidRPr="002253A0" w:rsidRDefault="002E7433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color w:val="EE0000"/>
          <w:lang w:val="es-ES"/>
        </w:rPr>
      </w:pPr>
      <w:r>
        <w:rPr>
          <w:lang w:val="es-ES"/>
        </w:rPr>
        <w:t>Este Reglamento Técnico</w:t>
      </w:r>
      <w:r w:rsidR="00FB2186" w:rsidRPr="00465E76">
        <w:rPr>
          <w:lang w:val="es-ES"/>
        </w:rPr>
        <w:t xml:space="preserve"> establece las definiciones de la leche y productos lácteos destinados al consumo humano</w:t>
      </w:r>
      <w:r w:rsidR="00B672CD" w:rsidRPr="00465E76">
        <w:rPr>
          <w:lang w:val="es-ES"/>
        </w:rPr>
        <w:t xml:space="preserve"> </w:t>
      </w:r>
      <w:r w:rsidR="00B25786" w:rsidRPr="00465E76">
        <w:rPr>
          <w:lang w:val="es-ES"/>
        </w:rPr>
        <w:t>o</w:t>
      </w:r>
      <w:r w:rsidR="0019179E" w:rsidRPr="00465E76">
        <w:rPr>
          <w:lang w:val="es-ES"/>
        </w:rPr>
        <w:t xml:space="preserve"> a</w:t>
      </w:r>
      <w:r w:rsidR="00B25786" w:rsidRPr="00465E76">
        <w:rPr>
          <w:lang w:val="es-ES"/>
        </w:rPr>
        <w:t xml:space="preserve"> la elaboración ulterior</w:t>
      </w:r>
      <w:r w:rsidR="0072604B" w:rsidRPr="009E7538">
        <w:rPr>
          <w:lang w:val="es-ES"/>
        </w:rPr>
        <w:t>.</w:t>
      </w:r>
    </w:p>
    <w:p w14:paraId="0E31D724" w14:textId="77777777" w:rsidR="00FC6A2F" w:rsidRPr="00FC6A2F" w:rsidRDefault="00FC6A2F" w:rsidP="001D4B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rPr>
          <w:b/>
          <w:bCs/>
          <w:color w:val="EE0000"/>
          <w:lang w:val="es-ES"/>
        </w:rPr>
      </w:pPr>
    </w:p>
    <w:p w14:paraId="7A2D1FBD" w14:textId="691FF53E" w:rsidR="00FC6A2F" w:rsidRPr="00465E76" w:rsidRDefault="00AE775E" w:rsidP="00AD0C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right="818" w:hanging="719"/>
        <w:jc w:val="left"/>
        <w:rPr>
          <w:b/>
          <w:bCs/>
          <w:lang w:val="es-ES"/>
        </w:rPr>
      </w:pPr>
      <w:r>
        <w:rPr>
          <w:b/>
          <w:bCs/>
          <w:lang w:val="es-ES"/>
        </w:rPr>
        <w:t>Á</w:t>
      </w:r>
      <w:r w:rsidR="00FC6A2F" w:rsidRPr="00465E76">
        <w:rPr>
          <w:b/>
          <w:bCs/>
          <w:lang w:val="es-ES"/>
        </w:rPr>
        <w:t>MBITO DE APLICACIÓN</w:t>
      </w:r>
    </w:p>
    <w:p w14:paraId="0044D61A" w14:textId="77777777" w:rsidR="00F50F95" w:rsidRPr="00465E76" w:rsidRDefault="00F50F95" w:rsidP="001D4B8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10"/>
        <w:rPr>
          <w:b/>
          <w:bCs/>
          <w:lang w:val="es-ES"/>
        </w:rPr>
      </w:pPr>
    </w:p>
    <w:p w14:paraId="18E2ACA2" w14:textId="5940F38B" w:rsidR="00F50F95" w:rsidRDefault="006B5793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</w:pPr>
      <w:r w:rsidRPr="00465E76">
        <w:t xml:space="preserve">Este </w:t>
      </w:r>
      <w:r w:rsidR="00F57479">
        <w:t>R</w:t>
      </w:r>
      <w:r w:rsidRPr="00465E76">
        <w:t xml:space="preserve">eglamento </w:t>
      </w:r>
      <w:r w:rsidR="002A2E13">
        <w:t xml:space="preserve">Técnico </w:t>
      </w:r>
      <w:r w:rsidR="00965177">
        <w:t xml:space="preserve">se </w:t>
      </w:r>
      <w:r w:rsidRPr="00465E76">
        <w:t xml:space="preserve">aplica </w:t>
      </w:r>
      <w:r w:rsidR="00AB2915" w:rsidRPr="00465E76">
        <w:t xml:space="preserve">a </w:t>
      </w:r>
      <w:r w:rsidR="00844B19" w:rsidRPr="00465E76">
        <w:t xml:space="preserve">la leche y </w:t>
      </w:r>
      <w:r w:rsidR="00AB2915" w:rsidRPr="00465E76">
        <w:t xml:space="preserve">los </w:t>
      </w:r>
      <w:r w:rsidR="002F6CB6" w:rsidRPr="00465E76">
        <w:t xml:space="preserve">productos lácteos </w:t>
      </w:r>
      <w:r w:rsidR="00494C3C" w:rsidRPr="00465E76">
        <w:t>para consumo humano</w:t>
      </w:r>
      <w:r w:rsidR="003176E8">
        <w:t>,</w:t>
      </w:r>
      <w:r w:rsidR="00494C3C" w:rsidRPr="00465E76">
        <w:t xml:space="preserve"> </w:t>
      </w:r>
      <w:r w:rsidR="0096593F" w:rsidRPr="00465E76">
        <w:t>nacionales</w:t>
      </w:r>
      <w:r w:rsidR="002253A0" w:rsidRPr="00465E76">
        <w:t xml:space="preserve"> e importados </w:t>
      </w:r>
      <w:r w:rsidR="00202134" w:rsidRPr="00465E76">
        <w:t>producido</w:t>
      </w:r>
      <w:r w:rsidR="00550F6B">
        <w:t>s</w:t>
      </w:r>
      <w:r w:rsidR="00202134" w:rsidRPr="00465E76">
        <w:t xml:space="preserve"> o </w:t>
      </w:r>
      <w:r w:rsidR="002253A0" w:rsidRPr="00465E76">
        <w:t xml:space="preserve">comercializados </w:t>
      </w:r>
      <w:r w:rsidRPr="00465E76">
        <w:t>en la República de Panamá.</w:t>
      </w:r>
    </w:p>
    <w:p w14:paraId="7C60268C" w14:textId="77777777" w:rsidR="00BC2E0C" w:rsidRDefault="00BC2E0C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</w:pPr>
    </w:p>
    <w:p w14:paraId="2866DE75" w14:textId="77777777" w:rsidR="00BC2E0C" w:rsidRPr="009D6D75" w:rsidRDefault="00BC2E0C" w:rsidP="00BC2E0C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r w:rsidRPr="009D6D75">
        <w:rPr>
          <w:b/>
          <w:bCs/>
        </w:rPr>
        <w:t>NORMAS PARA CONSULTAR</w:t>
      </w:r>
    </w:p>
    <w:p w14:paraId="0D70E761" w14:textId="77777777" w:rsidR="00BC2E0C" w:rsidRDefault="00BC2E0C" w:rsidP="001D4B8B">
      <w:pPr>
        <w:rPr>
          <w:b/>
          <w:bCs/>
          <w:color w:val="000000"/>
        </w:rPr>
      </w:pPr>
    </w:p>
    <w:p w14:paraId="3F69228B" w14:textId="4073C8B6" w:rsidR="00BC2E0C" w:rsidRPr="00846AE9" w:rsidRDefault="00BC2E0C" w:rsidP="00BC2E0C">
      <w:pPr>
        <w:rPr>
          <w:color w:val="000000"/>
        </w:rPr>
      </w:pPr>
      <w:r w:rsidRPr="00846AE9">
        <w:rPr>
          <w:color w:val="000000"/>
        </w:rPr>
        <w:t xml:space="preserve">Las </w:t>
      </w:r>
      <w:r w:rsidR="00E67643">
        <w:rPr>
          <w:color w:val="000000"/>
        </w:rPr>
        <w:t>l</w:t>
      </w:r>
      <w:r w:rsidRPr="00846AE9">
        <w:rPr>
          <w:color w:val="000000"/>
        </w:rPr>
        <w:t xml:space="preserve">eyes, documentos normativos, resoluciones, y otros instrumentos técnicos – jurídicos se encontraban vigente al momento de la redacción del presente Reglamento Técnico. </w:t>
      </w:r>
    </w:p>
    <w:p w14:paraId="3F5F1213" w14:textId="77777777" w:rsidR="00BC2E0C" w:rsidRDefault="00BC2E0C" w:rsidP="008A2869">
      <w:pPr>
        <w:rPr>
          <w:b/>
          <w:bCs/>
          <w:color w:val="000000"/>
        </w:rPr>
      </w:pPr>
      <w:bookmarkStart w:id="2" w:name="_GoBack"/>
      <w:bookmarkEnd w:id="2"/>
    </w:p>
    <w:p w14:paraId="3D454C1A" w14:textId="77777777" w:rsidR="00BC2E0C" w:rsidRPr="005A2781" w:rsidRDefault="00BC2E0C" w:rsidP="00BC2E0C">
      <w:pPr>
        <w:pStyle w:val="Prrafodelista"/>
        <w:numPr>
          <w:ilvl w:val="0"/>
          <w:numId w:val="43"/>
        </w:numPr>
      </w:pPr>
      <w:r w:rsidRPr="005A2781">
        <w:t>Ley No. 60 de 1977, que establece normas para la leche pasteurizada y otros productos lácteos</w:t>
      </w:r>
    </w:p>
    <w:p w14:paraId="26855C2F" w14:textId="77777777" w:rsidR="00BC2E0C" w:rsidRPr="005A2781" w:rsidRDefault="00BC2E0C" w:rsidP="00BC2E0C">
      <w:pPr>
        <w:pStyle w:val="Prrafodelista"/>
        <w:numPr>
          <w:ilvl w:val="0"/>
          <w:numId w:val="43"/>
        </w:numPr>
      </w:pPr>
      <w:r w:rsidRPr="005A2781">
        <w:t xml:space="preserve">Ley 430 de 25 de abril de 2024, que crea la Dirección Nacional de Control de Alimentos y Vigilancia Veterinaria. </w:t>
      </w:r>
    </w:p>
    <w:p w14:paraId="652E4FA3" w14:textId="77777777" w:rsidR="00BC2E0C" w:rsidRPr="005A2781" w:rsidRDefault="00BC2E0C" w:rsidP="00BC2E0C">
      <w:pPr>
        <w:pStyle w:val="Prrafodelista"/>
        <w:numPr>
          <w:ilvl w:val="0"/>
          <w:numId w:val="43"/>
        </w:numPr>
      </w:pPr>
      <w:r w:rsidRPr="005A2781">
        <w:t xml:space="preserve">Ley 206 de 30 de marzo de 2021, que crea la Agencia Panameña de Alimentos. </w:t>
      </w:r>
    </w:p>
    <w:p w14:paraId="4E3047C5" w14:textId="199A6400" w:rsidR="00C7519A" w:rsidRPr="00C7519A" w:rsidRDefault="00BC2E0C" w:rsidP="00C7519A">
      <w:pPr>
        <w:pStyle w:val="Prrafodelista"/>
        <w:numPr>
          <w:ilvl w:val="0"/>
          <w:numId w:val="43"/>
        </w:numPr>
      </w:pPr>
      <w:r w:rsidRPr="005A2781">
        <w:t>Decreto Ejecutivo No. 125 de 29 de septiembre de 2021</w:t>
      </w:r>
      <w:r>
        <w:t xml:space="preserve">, que reglamenta la Ley 206 de la Agencia Panameña de Alimentos. </w:t>
      </w:r>
    </w:p>
    <w:p w14:paraId="5575E879" w14:textId="17779286" w:rsidR="00C7519A" w:rsidRPr="00C7519A" w:rsidRDefault="00C7519A" w:rsidP="00C7519A">
      <w:pPr>
        <w:pStyle w:val="Prrafodelista"/>
        <w:numPr>
          <w:ilvl w:val="0"/>
          <w:numId w:val="43"/>
        </w:numPr>
        <w:rPr>
          <w:bCs/>
        </w:rPr>
      </w:pPr>
      <w:r w:rsidRPr="006D42A0">
        <w:rPr>
          <w:bCs/>
        </w:rPr>
        <w:t xml:space="preserve">Norma DGNTI – COPANIT 105-1975 sobre Definiciones Lácteas. </w:t>
      </w:r>
    </w:p>
    <w:p w14:paraId="1A29E82C" w14:textId="77777777" w:rsidR="005721E8" w:rsidRPr="00465E76" w:rsidRDefault="005721E8" w:rsidP="008A286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</w:pPr>
    </w:p>
    <w:p w14:paraId="1A7F08C2" w14:textId="0FAD12E7" w:rsidR="00A22B21" w:rsidRPr="00AD0C01" w:rsidRDefault="00D02234" w:rsidP="00AD0C0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 w:right="818" w:hanging="719"/>
        <w:jc w:val="left"/>
        <w:rPr>
          <w:color w:val="000000"/>
        </w:rPr>
      </w:pPr>
      <w:r w:rsidRPr="00FB2186">
        <w:rPr>
          <w:b/>
          <w:color w:val="000000"/>
        </w:rPr>
        <w:t>DEFINICI</w:t>
      </w:r>
      <w:r w:rsidR="00FB2186">
        <w:rPr>
          <w:b/>
          <w:color w:val="000000"/>
        </w:rPr>
        <w:t>ONES</w:t>
      </w:r>
    </w:p>
    <w:p w14:paraId="0072908F" w14:textId="77777777" w:rsidR="00AD0C01" w:rsidRDefault="00AD0C01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-10" w:right="818"/>
        <w:jc w:val="left"/>
        <w:rPr>
          <w:b/>
          <w:color w:val="000000"/>
        </w:rPr>
      </w:pPr>
    </w:p>
    <w:p w14:paraId="243DEB90" w14:textId="583944CE" w:rsidR="00AD0C01" w:rsidRPr="00D101FC" w:rsidRDefault="00AD0C01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4"/>
        <w:rPr>
          <w:bCs/>
        </w:rPr>
      </w:pPr>
      <w:r w:rsidRPr="00D101FC">
        <w:rPr>
          <w:bCs/>
        </w:rPr>
        <w:t>Para los fines d</w:t>
      </w:r>
      <w:r w:rsidR="00856E46">
        <w:rPr>
          <w:bCs/>
        </w:rPr>
        <w:t>el</w:t>
      </w:r>
      <w:r w:rsidRPr="00D101FC">
        <w:rPr>
          <w:bCs/>
        </w:rPr>
        <w:t xml:space="preserve"> presente </w:t>
      </w:r>
      <w:r w:rsidR="00F57479">
        <w:rPr>
          <w:bCs/>
        </w:rPr>
        <w:t>Reglamento Técnico</w:t>
      </w:r>
      <w:r w:rsidRPr="00D101FC">
        <w:rPr>
          <w:bCs/>
        </w:rPr>
        <w:t xml:space="preserve"> DGNTI se aplican las siguientes definiciones:</w:t>
      </w:r>
    </w:p>
    <w:p w14:paraId="0482633D" w14:textId="77777777" w:rsidR="00FB2186" w:rsidRPr="00FB2186" w:rsidRDefault="00FB2186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 w:right="818"/>
        <w:jc w:val="left"/>
        <w:rPr>
          <w:color w:val="000000"/>
        </w:rPr>
      </w:pPr>
    </w:p>
    <w:p w14:paraId="17D061C8" w14:textId="7422B372" w:rsidR="00F30103" w:rsidRDefault="00FB2186" w:rsidP="008D0CF0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" w:firstLine="0"/>
        <w:rPr>
          <w:lang w:val="es-ES"/>
        </w:rPr>
      </w:pPr>
      <w:r w:rsidRPr="00363B96">
        <w:rPr>
          <w:b/>
          <w:bCs/>
        </w:rPr>
        <w:t>Leche</w:t>
      </w:r>
      <w:r w:rsidR="00F30103">
        <w:rPr>
          <w:b/>
          <w:bCs/>
        </w:rPr>
        <w:t xml:space="preserve">: </w:t>
      </w:r>
      <w:r w:rsidR="00F30103" w:rsidRPr="00F30103">
        <w:rPr>
          <w:lang w:val="es-ES"/>
        </w:rPr>
        <w:t>secreción</w:t>
      </w:r>
      <w:r w:rsidR="0076225F" w:rsidRPr="00F30103">
        <w:rPr>
          <w:lang w:val="es-ES"/>
        </w:rPr>
        <w:t xml:space="preserve"> mamaria normal de animales lecheros obtenida mediante uno o más ordeños sin ningún tipo de adición o extracción, destinada al consumo en forma de leche líquida o elaboración ulterior.</w:t>
      </w:r>
    </w:p>
    <w:p w14:paraId="27374D4E" w14:textId="77777777" w:rsidR="00F30103" w:rsidRPr="00F30103" w:rsidRDefault="00F30103" w:rsidP="008D0CF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4"/>
        <w:rPr>
          <w:lang w:val="es-ES"/>
        </w:rPr>
      </w:pPr>
    </w:p>
    <w:p w14:paraId="5EFDB3FB" w14:textId="2598D6A6" w:rsidR="00F30103" w:rsidRPr="00F30103" w:rsidRDefault="00AE775E" w:rsidP="008D0CF0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" w:firstLine="0"/>
        <w:rPr>
          <w:rStyle w:val="eop"/>
          <w:lang w:val="es-ES"/>
        </w:rPr>
      </w:pPr>
      <w:r w:rsidRPr="00AE775E">
        <w:rPr>
          <w:rStyle w:val="normaltextrun"/>
          <w:b/>
          <w:bCs/>
          <w:lang w:val="es-ES"/>
        </w:rPr>
        <w:t>Mezcla de producto lácteo con aceite o grasa vegetal comestible:</w:t>
      </w:r>
      <w:r w:rsidR="00F30103">
        <w:rPr>
          <w:rStyle w:val="normaltextrun"/>
          <w:lang w:val="es-ES"/>
        </w:rPr>
        <w:t xml:space="preserve"> p</w:t>
      </w:r>
      <w:r w:rsidRPr="00F30103">
        <w:rPr>
          <w:rStyle w:val="normaltextrun"/>
          <w:lang w:val="es-ES"/>
        </w:rPr>
        <w:t>roducto obtenido por la sustitución total o parcial de la grasa láctea, recombinado con aceite o grasa vegetal comestible.</w:t>
      </w:r>
      <w:r w:rsidRPr="00F30103">
        <w:rPr>
          <w:rStyle w:val="eop"/>
        </w:rPr>
        <w:t> </w:t>
      </w:r>
    </w:p>
    <w:p w14:paraId="34D17156" w14:textId="77777777" w:rsidR="00F30103" w:rsidRPr="00F30103" w:rsidRDefault="00F30103" w:rsidP="008D0CF0">
      <w:pPr>
        <w:pBdr>
          <w:top w:val="nil"/>
          <w:left w:val="nil"/>
          <w:bottom w:val="nil"/>
          <w:right w:val="nil"/>
          <w:between w:val="nil"/>
        </w:pBdr>
        <w:ind w:right="4"/>
        <w:rPr>
          <w:lang w:val="es-ES"/>
        </w:rPr>
      </w:pPr>
    </w:p>
    <w:p w14:paraId="230FED73" w14:textId="4CD4B5B9" w:rsidR="00F30103" w:rsidRDefault="00DA597D" w:rsidP="008D0CF0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" w:firstLine="0"/>
        <w:rPr>
          <w:lang w:val="es-ES"/>
        </w:rPr>
      </w:pPr>
      <w:r>
        <w:rPr>
          <w:b/>
          <w:bCs/>
        </w:rPr>
        <w:t>Producto lácteo</w:t>
      </w:r>
      <w:r w:rsidR="00F30103">
        <w:rPr>
          <w:b/>
          <w:bCs/>
        </w:rPr>
        <w:t xml:space="preserve">: </w:t>
      </w:r>
      <w:r w:rsidR="00F30103">
        <w:rPr>
          <w:lang w:val="es-ES"/>
        </w:rPr>
        <w:t>p</w:t>
      </w:r>
      <w:r w:rsidR="008A4F56" w:rsidRPr="00F30103">
        <w:rPr>
          <w:lang w:val="es-ES"/>
        </w:rPr>
        <w:t>roducto obtenido mediante cualquier elaboración de la leche, que puede contener aditivos alimentarios y otros ingredientes funcionalmente necesarios para la elaboración.</w:t>
      </w:r>
    </w:p>
    <w:p w14:paraId="4D7A585C" w14:textId="77777777" w:rsidR="00F30103" w:rsidRPr="00F30103" w:rsidRDefault="00F30103" w:rsidP="008D0CF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4"/>
        <w:rPr>
          <w:lang w:val="es-ES"/>
        </w:rPr>
      </w:pPr>
    </w:p>
    <w:p w14:paraId="5C2B25AA" w14:textId="65881EEC" w:rsidR="00F30103" w:rsidRDefault="00987D09" w:rsidP="008D0CF0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" w:firstLine="0"/>
        <w:rPr>
          <w:lang w:val="es-ES"/>
        </w:rPr>
      </w:pPr>
      <w:r w:rsidRPr="00DB4467">
        <w:rPr>
          <w:b/>
          <w:bCs/>
        </w:rPr>
        <w:t>Producto lácteo compuesto</w:t>
      </w:r>
      <w:r w:rsidR="00F30103">
        <w:t>:</w:t>
      </w:r>
      <w:r w:rsidR="00F30103">
        <w:rPr>
          <w:lang w:val="es-ES"/>
        </w:rPr>
        <w:t xml:space="preserve"> </w:t>
      </w:r>
      <w:r w:rsidR="0010770F" w:rsidRPr="00F30103">
        <w:rPr>
          <w:lang w:val="es-ES"/>
        </w:rPr>
        <w:t xml:space="preserve">producto en el cual la leche, productos lácteos o los constituyentes de la leche son una parte esencial en términos cuantitativos en el producto final tal como se consume, siempre y cuando los constituyentes no derivados </w:t>
      </w:r>
      <w:r w:rsidR="0010770F" w:rsidRPr="00F30103">
        <w:rPr>
          <w:lang w:val="es-ES"/>
        </w:rPr>
        <w:lastRenderedPageBreak/>
        <w:t>de la leche no estén destinados a sustituir totalmente o en parte a cualquiera de los constituyentes de la leche.</w:t>
      </w:r>
    </w:p>
    <w:p w14:paraId="3BC27D22" w14:textId="77777777" w:rsidR="00F30103" w:rsidRPr="00F30103" w:rsidRDefault="00F30103" w:rsidP="008D0CF0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4"/>
        <w:rPr>
          <w:lang w:val="es-ES"/>
        </w:rPr>
      </w:pPr>
    </w:p>
    <w:p w14:paraId="0697A39A" w14:textId="4BE790C1" w:rsidR="00F30103" w:rsidRDefault="00E213D0" w:rsidP="008D0CF0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" w:firstLine="0"/>
        <w:rPr>
          <w:lang w:val="es-ES"/>
        </w:rPr>
      </w:pPr>
      <w:r w:rsidRPr="00DB4467">
        <w:rPr>
          <w:b/>
          <w:bCs/>
          <w:lang w:val="es-ES"/>
        </w:rPr>
        <w:t>Producto lácteo reconstituido</w:t>
      </w:r>
      <w:r w:rsidR="00F30103">
        <w:rPr>
          <w:lang w:val="es-ES"/>
        </w:rPr>
        <w:t xml:space="preserve">: </w:t>
      </w:r>
      <w:r w:rsidRPr="00F30103">
        <w:rPr>
          <w:lang w:val="es-ES"/>
        </w:rPr>
        <w:t>producto lácteo resultante de la adición de agua a la forma deshidratada o concentrada del producto en la cantidad necesaria para restablecer la proporción apropiada del agua respecto del extracto seco.</w:t>
      </w:r>
    </w:p>
    <w:p w14:paraId="4428731F" w14:textId="77777777" w:rsidR="00F30103" w:rsidRPr="00F30103" w:rsidRDefault="00F30103" w:rsidP="008D0CF0">
      <w:pPr>
        <w:pBdr>
          <w:top w:val="nil"/>
          <w:left w:val="nil"/>
          <w:bottom w:val="nil"/>
          <w:right w:val="nil"/>
          <w:between w:val="nil"/>
        </w:pBdr>
        <w:ind w:right="4"/>
        <w:rPr>
          <w:lang w:val="es-ES"/>
        </w:rPr>
      </w:pPr>
    </w:p>
    <w:p w14:paraId="32D49D5C" w14:textId="3AF3217F" w:rsidR="00F30103" w:rsidRDefault="00C36DC0" w:rsidP="008D0CF0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" w:firstLine="0"/>
        <w:rPr>
          <w:lang w:val="es-ES"/>
        </w:rPr>
      </w:pPr>
      <w:r w:rsidRPr="00AE775E">
        <w:rPr>
          <w:b/>
          <w:bCs/>
          <w:lang w:val="es-ES"/>
        </w:rPr>
        <w:t>Producto lácteo recombinado</w:t>
      </w:r>
      <w:r w:rsidR="00F30103">
        <w:rPr>
          <w:lang w:val="es-ES"/>
        </w:rPr>
        <w:t xml:space="preserve">: </w:t>
      </w:r>
      <w:r w:rsidRPr="00F30103">
        <w:rPr>
          <w:lang w:val="es-ES"/>
        </w:rPr>
        <w:t>producto resultante de la combinación de materia grasa de la leche y del extracto seco magro de la leche en sus formas conservadas, con o sin la adición de agua para obtener la composición apropiada del producto lácteo.</w:t>
      </w:r>
    </w:p>
    <w:p w14:paraId="7C9EF593" w14:textId="77777777" w:rsidR="00F30103" w:rsidRPr="00F30103" w:rsidRDefault="00F30103" w:rsidP="008D0CF0">
      <w:pPr>
        <w:pBdr>
          <w:top w:val="nil"/>
          <w:left w:val="nil"/>
          <w:bottom w:val="nil"/>
          <w:right w:val="nil"/>
          <w:between w:val="nil"/>
        </w:pBdr>
        <w:ind w:right="4"/>
        <w:rPr>
          <w:lang w:val="es-ES"/>
        </w:rPr>
      </w:pPr>
    </w:p>
    <w:p w14:paraId="10645CC6" w14:textId="38A2C534" w:rsidR="0099757B" w:rsidRPr="00F30103" w:rsidRDefault="00D97016" w:rsidP="008D0CF0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4" w:firstLine="0"/>
        <w:rPr>
          <w:lang w:val="es-ES"/>
        </w:rPr>
      </w:pPr>
      <w:r w:rsidRPr="00D97016">
        <w:rPr>
          <w:b/>
          <w:bCs/>
        </w:rPr>
        <w:t>T</w:t>
      </w:r>
      <w:r w:rsidR="0099757B" w:rsidRPr="00D97016">
        <w:rPr>
          <w:b/>
          <w:bCs/>
        </w:rPr>
        <w:t>érminos lecheros</w:t>
      </w:r>
      <w:r w:rsidR="00F30103" w:rsidRPr="00F30103">
        <w:t>:</w:t>
      </w:r>
      <w:r w:rsidR="00F30103">
        <w:t xml:space="preserve"> </w:t>
      </w:r>
      <w:r w:rsidRPr="00D97016">
        <w:t>S</w:t>
      </w:r>
      <w:r w:rsidR="0099757B" w:rsidRPr="00D97016">
        <w:t>e entiende</w:t>
      </w:r>
      <w:r w:rsidR="00FB3117">
        <w:t xml:space="preserve"> a</w:t>
      </w:r>
      <w:r w:rsidR="0099757B" w:rsidRPr="00D97016">
        <w:t xml:space="preserve"> los nombres, denominaciones, símbolos, representaciones gráficas u otras formas que sugieren o hacen referencia, directa o indirectamente, a la leche o los productos lácteos.</w:t>
      </w:r>
    </w:p>
    <w:p w14:paraId="3081E3F0" w14:textId="77777777" w:rsidR="008D0CF0" w:rsidRPr="009D5AB5" w:rsidRDefault="008D0CF0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right="818"/>
        <w:rPr>
          <w:color w:val="000000"/>
        </w:rPr>
      </w:pPr>
    </w:p>
    <w:p w14:paraId="7615AF86" w14:textId="5E850AD3" w:rsidR="00961BFA" w:rsidRPr="00961BFA" w:rsidRDefault="00E16B9C" w:rsidP="008A286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709" w:right="818"/>
        <w:rPr>
          <w:color w:val="000000"/>
        </w:rPr>
      </w:pPr>
      <w:r>
        <w:rPr>
          <w:b/>
          <w:color w:val="000000"/>
        </w:rPr>
        <w:t>DISPOSICIONES</w:t>
      </w:r>
      <w:r w:rsidR="00BB68C6">
        <w:rPr>
          <w:b/>
          <w:color w:val="000000"/>
        </w:rPr>
        <w:t xml:space="preserve"> GENERALES</w:t>
      </w:r>
    </w:p>
    <w:p w14:paraId="430F6A7D" w14:textId="4B00BB13" w:rsidR="00BB2819" w:rsidRDefault="004E49E2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 w:right="818"/>
        <w:rPr>
          <w:color w:val="000000"/>
        </w:rPr>
      </w:pPr>
      <w:r>
        <w:rPr>
          <w:b/>
          <w:color w:val="000000"/>
        </w:rPr>
        <w:t xml:space="preserve">  </w:t>
      </w:r>
    </w:p>
    <w:p w14:paraId="4790D593" w14:textId="740A95B6" w:rsidR="009740FA" w:rsidRDefault="00E361AA" w:rsidP="00AD0C01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t>L</w:t>
      </w:r>
      <w:r w:rsidR="00E16B9C">
        <w:rPr>
          <w:color w:val="000000"/>
          <w:lang w:val="es-ES"/>
        </w:rPr>
        <w:t>os términos “Leche” o “Leche cruda”, sin otra especificación se aplica</w:t>
      </w:r>
      <w:r w:rsidR="009106B0">
        <w:rPr>
          <w:color w:val="000000"/>
          <w:lang w:val="es-ES"/>
        </w:rPr>
        <w:t xml:space="preserve"> </w:t>
      </w:r>
      <w:r w:rsidR="00E16B9C">
        <w:rPr>
          <w:color w:val="000000"/>
          <w:lang w:val="es-ES"/>
        </w:rPr>
        <w:t>únicamente</w:t>
      </w:r>
      <w:r w:rsidR="002B7E05">
        <w:rPr>
          <w:color w:val="000000"/>
          <w:lang w:val="es-ES"/>
        </w:rPr>
        <w:t xml:space="preserve"> </w:t>
      </w:r>
      <w:r w:rsidR="00B027E0">
        <w:rPr>
          <w:color w:val="000000"/>
          <w:lang w:val="es-ES"/>
        </w:rPr>
        <w:t xml:space="preserve">a la </w:t>
      </w:r>
      <w:r w:rsidR="00B027E0" w:rsidRPr="00B027E0">
        <w:rPr>
          <w:color w:val="000000"/>
          <w:lang w:val="es-ES"/>
        </w:rPr>
        <w:t xml:space="preserve">leche </w:t>
      </w:r>
      <w:r w:rsidR="00B027E0">
        <w:rPr>
          <w:color w:val="000000"/>
          <w:lang w:val="es-ES"/>
        </w:rPr>
        <w:t>de</w:t>
      </w:r>
      <w:r w:rsidR="00B027E0" w:rsidRPr="00B027E0">
        <w:rPr>
          <w:color w:val="000000"/>
          <w:lang w:val="es-ES"/>
        </w:rPr>
        <w:t xml:space="preserve"> bovino</w:t>
      </w:r>
      <w:r w:rsidR="00E16B9C">
        <w:rPr>
          <w:color w:val="000000"/>
          <w:lang w:val="es-ES"/>
        </w:rPr>
        <w:t xml:space="preserve">. Para la leche de otros animales, debe especificarse el origen a continuación del nombre “Leche”. </w:t>
      </w:r>
    </w:p>
    <w:p w14:paraId="66C89C9D" w14:textId="77777777" w:rsidR="002673E4" w:rsidRDefault="002673E4" w:rsidP="00AD0C01">
      <w:pPr>
        <w:pBdr>
          <w:top w:val="nil"/>
          <w:left w:val="nil"/>
          <w:bottom w:val="nil"/>
          <w:right w:val="nil"/>
          <w:between w:val="nil"/>
        </w:pBdr>
        <w:ind w:right="6"/>
        <w:rPr>
          <w:color w:val="000000"/>
          <w:lang w:val="es-ES"/>
        </w:rPr>
      </w:pPr>
    </w:p>
    <w:p w14:paraId="08A16EC8" w14:textId="0CE99A47" w:rsidR="00E16B9C" w:rsidRDefault="002673E4" w:rsidP="00AD0C01">
      <w:pPr>
        <w:pBdr>
          <w:top w:val="nil"/>
          <w:left w:val="nil"/>
          <w:bottom w:val="nil"/>
          <w:right w:val="nil"/>
          <w:between w:val="nil"/>
        </w:pBdr>
        <w:ind w:right="6"/>
        <w:rPr>
          <w:color w:val="000000"/>
          <w:lang w:val="es-ES"/>
        </w:rPr>
      </w:pPr>
      <w:r>
        <w:rPr>
          <w:color w:val="000000"/>
          <w:lang w:val="es-ES"/>
        </w:rPr>
        <w:t>EJEMPLOS.</w:t>
      </w:r>
    </w:p>
    <w:p w14:paraId="6C384F79" w14:textId="77777777" w:rsidR="002673E4" w:rsidRDefault="002673E4" w:rsidP="00AD0C01">
      <w:pPr>
        <w:pBdr>
          <w:top w:val="nil"/>
          <w:left w:val="nil"/>
          <w:bottom w:val="nil"/>
          <w:right w:val="nil"/>
          <w:between w:val="nil"/>
        </w:pBdr>
        <w:ind w:right="6"/>
        <w:rPr>
          <w:color w:val="000000"/>
          <w:lang w:val="es-ES"/>
        </w:rPr>
      </w:pPr>
    </w:p>
    <w:p w14:paraId="295B7E2B" w14:textId="77777777" w:rsidR="0004044A" w:rsidRDefault="00E16B9C" w:rsidP="002673E4">
      <w:pPr>
        <w:pBdr>
          <w:top w:val="nil"/>
          <w:left w:val="nil"/>
          <w:bottom w:val="nil"/>
          <w:right w:val="nil"/>
          <w:between w:val="nil"/>
        </w:pBdr>
        <w:ind w:left="720" w:right="6" w:firstLine="720"/>
        <w:rPr>
          <w:color w:val="000000"/>
          <w:lang w:val="es-ES"/>
        </w:rPr>
      </w:pPr>
      <w:r>
        <w:rPr>
          <w:color w:val="000000"/>
          <w:lang w:val="es-ES"/>
        </w:rPr>
        <w:t>“Leche de cabra”</w:t>
      </w:r>
    </w:p>
    <w:p w14:paraId="3CB80772" w14:textId="47A1E859" w:rsidR="00E16B9C" w:rsidRDefault="00E16B9C" w:rsidP="002673E4">
      <w:pPr>
        <w:pBdr>
          <w:top w:val="nil"/>
          <w:left w:val="nil"/>
          <w:bottom w:val="nil"/>
          <w:right w:val="nil"/>
          <w:between w:val="nil"/>
        </w:pBdr>
        <w:ind w:left="720" w:right="6" w:firstLine="720"/>
        <w:rPr>
          <w:color w:val="000000"/>
          <w:lang w:val="es-ES"/>
        </w:rPr>
      </w:pPr>
      <w:r>
        <w:rPr>
          <w:color w:val="000000"/>
          <w:lang w:val="es-ES"/>
        </w:rPr>
        <w:t xml:space="preserve">“Leche de oveja”, etc. </w:t>
      </w:r>
    </w:p>
    <w:p w14:paraId="30D9ADB3" w14:textId="77777777" w:rsidR="00AD0C01" w:rsidRPr="00E16B9C" w:rsidRDefault="00AD0C01" w:rsidP="00AD0C01">
      <w:pPr>
        <w:pBdr>
          <w:top w:val="nil"/>
          <w:left w:val="nil"/>
          <w:bottom w:val="nil"/>
          <w:right w:val="nil"/>
          <w:between w:val="nil"/>
        </w:pBdr>
        <w:ind w:right="6"/>
        <w:rPr>
          <w:color w:val="000000"/>
          <w:lang w:val="es-ES"/>
        </w:rPr>
      </w:pPr>
    </w:p>
    <w:p w14:paraId="414A01B2" w14:textId="1FA87D86" w:rsidR="00C42649" w:rsidRDefault="00E16B9C" w:rsidP="00AD0C01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t xml:space="preserve">La denominación “Leche” seguida de varias palabras permitidas (ver </w:t>
      </w:r>
      <w:r w:rsidR="007A0B1F">
        <w:rPr>
          <w:color w:val="000000"/>
          <w:lang w:val="es-ES"/>
        </w:rPr>
        <w:t>4</w:t>
      </w:r>
      <w:r w:rsidR="00556877">
        <w:rPr>
          <w:color w:val="000000"/>
          <w:lang w:val="es-ES"/>
        </w:rPr>
        <w:t>.1</w:t>
      </w:r>
      <w:r>
        <w:rPr>
          <w:color w:val="000000"/>
          <w:lang w:val="es-ES"/>
        </w:rPr>
        <w:t xml:space="preserve"> a </w:t>
      </w:r>
      <w:r w:rsidR="007A0B1F">
        <w:rPr>
          <w:color w:val="000000"/>
          <w:lang w:val="es-ES"/>
        </w:rPr>
        <w:t>4</w:t>
      </w:r>
      <w:r>
        <w:rPr>
          <w:color w:val="000000"/>
          <w:lang w:val="es-ES"/>
        </w:rPr>
        <w:t>.</w:t>
      </w:r>
      <w:r w:rsidR="00B027E0">
        <w:rPr>
          <w:color w:val="000000"/>
          <w:lang w:val="es-ES"/>
        </w:rPr>
        <w:t>7</w:t>
      </w:r>
      <w:r>
        <w:rPr>
          <w:color w:val="000000"/>
          <w:lang w:val="es-ES"/>
        </w:rPr>
        <w:t>) p</w:t>
      </w:r>
      <w:r w:rsidR="00D931EC">
        <w:rPr>
          <w:color w:val="000000"/>
          <w:lang w:val="es-ES"/>
        </w:rPr>
        <w:t>uede</w:t>
      </w:r>
      <w:r>
        <w:rPr>
          <w:color w:val="000000"/>
          <w:lang w:val="es-ES"/>
        </w:rPr>
        <w:t xml:space="preserve"> usarse para designar el tipo, la clase, el origen o la utilización provista para la leche considerada o para determinar el tratamiento físico o las modificaciones a que haya sido sometida.</w:t>
      </w:r>
    </w:p>
    <w:p w14:paraId="0BD4629E" w14:textId="77777777" w:rsidR="00E16B9C" w:rsidRDefault="00E16B9C" w:rsidP="00AD0C0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0" w:right="6"/>
        <w:rPr>
          <w:color w:val="000000"/>
          <w:lang w:val="es-ES"/>
        </w:rPr>
      </w:pPr>
    </w:p>
    <w:p w14:paraId="0F4BDAAE" w14:textId="17D016E7" w:rsidR="00E16B9C" w:rsidRDefault="00E16B9C" w:rsidP="00AD0C01">
      <w:pPr>
        <w:pStyle w:val="Prrafodelista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right="6" w:firstLine="0"/>
        <w:rPr>
          <w:color w:val="000000"/>
          <w:lang w:val="es-ES"/>
        </w:rPr>
      </w:pPr>
      <w:r>
        <w:rPr>
          <w:color w:val="000000"/>
          <w:lang w:val="es-ES"/>
        </w:rPr>
        <w:t>Las denominaciones utilizadas para cada producto lácteo p</w:t>
      </w:r>
      <w:r w:rsidR="00D931EC">
        <w:rPr>
          <w:color w:val="000000"/>
          <w:lang w:val="es-ES"/>
        </w:rPr>
        <w:t>ueden</w:t>
      </w:r>
      <w:r>
        <w:rPr>
          <w:color w:val="000000"/>
          <w:lang w:val="es-ES"/>
        </w:rPr>
        <w:t xml:space="preserve"> emplearse cuando se añadan o sustraigan sustancias para obtener un producto que llene determinados requisitos alimenticios, siempre que esas sustancias no sean utilizadas para sustituir, parcial o totalmente, uno o varios componentes naturales de la leche con miras a adulterar el producto. </w:t>
      </w:r>
    </w:p>
    <w:p w14:paraId="56DDCE37" w14:textId="77777777" w:rsidR="00E9559D" w:rsidRPr="0004044A" w:rsidRDefault="00E9559D" w:rsidP="0004044A">
      <w:pPr>
        <w:rPr>
          <w:lang w:val="es-ES"/>
        </w:rPr>
      </w:pPr>
    </w:p>
    <w:p w14:paraId="299C12B3" w14:textId="77777777" w:rsidR="009106B0" w:rsidRDefault="00E9559D" w:rsidP="00AD0C01">
      <w:pPr>
        <w:pStyle w:val="Prrafodelista"/>
        <w:numPr>
          <w:ilvl w:val="0"/>
          <w:numId w:val="1"/>
        </w:numPr>
        <w:ind w:left="709"/>
        <w:rPr>
          <w:b/>
          <w:bCs/>
        </w:rPr>
      </w:pPr>
      <w:r w:rsidRPr="00393589">
        <w:rPr>
          <w:b/>
          <w:bCs/>
        </w:rPr>
        <w:t>PRINCIPIOS GENERALES</w:t>
      </w:r>
    </w:p>
    <w:p w14:paraId="19EAD3B0" w14:textId="77777777" w:rsidR="009106B0" w:rsidRDefault="009106B0" w:rsidP="00AA0C18">
      <w:pPr>
        <w:rPr>
          <w:lang w:val="es-ES"/>
        </w:rPr>
      </w:pPr>
    </w:p>
    <w:p w14:paraId="2D02195B" w14:textId="26BDADFF" w:rsidR="00E9559D" w:rsidRPr="009106B0" w:rsidRDefault="00E9559D" w:rsidP="00AD0C01">
      <w:pPr>
        <w:rPr>
          <w:b/>
          <w:bCs/>
        </w:rPr>
      </w:pPr>
      <w:r w:rsidRPr="009106B0">
        <w:rPr>
          <w:lang w:val="es-ES"/>
        </w:rPr>
        <w:t xml:space="preserve">Los alimentos se </w:t>
      </w:r>
      <w:r w:rsidR="00D931EC">
        <w:rPr>
          <w:lang w:val="es-ES"/>
        </w:rPr>
        <w:t xml:space="preserve">deben </w:t>
      </w:r>
      <w:r w:rsidRPr="009106B0">
        <w:rPr>
          <w:lang w:val="es-ES"/>
        </w:rPr>
        <w:t>describir o presentar de forma que aseguren un correcto uso de los términos lecheros aplicables a la leche y los productos lácteos, para proteger al consumidor contra posibles confusiones o interpretaciones erróneas y garantizar la aplicación de prácticas de comercio leales.</w:t>
      </w:r>
    </w:p>
    <w:p w14:paraId="4493951F" w14:textId="77777777" w:rsidR="00E9559D" w:rsidRDefault="00E9559D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4F23295A" w14:textId="77777777" w:rsidR="00E62ABC" w:rsidRDefault="00E62ABC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0E8163FA" w14:textId="77777777" w:rsidR="00E62ABC" w:rsidRPr="00393589" w:rsidRDefault="00E62ABC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6CCC90AA" w14:textId="1D6CC449" w:rsidR="00E9559D" w:rsidRPr="00393589" w:rsidRDefault="00E9559D" w:rsidP="00AD0C01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  <w:bCs/>
        </w:rPr>
      </w:pPr>
      <w:r w:rsidRPr="00393589">
        <w:rPr>
          <w:b/>
          <w:bCs/>
        </w:rPr>
        <w:lastRenderedPageBreak/>
        <w:t>APLICACIÓN DE LOS TÉRMINOS LECHEROS</w:t>
      </w:r>
    </w:p>
    <w:p w14:paraId="7ED6B1C1" w14:textId="77777777" w:rsidR="00E9559D" w:rsidRPr="00393589" w:rsidRDefault="00E9559D" w:rsidP="0004044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0D6E3DD1" w14:textId="3D36A360" w:rsidR="00E9559D" w:rsidRPr="00393589" w:rsidRDefault="00AD0C01" w:rsidP="00AD0C0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393589">
        <w:rPr>
          <w:b/>
          <w:bCs/>
          <w:iCs/>
        </w:rPr>
        <w:t>REQUISITOS GENERALES</w:t>
      </w:r>
    </w:p>
    <w:p w14:paraId="59462269" w14:textId="77777777" w:rsidR="00E9559D" w:rsidRPr="00393589" w:rsidRDefault="00E9559D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b/>
          <w:bCs/>
        </w:rPr>
      </w:pPr>
    </w:p>
    <w:p w14:paraId="72A30BC7" w14:textId="0455B552" w:rsidR="00E9559D" w:rsidRPr="006F2405" w:rsidRDefault="00E9559D" w:rsidP="00C40746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b/>
          <w:bCs/>
        </w:rPr>
      </w:pPr>
      <w:r w:rsidRPr="00C40746">
        <w:rPr>
          <w:iCs/>
        </w:rPr>
        <w:t xml:space="preserve">Debe declararse la denominación del alimento de conformidad con la Sección 4.1 de la </w:t>
      </w:r>
      <w:r w:rsidRPr="00C40746">
        <w:rPr>
          <w:i/>
        </w:rPr>
        <w:t>Norma general para el etiquetado de los alimentos preenvasados</w:t>
      </w:r>
      <w:r w:rsidRPr="00C40746">
        <w:rPr>
          <w:iCs/>
        </w:rPr>
        <w:t xml:space="preserve"> (CXS 1-1985).</w:t>
      </w:r>
    </w:p>
    <w:p w14:paraId="5698BD23" w14:textId="77777777" w:rsidR="006F2405" w:rsidRDefault="006F2405" w:rsidP="006F24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3B8A7425" w14:textId="1EC800FC" w:rsidR="006F2405" w:rsidRPr="00B74DFC" w:rsidRDefault="006F2405" w:rsidP="006F24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sz w:val="20"/>
          <w:szCs w:val="20"/>
        </w:rPr>
      </w:pPr>
      <w:r w:rsidRPr="00B74DFC">
        <w:rPr>
          <w:b/>
          <w:bCs/>
          <w:sz w:val="20"/>
          <w:szCs w:val="20"/>
        </w:rPr>
        <w:t xml:space="preserve">NOTA. </w:t>
      </w:r>
      <w:r w:rsidR="00B74DFC" w:rsidRPr="00B74DFC">
        <w:rPr>
          <w:sz w:val="20"/>
          <w:szCs w:val="20"/>
        </w:rPr>
        <w:t xml:space="preserve">El numeral 7.1.1 quedará vigente hasta tanto </w:t>
      </w:r>
      <w:r w:rsidR="00246460" w:rsidRPr="00B74DFC">
        <w:rPr>
          <w:sz w:val="20"/>
          <w:szCs w:val="20"/>
        </w:rPr>
        <w:t>se adopte el RTCA de Etiquetado General de los Alimentos Previamente Envasados (Preenvasado)</w:t>
      </w:r>
      <w:r w:rsidR="00B74DFC" w:rsidRPr="00B74DFC">
        <w:rPr>
          <w:sz w:val="20"/>
          <w:szCs w:val="20"/>
        </w:rPr>
        <w:t xml:space="preserve">, </w:t>
      </w:r>
      <w:r w:rsidR="00793804">
        <w:rPr>
          <w:sz w:val="20"/>
          <w:szCs w:val="20"/>
        </w:rPr>
        <w:t xml:space="preserve">en </w:t>
      </w:r>
      <w:r w:rsidR="00B74DFC" w:rsidRPr="00B74DFC">
        <w:rPr>
          <w:sz w:val="20"/>
          <w:szCs w:val="20"/>
        </w:rPr>
        <w:t>su versión vigente.</w:t>
      </w:r>
    </w:p>
    <w:p w14:paraId="7407D83C" w14:textId="77777777" w:rsidR="00E9559D" w:rsidRPr="00393589" w:rsidRDefault="00E9559D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b/>
          <w:bCs/>
        </w:rPr>
      </w:pPr>
    </w:p>
    <w:p w14:paraId="6BFF7B3E" w14:textId="5CB58BE7" w:rsidR="00E9559D" w:rsidRPr="00C40746" w:rsidRDefault="00E9559D" w:rsidP="00C40746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b/>
          <w:bCs/>
        </w:rPr>
      </w:pPr>
      <w:r w:rsidRPr="00C40746">
        <w:rPr>
          <w:iCs/>
        </w:rPr>
        <w:t>Inmediatamente antes o después de la denominación del producto debe figurar una palabra o palabras que indiquen el animal o, en caso de mezclas, todos los animales de los que se ha obtenido la leche. Tales declaraciones no s</w:t>
      </w:r>
      <w:r w:rsidR="00A22A3B" w:rsidRPr="00C40746">
        <w:rPr>
          <w:iCs/>
        </w:rPr>
        <w:t>o</w:t>
      </w:r>
      <w:r w:rsidRPr="00C40746">
        <w:rPr>
          <w:iCs/>
        </w:rPr>
        <w:t>n necesarias si su omisión no induce a error o a engaño al consumidor.</w:t>
      </w:r>
    </w:p>
    <w:p w14:paraId="4327E6B2" w14:textId="77777777" w:rsidR="00E9559D" w:rsidRPr="00393589" w:rsidRDefault="00E9559D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b/>
          <w:bCs/>
        </w:rPr>
      </w:pPr>
    </w:p>
    <w:p w14:paraId="6CCA072A" w14:textId="2D92FC2D" w:rsidR="00E9559D" w:rsidRPr="00393589" w:rsidRDefault="00AD0C01" w:rsidP="00AD0C0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393589">
        <w:rPr>
          <w:b/>
          <w:bCs/>
          <w:iCs/>
        </w:rPr>
        <w:t>USO DEL TÉRMINO “LECHE”</w:t>
      </w:r>
    </w:p>
    <w:p w14:paraId="1D81C18F" w14:textId="77777777" w:rsidR="00E9559D" w:rsidRPr="00393589" w:rsidRDefault="00E9559D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b/>
          <w:bCs/>
        </w:rPr>
      </w:pPr>
    </w:p>
    <w:p w14:paraId="15EB42A0" w14:textId="24A9EDCE" w:rsidR="00E9559D" w:rsidRPr="002B7E05" w:rsidRDefault="00E9559D" w:rsidP="00C612BB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b/>
          <w:bCs/>
        </w:rPr>
      </w:pPr>
      <w:r w:rsidRPr="002B7E05">
        <w:rPr>
          <w:iCs/>
        </w:rPr>
        <w:t>P</w:t>
      </w:r>
      <w:r w:rsidR="00A22A3B">
        <w:rPr>
          <w:iCs/>
        </w:rPr>
        <w:t>ueden</w:t>
      </w:r>
      <w:r w:rsidRPr="002B7E05">
        <w:rPr>
          <w:iCs/>
        </w:rPr>
        <w:t xml:space="preserve"> denominarse “leche” solo los alimentos que se ajusten a la definición formulada en la Sección </w:t>
      </w:r>
      <w:r w:rsidR="00BA622C">
        <w:rPr>
          <w:iCs/>
        </w:rPr>
        <w:t>4.1</w:t>
      </w:r>
      <w:r w:rsidRPr="002B7E05">
        <w:rPr>
          <w:iCs/>
        </w:rPr>
        <w:t>. Si tales alimentos se destinan a la venta c</w:t>
      </w:r>
      <w:r w:rsidR="001E287B">
        <w:rPr>
          <w:iCs/>
        </w:rPr>
        <w:t>omo</w:t>
      </w:r>
      <w:r w:rsidRPr="002B7E05">
        <w:rPr>
          <w:iCs/>
        </w:rPr>
        <w:t xml:space="preserve"> tales se denominan “leche cruda” u otra expresión apropiada que no induzca a error o a engaño al consumidor.</w:t>
      </w:r>
    </w:p>
    <w:p w14:paraId="7D67A606" w14:textId="77777777" w:rsidR="00E9559D" w:rsidRPr="0064289E" w:rsidRDefault="00E9559D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rPr>
          <w:b/>
          <w:bCs/>
        </w:rPr>
      </w:pPr>
    </w:p>
    <w:p w14:paraId="0C593356" w14:textId="26634B3F" w:rsidR="00E9559D" w:rsidRPr="0064289E" w:rsidRDefault="00E9559D" w:rsidP="00C612BB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b/>
          <w:bCs/>
        </w:rPr>
      </w:pPr>
      <w:r w:rsidRPr="0064289E">
        <w:rPr>
          <w:iCs/>
        </w:rPr>
        <w:t>La leche cuya composición se haya modificado mediante la adición y/o extracción de constituyentes de la leche p</w:t>
      </w:r>
      <w:r w:rsidR="00A22A3B">
        <w:rPr>
          <w:iCs/>
        </w:rPr>
        <w:t>ueden</w:t>
      </w:r>
      <w:r w:rsidRPr="0064289E">
        <w:rPr>
          <w:iCs/>
        </w:rPr>
        <w:t xml:space="preserve"> denominarse con un nombre que incluya el término “leche”, siempre que muy cerca de la denominación figure una descripción clara de la modificación a que se ha sometido la leche.</w:t>
      </w:r>
    </w:p>
    <w:p w14:paraId="55132728" w14:textId="77777777" w:rsidR="00E9559D" w:rsidRPr="0064289E" w:rsidRDefault="00E9559D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rPr>
          <w:b/>
          <w:bCs/>
        </w:rPr>
      </w:pPr>
    </w:p>
    <w:p w14:paraId="70B40886" w14:textId="131762CB" w:rsidR="00393589" w:rsidRPr="0064289E" w:rsidRDefault="00E9559D" w:rsidP="00C612BB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0"/>
        <w:rPr>
          <w:iCs/>
        </w:rPr>
      </w:pPr>
      <w:r w:rsidRPr="0064289E">
        <w:rPr>
          <w:iCs/>
        </w:rPr>
        <w:t xml:space="preserve">No </w:t>
      </w:r>
      <w:r w:rsidR="0064289E" w:rsidRPr="0064289E">
        <w:rPr>
          <w:iCs/>
        </w:rPr>
        <w:t>obstante,</w:t>
      </w:r>
      <w:r w:rsidRPr="0064289E">
        <w:rPr>
          <w:iCs/>
        </w:rPr>
        <w:t xml:space="preserve"> las disposiciones de la Sección </w:t>
      </w:r>
      <w:r w:rsidR="00D81201">
        <w:rPr>
          <w:iCs/>
        </w:rPr>
        <w:t>7</w:t>
      </w:r>
      <w:r w:rsidRPr="0064289E">
        <w:rPr>
          <w:iCs/>
        </w:rPr>
        <w:t xml:space="preserve">.2.2 de la presente </w:t>
      </w:r>
      <w:r w:rsidR="002E7433">
        <w:rPr>
          <w:iCs/>
        </w:rPr>
        <w:t>Reglamentación Técnica</w:t>
      </w:r>
      <w:r w:rsidRPr="0064289E">
        <w:rPr>
          <w:iCs/>
        </w:rPr>
        <w:t>, p</w:t>
      </w:r>
      <w:r w:rsidR="00A22A3B">
        <w:rPr>
          <w:iCs/>
        </w:rPr>
        <w:t>uede</w:t>
      </w:r>
      <w:r w:rsidRPr="0064289E">
        <w:rPr>
          <w:iCs/>
        </w:rPr>
        <w:t xml:space="preserve"> denominarse también “leche”, la leche cuyo contenido de grasa y/o de proteínas se ha ajustado y que se destine al consumo directo, siempre y cuando</w:t>
      </w:r>
      <w:r w:rsidR="000B6108" w:rsidRPr="0064289E">
        <w:rPr>
          <w:iCs/>
        </w:rPr>
        <w:t xml:space="preserve"> se declare el ajuste de conformidad con el numeral </w:t>
      </w:r>
      <w:r w:rsidR="00D82C2A">
        <w:rPr>
          <w:iCs/>
        </w:rPr>
        <w:t>7</w:t>
      </w:r>
      <w:r w:rsidR="000B6108" w:rsidRPr="0064289E">
        <w:rPr>
          <w:iCs/>
        </w:rPr>
        <w:t>.2.2 del presente Reglamento</w:t>
      </w:r>
      <w:r w:rsidR="00393589" w:rsidRPr="0064289E">
        <w:rPr>
          <w:iCs/>
        </w:rPr>
        <w:t>.</w:t>
      </w:r>
    </w:p>
    <w:p w14:paraId="45B7F65D" w14:textId="77777777" w:rsidR="00393589" w:rsidRPr="0064289E" w:rsidRDefault="00393589" w:rsidP="00AD0C01">
      <w:pPr>
        <w:pStyle w:val="Prrafodelista"/>
        <w:rPr>
          <w:iCs/>
        </w:rPr>
      </w:pPr>
    </w:p>
    <w:p w14:paraId="006481D1" w14:textId="67310A06" w:rsidR="00E9559D" w:rsidRPr="0064289E" w:rsidRDefault="00C612BB" w:rsidP="00AD0C01">
      <w:pPr>
        <w:pStyle w:val="Prrafodelista"/>
        <w:numPr>
          <w:ilvl w:val="1"/>
          <w:numId w:val="1"/>
        </w:numPr>
        <w:rPr>
          <w:b/>
          <w:bCs/>
          <w:iCs/>
        </w:rPr>
      </w:pPr>
      <w:r w:rsidRPr="0064289E">
        <w:rPr>
          <w:b/>
          <w:bCs/>
          <w:iCs/>
        </w:rPr>
        <w:t>USO DE LAS DENOMINACIONES DE LOS PRODUCTOS LÁCTEOS</w:t>
      </w:r>
    </w:p>
    <w:p w14:paraId="2AD4CFAC" w14:textId="77777777" w:rsidR="00E9559D" w:rsidRPr="0064289E" w:rsidRDefault="00E9559D" w:rsidP="00AD0C01">
      <w:pPr>
        <w:pStyle w:val="Prrafodelista"/>
        <w:ind w:left="880"/>
        <w:rPr>
          <w:b/>
          <w:bCs/>
          <w:iCs/>
        </w:rPr>
      </w:pPr>
    </w:p>
    <w:p w14:paraId="7CBFD1CF" w14:textId="3EDADA45" w:rsidR="00B5273C" w:rsidRPr="00F540CB" w:rsidRDefault="00B5273C" w:rsidP="00C612BB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iCs/>
        </w:rPr>
      </w:pPr>
      <w:r w:rsidRPr="00F540CB">
        <w:rPr>
          <w:iCs/>
        </w:rPr>
        <w:t>Los productos que se ajusten a las disposiciones de un Reglamento Técnico</w:t>
      </w:r>
      <w:r w:rsidR="00AC555A" w:rsidRPr="00F540CB">
        <w:rPr>
          <w:iCs/>
        </w:rPr>
        <w:t xml:space="preserve"> </w:t>
      </w:r>
      <w:r w:rsidRPr="00F540CB">
        <w:rPr>
          <w:iCs/>
        </w:rPr>
        <w:t>para un producto lácteo debe</w:t>
      </w:r>
      <w:r w:rsidR="00367365">
        <w:rPr>
          <w:iCs/>
        </w:rPr>
        <w:t>n</w:t>
      </w:r>
      <w:r w:rsidRPr="00F540CB">
        <w:rPr>
          <w:iCs/>
        </w:rPr>
        <w:t xml:space="preserve"> denominarse con el nombre especificado en el Reglamento para el producto en cuestión. En ausencia de un </w:t>
      </w:r>
      <w:r w:rsidR="00F46F92">
        <w:rPr>
          <w:iCs/>
        </w:rPr>
        <w:t>R</w:t>
      </w:r>
      <w:r w:rsidRPr="00F540CB">
        <w:rPr>
          <w:iCs/>
        </w:rPr>
        <w:t xml:space="preserve">eglamento </w:t>
      </w:r>
      <w:r w:rsidR="00F46F92">
        <w:rPr>
          <w:iCs/>
        </w:rPr>
        <w:t>T</w:t>
      </w:r>
      <w:r w:rsidRPr="00F540CB">
        <w:rPr>
          <w:iCs/>
        </w:rPr>
        <w:t>écnico</w:t>
      </w:r>
      <w:r w:rsidR="005236BF">
        <w:rPr>
          <w:iCs/>
        </w:rPr>
        <w:t xml:space="preserve"> Nacional</w:t>
      </w:r>
      <w:r w:rsidRPr="00F540CB">
        <w:rPr>
          <w:iCs/>
        </w:rPr>
        <w:t xml:space="preserve"> específico se </w:t>
      </w:r>
      <w:r w:rsidR="00A22A3B">
        <w:rPr>
          <w:iCs/>
        </w:rPr>
        <w:t xml:space="preserve">debe </w:t>
      </w:r>
      <w:r w:rsidRPr="00F540CB">
        <w:rPr>
          <w:iCs/>
        </w:rPr>
        <w:t>aplica</w:t>
      </w:r>
      <w:r w:rsidR="00A22A3B">
        <w:rPr>
          <w:iCs/>
        </w:rPr>
        <w:t>r</w:t>
      </w:r>
      <w:r w:rsidRPr="00F540CB">
        <w:rPr>
          <w:iCs/>
        </w:rPr>
        <w:t xml:space="preserve"> supletoriamente la norma específica del Codex</w:t>
      </w:r>
      <w:r w:rsidR="008D6CE8">
        <w:rPr>
          <w:iCs/>
        </w:rPr>
        <w:t>.</w:t>
      </w:r>
    </w:p>
    <w:p w14:paraId="5F360077" w14:textId="77777777" w:rsidR="00E9559D" w:rsidRPr="0064289E" w:rsidRDefault="00E9559D" w:rsidP="00C612B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/>
        <w:rPr>
          <w:iCs/>
        </w:rPr>
      </w:pPr>
    </w:p>
    <w:p w14:paraId="632478B6" w14:textId="2DD61FBE" w:rsidR="00393589" w:rsidRPr="0064289E" w:rsidRDefault="0053520D" w:rsidP="00C612BB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iCs/>
        </w:rPr>
      </w:pPr>
      <w:r w:rsidRPr="0064289E">
        <w:rPr>
          <w:iCs/>
        </w:rPr>
        <w:t xml:space="preserve">No </w:t>
      </w:r>
      <w:r w:rsidR="0064289E" w:rsidRPr="0064289E">
        <w:rPr>
          <w:iCs/>
        </w:rPr>
        <w:t>obstante,</w:t>
      </w:r>
      <w:r w:rsidRPr="0064289E">
        <w:rPr>
          <w:iCs/>
        </w:rPr>
        <w:t xml:space="preserve"> las disposiciones en </w:t>
      </w:r>
      <w:r w:rsidR="003419BC">
        <w:rPr>
          <w:iCs/>
        </w:rPr>
        <w:t xml:space="preserve">las secciones </w:t>
      </w:r>
      <w:r w:rsidR="001C4679">
        <w:rPr>
          <w:iCs/>
        </w:rPr>
        <w:t>7</w:t>
      </w:r>
      <w:r w:rsidR="00BD1D5B" w:rsidRPr="0064289E">
        <w:rPr>
          <w:iCs/>
        </w:rPr>
        <w:t>.</w:t>
      </w:r>
      <w:r w:rsidR="00F104C0">
        <w:rPr>
          <w:iCs/>
        </w:rPr>
        <w:t>1</w:t>
      </w:r>
      <w:r w:rsidR="00301AA1">
        <w:rPr>
          <w:iCs/>
        </w:rPr>
        <w:t>.1</w:t>
      </w:r>
      <w:r w:rsidRPr="0064289E">
        <w:rPr>
          <w:iCs/>
        </w:rPr>
        <w:t xml:space="preserve"> y </w:t>
      </w:r>
      <w:r w:rsidR="001C4679">
        <w:rPr>
          <w:iCs/>
        </w:rPr>
        <w:t>7</w:t>
      </w:r>
      <w:r w:rsidR="00BD1D5B" w:rsidRPr="0064289E">
        <w:rPr>
          <w:iCs/>
        </w:rPr>
        <w:t>.</w:t>
      </w:r>
      <w:r w:rsidR="00F104C0">
        <w:rPr>
          <w:iCs/>
        </w:rPr>
        <w:t>3</w:t>
      </w:r>
      <w:r w:rsidR="00BD1D5B" w:rsidRPr="0064289E">
        <w:rPr>
          <w:iCs/>
        </w:rPr>
        <w:t>.</w:t>
      </w:r>
      <w:r w:rsidR="00F104C0">
        <w:rPr>
          <w:iCs/>
        </w:rPr>
        <w:t>1</w:t>
      </w:r>
      <w:r w:rsidRPr="0064289E">
        <w:rPr>
          <w:iCs/>
        </w:rPr>
        <w:t xml:space="preserve"> del presente Reglamento, un producto lácteo debe denominarse según se especifica en el Reglamento Técnico para el producto lácteo</w:t>
      </w:r>
      <w:r w:rsidR="0027177F">
        <w:rPr>
          <w:iCs/>
        </w:rPr>
        <w:t xml:space="preserve"> </w:t>
      </w:r>
      <w:r w:rsidRPr="0064289E">
        <w:rPr>
          <w:iCs/>
        </w:rPr>
        <w:t>correspondiente, cuando haya sido fabricado con leche cuyo contenido de grasa y/o de proteínas haya sido ajustado con otros ingredientes lácteos, siempre que se satisfagan los criterios de composición estipulados en el reglamento específico.</w:t>
      </w:r>
    </w:p>
    <w:p w14:paraId="3EEE663F" w14:textId="77777777" w:rsidR="00393589" w:rsidRPr="0064289E" w:rsidRDefault="00393589" w:rsidP="00C612B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/>
        <w:rPr>
          <w:iCs/>
        </w:rPr>
      </w:pPr>
    </w:p>
    <w:p w14:paraId="1C97D8A9" w14:textId="75959847" w:rsidR="00AD5EF4" w:rsidRPr="00367365" w:rsidRDefault="00784ECF" w:rsidP="00C612BB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iCs/>
        </w:rPr>
      </w:pPr>
      <w:r w:rsidRPr="0064289E">
        <w:rPr>
          <w:iCs/>
        </w:rPr>
        <w:t>Los productos que se hayan modificado mediante la adición y/o extracción de</w:t>
      </w:r>
      <w:r w:rsidR="00F32928" w:rsidRPr="0064289E">
        <w:rPr>
          <w:iCs/>
        </w:rPr>
        <w:t xml:space="preserve"> </w:t>
      </w:r>
      <w:r w:rsidRPr="0064289E">
        <w:rPr>
          <w:iCs/>
        </w:rPr>
        <w:t>constituyentes de la leche deben denominarse con el nombre del producto lácteo</w:t>
      </w:r>
      <w:r w:rsidR="00367365">
        <w:rPr>
          <w:iCs/>
        </w:rPr>
        <w:t xml:space="preserve"> </w:t>
      </w:r>
      <w:r w:rsidRPr="00367365">
        <w:rPr>
          <w:iCs/>
        </w:rPr>
        <w:t>correspondiente acompañado de una descripción clara de la modificación a que se haya sometido, siempre que se mantengan las características esenciales del producto y que se detallen en los reglamentos específicos, según proceda, los límites de tales modificaciones de composición.</w:t>
      </w:r>
    </w:p>
    <w:p w14:paraId="68F2F66F" w14:textId="77777777" w:rsidR="00AD5EF4" w:rsidRDefault="00AD5EF4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iCs/>
        </w:rPr>
      </w:pPr>
    </w:p>
    <w:p w14:paraId="53870A1C" w14:textId="33BAA46F" w:rsidR="00F32928" w:rsidRPr="00A22A3B" w:rsidRDefault="00F32928" w:rsidP="00C612BB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iCs/>
        </w:rPr>
      </w:pPr>
      <w:r w:rsidRPr="00AD5EF4">
        <w:rPr>
          <w:iCs/>
        </w:rPr>
        <w:t xml:space="preserve">Aquellos productos que se ajustan a la definición </w:t>
      </w:r>
      <w:r w:rsidR="0009639A">
        <w:rPr>
          <w:iCs/>
        </w:rPr>
        <w:t>4</w:t>
      </w:r>
      <w:r w:rsidR="001C0278" w:rsidRPr="00AD5EF4">
        <w:rPr>
          <w:iCs/>
        </w:rPr>
        <w:t>.</w:t>
      </w:r>
      <w:r w:rsidR="00367365">
        <w:rPr>
          <w:iCs/>
        </w:rPr>
        <w:t>2</w:t>
      </w:r>
      <w:r w:rsidR="00781089" w:rsidRPr="00AD5EF4">
        <w:rPr>
          <w:iCs/>
        </w:rPr>
        <w:t xml:space="preserve"> </w:t>
      </w:r>
      <w:r w:rsidRPr="00AD5EF4">
        <w:rPr>
          <w:iCs/>
        </w:rPr>
        <w:t>deben denominarse como "mezcla (especificando el producto lácteo) con aceite o grasa vegetal comestible". Se debe declarar en un lugar visible dentro de la etiqueta del producto, el porcentaje total de la mezcla especificando el porcentaje del aceite y la grasa vegetal comestible. Ninguno de los dos componentes de la denominación de la mezcla debe indicarse de forma resaltada con relación al</w:t>
      </w:r>
      <w:r w:rsidR="00A22A3B">
        <w:rPr>
          <w:iCs/>
        </w:rPr>
        <w:t xml:space="preserve"> </w:t>
      </w:r>
      <w:r w:rsidR="004774B1" w:rsidRPr="00A22A3B">
        <w:rPr>
          <w:iCs/>
        </w:rPr>
        <w:t>otro</w:t>
      </w:r>
      <w:r w:rsidRPr="00A22A3B">
        <w:rPr>
          <w:iCs/>
        </w:rPr>
        <w:t>.</w:t>
      </w:r>
    </w:p>
    <w:p w14:paraId="76F95D11" w14:textId="57745647" w:rsidR="00A96F30" w:rsidRPr="00A22A3B" w:rsidRDefault="00A96F30" w:rsidP="00A22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iCs/>
        </w:rPr>
      </w:pPr>
    </w:p>
    <w:p w14:paraId="4127D81E" w14:textId="05900708" w:rsidR="00E9559D" w:rsidRPr="0064289E" w:rsidRDefault="00C612BB" w:rsidP="00AD0C01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iCs/>
        </w:rPr>
      </w:pPr>
      <w:r w:rsidRPr="0064289E">
        <w:rPr>
          <w:b/>
          <w:bCs/>
          <w:iCs/>
        </w:rPr>
        <w:t>USO DE TÉRMINOS PARA LOS PRODUCTOS LÁCTEOS RECONSTITUIDOS Y RECOMBINADOS</w:t>
      </w:r>
    </w:p>
    <w:p w14:paraId="309AC367" w14:textId="77777777" w:rsidR="00E9559D" w:rsidRPr="00A22A3B" w:rsidRDefault="00E9559D" w:rsidP="00A22A3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iCs/>
        </w:rPr>
      </w:pPr>
    </w:p>
    <w:p w14:paraId="55791B16" w14:textId="4AA72EE9" w:rsidR="009D4A79" w:rsidRPr="00C612BB" w:rsidRDefault="009D4A79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iCs/>
        </w:rPr>
      </w:pPr>
      <w:r w:rsidRPr="00C612BB">
        <w:rPr>
          <w:iCs/>
        </w:rPr>
        <w:t xml:space="preserve">La leche y los productos lácteos deben denominarse según se especifica en el Reglamento Técnico para el producto lácteo específico, cuando deriven de la recombinación o reconstitución de leche o productos lácteos de conformidad con el numeral </w:t>
      </w:r>
      <w:r w:rsidR="002F0658">
        <w:rPr>
          <w:iCs/>
        </w:rPr>
        <w:t>7</w:t>
      </w:r>
      <w:r w:rsidRPr="00C612BB">
        <w:rPr>
          <w:iCs/>
        </w:rPr>
        <w:t>.1</w:t>
      </w:r>
      <w:r w:rsidR="00301AA1">
        <w:rPr>
          <w:iCs/>
        </w:rPr>
        <w:t>.1</w:t>
      </w:r>
      <w:r w:rsidR="005F3DD7">
        <w:rPr>
          <w:iCs/>
        </w:rPr>
        <w:t xml:space="preserve"> </w:t>
      </w:r>
      <w:r w:rsidR="00963B7D" w:rsidRPr="00C612BB">
        <w:rPr>
          <w:iCs/>
        </w:rPr>
        <w:t>del</w:t>
      </w:r>
      <w:r w:rsidRPr="00C612BB">
        <w:rPr>
          <w:iCs/>
        </w:rPr>
        <w:t xml:space="preserve"> presente reglamento.</w:t>
      </w:r>
    </w:p>
    <w:p w14:paraId="0C8B59BC" w14:textId="77777777" w:rsidR="00E9559D" w:rsidRPr="0064289E" w:rsidRDefault="00E9559D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iCs/>
        </w:rPr>
      </w:pPr>
    </w:p>
    <w:p w14:paraId="58FE3333" w14:textId="1616239C" w:rsidR="00E9559D" w:rsidRPr="0064289E" w:rsidRDefault="00C612BB" w:rsidP="00AD0C01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iCs/>
        </w:rPr>
      </w:pPr>
      <w:r w:rsidRPr="0064289E">
        <w:rPr>
          <w:b/>
          <w:bCs/>
          <w:iCs/>
        </w:rPr>
        <w:t>USO DE TÉRMINOS PARA LOS PRODUCTOS LÁCTEOS COMPUESTOS</w:t>
      </w:r>
    </w:p>
    <w:p w14:paraId="4F1FD600" w14:textId="77777777" w:rsidR="007D0FA2" w:rsidRPr="0064289E" w:rsidRDefault="007D0FA2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iCs/>
        </w:rPr>
      </w:pPr>
    </w:p>
    <w:p w14:paraId="20B7B40A" w14:textId="5B531E50" w:rsidR="007D0FA2" w:rsidRPr="0064289E" w:rsidRDefault="007D0FA2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iCs/>
        </w:rPr>
      </w:pPr>
      <w:r w:rsidRPr="0064289E">
        <w:rPr>
          <w:iCs/>
        </w:rPr>
        <w:t xml:space="preserve">Un producto que se ajuste a la descripción </w:t>
      </w:r>
      <w:r w:rsidR="001932C7">
        <w:rPr>
          <w:iCs/>
        </w:rPr>
        <w:t xml:space="preserve">de la sección </w:t>
      </w:r>
      <w:r w:rsidR="00F96400">
        <w:rPr>
          <w:iCs/>
        </w:rPr>
        <w:t>4</w:t>
      </w:r>
      <w:r w:rsidRPr="0064289E">
        <w:rPr>
          <w:iCs/>
        </w:rPr>
        <w:t>.</w:t>
      </w:r>
      <w:r w:rsidR="00026BAD">
        <w:rPr>
          <w:iCs/>
        </w:rPr>
        <w:t>4</w:t>
      </w:r>
      <w:r w:rsidRPr="0064289E">
        <w:rPr>
          <w:iCs/>
        </w:rPr>
        <w:t xml:space="preserve"> debe denominarse con el término "leche" o el nombre especificado para el producto lácteo, según proceda, siempre que muy cerca de la denominación figure una descripción clara de los demás ingredientes caracter</w:t>
      </w:r>
      <w:r w:rsidR="007F3483">
        <w:rPr>
          <w:iCs/>
        </w:rPr>
        <w:t>ístico</w:t>
      </w:r>
      <w:r w:rsidRPr="0064289E">
        <w:rPr>
          <w:iCs/>
        </w:rPr>
        <w:t>s (tales como alimentos aromatizantes, especias, hierbas aromáticas y aromas).</w:t>
      </w:r>
    </w:p>
    <w:p w14:paraId="2E4E5F36" w14:textId="77777777" w:rsidR="00E9559D" w:rsidRPr="0064289E" w:rsidRDefault="00E9559D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iCs/>
        </w:rPr>
      </w:pPr>
    </w:p>
    <w:p w14:paraId="0FA7639A" w14:textId="0AAA8A44" w:rsidR="00E9559D" w:rsidRPr="0064289E" w:rsidRDefault="00C612BB" w:rsidP="00C612BB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b/>
          <w:bCs/>
          <w:iCs/>
        </w:rPr>
      </w:pPr>
      <w:r w:rsidRPr="0064289E">
        <w:rPr>
          <w:b/>
          <w:bCs/>
          <w:iCs/>
        </w:rPr>
        <w:t>USO DE TÉRMINOS LECHEROS PARA OTROS ALIMENTOS</w:t>
      </w:r>
    </w:p>
    <w:p w14:paraId="23A4BB47" w14:textId="77777777" w:rsidR="00E9559D" w:rsidRPr="0064289E" w:rsidRDefault="00E9559D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  <w:iCs/>
        </w:rPr>
      </w:pPr>
    </w:p>
    <w:p w14:paraId="64B9BAE4" w14:textId="0CB5A691" w:rsidR="00AD2835" w:rsidRPr="0064289E" w:rsidRDefault="00AD2835" w:rsidP="00C612BB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iCs/>
        </w:rPr>
      </w:pPr>
      <w:r w:rsidRPr="0064289E">
        <w:rPr>
          <w:iCs/>
        </w:rPr>
        <w:t xml:space="preserve">Los nombres a que se hace referencia en </w:t>
      </w:r>
      <w:r w:rsidR="00AB6BD4">
        <w:rPr>
          <w:iCs/>
        </w:rPr>
        <w:t>7</w:t>
      </w:r>
      <w:r w:rsidRPr="0064289E">
        <w:rPr>
          <w:iCs/>
        </w:rPr>
        <w:t xml:space="preserve">.2 a </w:t>
      </w:r>
      <w:r w:rsidR="00AB6BD4">
        <w:rPr>
          <w:iCs/>
        </w:rPr>
        <w:t>7</w:t>
      </w:r>
      <w:r w:rsidRPr="0064289E">
        <w:rPr>
          <w:iCs/>
        </w:rPr>
        <w:t>.5</w:t>
      </w:r>
      <w:r w:rsidR="000212D5" w:rsidRPr="0064289E">
        <w:rPr>
          <w:iCs/>
        </w:rPr>
        <w:t xml:space="preserve"> </w:t>
      </w:r>
      <w:r w:rsidR="000212D5" w:rsidRPr="00DB4467">
        <w:rPr>
          <w:iCs/>
        </w:rPr>
        <w:t>deben</w:t>
      </w:r>
      <w:r w:rsidR="000212D5" w:rsidRPr="0064289E">
        <w:rPr>
          <w:iCs/>
        </w:rPr>
        <w:t xml:space="preserve"> utilizarse únicamente como denominaciones o en el etiquetado de la leche, de los productos lácteos o de los productos lácteos compuestos.</w:t>
      </w:r>
    </w:p>
    <w:p w14:paraId="09CA6C44" w14:textId="77777777" w:rsidR="00E9559D" w:rsidRPr="0064289E" w:rsidRDefault="00E9559D" w:rsidP="00C612B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/>
        <w:rPr>
          <w:iCs/>
        </w:rPr>
      </w:pPr>
    </w:p>
    <w:p w14:paraId="2A8E4466" w14:textId="6CFE5806" w:rsidR="00061B52" w:rsidRPr="0064289E" w:rsidRDefault="007E3A6E" w:rsidP="00C612BB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iCs/>
        </w:rPr>
      </w:pPr>
      <w:r w:rsidRPr="0064289E">
        <w:rPr>
          <w:iCs/>
        </w:rPr>
        <w:t xml:space="preserve">No obstante, la disposición del numeral </w:t>
      </w:r>
      <w:r w:rsidR="00941E70">
        <w:rPr>
          <w:iCs/>
        </w:rPr>
        <w:t>7</w:t>
      </w:r>
      <w:r w:rsidRPr="0064289E">
        <w:rPr>
          <w:iCs/>
        </w:rPr>
        <w:t xml:space="preserve">.6.1 no se </w:t>
      </w:r>
      <w:r w:rsidR="00A22A3B">
        <w:rPr>
          <w:iCs/>
        </w:rPr>
        <w:t xml:space="preserve">debe </w:t>
      </w:r>
      <w:r w:rsidRPr="0064289E">
        <w:rPr>
          <w:iCs/>
        </w:rPr>
        <w:t>aplica</w:t>
      </w:r>
      <w:r w:rsidR="00A22A3B">
        <w:rPr>
          <w:iCs/>
        </w:rPr>
        <w:t>r</w:t>
      </w:r>
      <w:r w:rsidRPr="0064289E">
        <w:rPr>
          <w:iCs/>
        </w:rPr>
        <w:t xml:space="preserve"> a la denominación de producto</w:t>
      </w:r>
      <w:r w:rsidR="002C07C9" w:rsidRPr="0064289E">
        <w:rPr>
          <w:iCs/>
        </w:rPr>
        <w:t xml:space="preserve"> </w:t>
      </w:r>
      <w:r w:rsidRPr="0064289E">
        <w:rPr>
          <w:iCs/>
        </w:rPr>
        <w:t xml:space="preserve">cuya naturaleza exacta resulte clara por su utilización </w:t>
      </w:r>
      <w:r w:rsidR="00061B52" w:rsidRPr="0064289E">
        <w:rPr>
          <w:iCs/>
        </w:rPr>
        <w:t>tradicional o cuando la denominación se utilice claramente para describir una cualidad característica del producto no lácteo</w:t>
      </w:r>
      <w:r w:rsidR="00E510FD" w:rsidRPr="0064289E">
        <w:rPr>
          <w:iCs/>
        </w:rPr>
        <w:t xml:space="preserve"> </w:t>
      </w:r>
      <w:r w:rsidR="00951243" w:rsidRPr="0064289E">
        <w:rPr>
          <w:iCs/>
        </w:rPr>
        <w:t>(</w:t>
      </w:r>
      <w:r w:rsidR="00E510FD" w:rsidRPr="0064289E">
        <w:rPr>
          <w:iCs/>
        </w:rPr>
        <w:t>s</w:t>
      </w:r>
      <w:r w:rsidR="0008572E" w:rsidRPr="0064289E">
        <w:rPr>
          <w:iCs/>
        </w:rPr>
        <w:t>olo aplica</w:t>
      </w:r>
      <w:r w:rsidR="00951243" w:rsidRPr="0064289E">
        <w:rPr>
          <w:iCs/>
        </w:rPr>
        <w:t xml:space="preserve"> para</w:t>
      </w:r>
      <w:r w:rsidR="00061B52" w:rsidRPr="00941E70">
        <w:rPr>
          <w:iCs/>
        </w:rPr>
        <w:t xml:space="preserve"> leche</w:t>
      </w:r>
      <w:r w:rsidR="00061B52" w:rsidRPr="0064289E">
        <w:rPr>
          <w:iCs/>
        </w:rPr>
        <w:t xml:space="preserve"> de coco</w:t>
      </w:r>
      <w:r w:rsidR="00951243" w:rsidRPr="0064289E">
        <w:rPr>
          <w:iCs/>
        </w:rPr>
        <w:t xml:space="preserve"> y </w:t>
      </w:r>
      <w:r w:rsidR="00061B52" w:rsidRPr="0064289E">
        <w:rPr>
          <w:iCs/>
        </w:rPr>
        <w:t>mantequilla de maní</w:t>
      </w:r>
      <w:r w:rsidR="00E510FD" w:rsidRPr="0064289E">
        <w:rPr>
          <w:iCs/>
        </w:rPr>
        <w:t>).</w:t>
      </w:r>
    </w:p>
    <w:p w14:paraId="6F470FD1" w14:textId="2EE2D8D8" w:rsidR="007E3A6E" w:rsidRPr="0064289E" w:rsidRDefault="007E3A6E" w:rsidP="00C612B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/>
        <w:rPr>
          <w:iCs/>
        </w:rPr>
      </w:pPr>
    </w:p>
    <w:p w14:paraId="528D6A3F" w14:textId="06736BAA" w:rsidR="0085668A" w:rsidRPr="00367365" w:rsidRDefault="00647C09" w:rsidP="00C612BB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iCs/>
        </w:rPr>
      </w:pPr>
      <w:r w:rsidRPr="0064289E">
        <w:rPr>
          <w:iCs/>
        </w:rPr>
        <w:t>Respecto de los productos que no sean leche, producto lácteo o producto lácteo</w:t>
      </w:r>
      <w:r w:rsidR="00367365">
        <w:rPr>
          <w:iCs/>
        </w:rPr>
        <w:t xml:space="preserve"> </w:t>
      </w:r>
      <w:r w:rsidRPr="00367365">
        <w:rPr>
          <w:iCs/>
        </w:rPr>
        <w:t xml:space="preserve">compuesto, si el mismo está destinado a sustituir a la leche, a un producto lácteo o </w:t>
      </w:r>
      <w:r w:rsidR="00367365">
        <w:rPr>
          <w:iCs/>
        </w:rPr>
        <w:t>u</w:t>
      </w:r>
      <w:r w:rsidRPr="00367365">
        <w:rPr>
          <w:iCs/>
        </w:rPr>
        <w:t>n producto lácteo compuesto, no debe</w:t>
      </w:r>
      <w:r w:rsidR="006535CB" w:rsidRPr="00367365">
        <w:rPr>
          <w:iCs/>
        </w:rPr>
        <w:t xml:space="preserve"> </w:t>
      </w:r>
      <w:r w:rsidRPr="00367365">
        <w:rPr>
          <w:iCs/>
        </w:rPr>
        <w:t xml:space="preserve">utilizarse términos lecheros en etiquetas, </w:t>
      </w:r>
      <w:r w:rsidRPr="00367365">
        <w:rPr>
          <w:iCs/>
        </w:rPr>
        <w:lastRenderedPageBreak/>
        <w:t>documentos comerciales, material publicitario ni cualquier otra forma de propaganda o de presentación en el establecimiento de venta que declare, implique o sugiera que dichos productos son leche, un producto lácteo o un producto lácteo compuesto, o que sugiera a uno o más productos del mismo tipo.</w:t>
      </w:r>
    </w:p>
    <w:p w14:paraId="7EFCF58C" w14:textId="77777777" w:rsidR="00E9559D" w:rsidRPr="0064289E" w:rsidRDefault="00E9559D" w:rsidP="00C612B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/>
        <w:rPr>
          <w:iCs/>
        </w:rPr>
      </w:pPr>
    </w:p>
    <w:p w14:paraId="43A5F572" w14:textId="19AA3E3F" w:rsidR="007D1BF1" w:rsidRPr="00C612BB" w:rsidRDefault="00E9559D" w:rsidP="00C612BB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/>
        <w:rPr>
          <w:b/>
          <w:bCs/>
          <w:iCs/>
          <w:sz w:val="20"/>
          <w:szCs w:val="20"/>
        </w:rPr>
      </w:pPr>
      <w:r w:rsidRPr="00C612BB">
        <w:rPr>
          <w:b/>
          <w:bCs/>
          <w:iCs/>
          <w:sz w:val="20"/>
          <w:szCs w:val="20"/>
        </w:rPr>
        <w:t>NOTA</w:t>
      </w:r>
      <w:r w:rsidR="00A22A3B">
        <w:rPr>
          <w:b/>
          <w:bCs/>
          <w:iCs/>
          <w:sz w:val="20"/>
          <w:szCs w:val="20"/>
        </w:rPr>
        <w:t xml:space="preserve">. </w:t>
      </w:r>
      <w:r w:rsidRPr="00BB319F">
        <w:rPr>
          <w:iCs/>
          <w:sz w:val="20"/>
          <w:szCs w:val="20"/>
        </w:rPr>
        <w:t xml:space="preserve">Se excluyen los nombres descriptivos definidos en la Sección 4.1.1.3 de la </w:t>
      </w:r>
      <w:r w:rsidRPr="00BB319F">
        <w:rPr>
          <w:i/>
          <w:sz w:val="20"/>
          <w:szCs w:val="20"/>
        </w:rPr>
        <w:t>Norma general para el etiquetado de los alimentos preenvasados</w:t>
      </w:r>
      <w:r w:rsidRPr="00BB319F">
        <w:rPr>
          <w:iCs/>
          <w:sz w:val="20"/>
          <w:szCs w:val="20"/>
        </w:rPr>
        <w:t xml:space="preserve"> </w:t>
      </w:r>
      <w:r w:rsidR="00857549" w:rsidRPr="00BB319F">
        <w:rPr>
          <w:iCs/>
          <w:sz w:val="20"/>
          <w:szCs w:val="20"/>
        </w:rPr>
        <w:t xml:space="preserve">(CXS 1-1985) </w:t>
      </w:r>
      <w:r w:rsidRPr="00BB319F">
        <w:rPr>
          <w:iCs/>
          <w:sz w:val="20"/>
          <w:szCs w:val="20"/>
        </w:rPr>
        <w:t xml:space="preserve">y las listas de ingredientes que se definen en la Sección 4.2.1.2 de la </w:t>
      </w:r>
      <w:r w:rsidRPr="00BB319F">
        <w:rPr>
          <w:i/>
          <w:sz w:val="20"/>
          <w:szCs w:val="20"/>
        </w:rPr>
        <w:t>Norma general para el etiquetado de los alimentos preenvasados</w:t>
      </w:r>
      <w:r w:rsidRPr="00BB319F">
        <w:rPr>
          <w:iCs/>
          <w:sz w:val="20"/>
          <w:szCs w:val="20"/>
        </w:rPr>
        <w:t xml:space="preserve"> siempre que no se induzca a error al consumidor.</w:t>
      </w:r>
      <w:r w:rsidR="00BD1E27" w:rsidRPr="00C612BB">
        <w:rPr>
          <w:b/>
          <w:bCs/>
          <w:iCs/>
          <w:sz w:val="20"/>
          <w:szCs w:val="20"/>
        </w:rPr>
        <w:t xml:space="preserve"> </w:t>
      </w:r>
    </w:p>
    <w:p w14:paraId="42BC007C" w14:textId="77777777" w:rsidR="00BD1E27" w:rsidRPr="0064289E" w:rsidRDefault="00BD1E27" w:rsidP="00AD0C0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iCs/>
        </w:rPr>
      </w:pPr>
    </w:p>
    <w:p w14:paraId="174FE678" w14:textId="73006569" w:rsidR="00E9559D" w:rsidRPr="0064289E" w:rsidRDefault="00E9559D" w:rsidP="00C612BB">
      <w:pPr>
        <w:pStyle w:val="Prrafodelista"/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0" w:firstLine="0"/>
        <w:rPr>
          <w:iCs/>
        </w:rPr>
      </w:pPr>
      <w:r w:rsidRPr="0064289E">
        <w:rPr>
          <w:iCs/>
        </w:rPr>
        <w:t xml:space="preserve">No obstante, respecto de los productos a que se hace referencia en la Sección </w:t>
      </w:r>
      <w:r w:rsidR="00F84DF8">
        <w:rPr>
          <w:iCs/>
        </w:rPr>
        <w:t>7</w:t>
      </w:r>
      <w:r w:rsidRPr="0064289E">
        <w:rPr>
          <w:iCs/>
        </w:rPr>
        <w:t>.6.3, que contienen leche o productos o constituyentes lácteos que representen una parte esencial para la caracterización del producto, p</w:t>
      </w:r>
      <w:r w:rsidR="0007120C">
        <w:rPr>
          <w:iCs/>
        </w:rPr>
        <w:t>uede</w:t>
      </w:r>
      <w:r w:rsidR="00F0234E" w:rsidRPr="0064289E">
        <w:rPr>
          <w:iCs/>
        </w:rPr>
        <w:t xml:space="preserve"> </w:t>
      </w:r>
      <w:r w:rsidRPr="0064289E">
        <w:rPr>
          <w:iCs/>
        </w:rPr>
        <w:t xml:space="preserve">utilizarse el término “leche” o la denominación de un producto lácteo, para describir la naturaleza auténtica del producto, siempre que los constituyentes no derivados de la leche no estén destinados a sustituir totalmente o en parte a ninguno de los constituyentes de la leche. </w:t>
      </w:r>
      <w:r w:rsidR="00E25E17" w:rsidRPr="0064289E">
        <w:rPr>
          <w:iCs/>
        </w:rPr>
        <w:t>D</w:t>
      </w:r>
      <w:r w:rsidR="002F0163" w:rsidRPr="0064289E">
        <w:rPr>
          <w:iCs/>
        </w:rPr>
        <w:t xml:space="preserve">eben </w:t>
      </w:r>
      <w:r w:rsidRPr="0064289E">
        <w:rPr>
          <w:iCs/>
        </w:rPr>
        <w:t>utilizarse términos lecheros para estos productos solo si ello no induce a error o a engaño al consumidor.</w:t>
      </w:r>
    </w:p>
    <w:p w14:paraId="6F493713" w14:textId="77777777" w:rsidR="00E9559D" w:rsidRPr="0064289E" w:rsidRDefault="00E9559D" w:rsidP="00AD0C0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iCs/>
        </w:rPr>
      </w:pPr>
    </w:p>
    <w:p w14:paraId="66D2B78E" w14:textId="56D98F88" w:rsidR="00E9559D" w:rsidRPr="00C612BB" w:rsidRDefault="00E9559D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iCs/>
        </w:rPr>
      </w:pPr>
      <w:r w:rsidRPr="00C612BB">
        <w:rPr>
          <w:iCs/>
        </w:rPr>
        <w:t xml:space="preserve">Sin embargo, si el producto final está destinado a sustituir a la leche o a un producto lácteo o un producto lácteo compuesto, </w:t>
      </w:r>
      <w:r w:rsidR="00124233" w:rsidRPr="00C612BB">
        <w:rPr>
          <w:iCs/>
        </w:rPr>
        <w:t xml:space="preserve">no deben </w:t>
      </w:r>
      <w:r w:rsidRPr="00C612BB">
        <w:rPr>
          <w:iCs/>
        </w:rPr>
        <w:t>utilizarse términos lecheros.</w:t>
      </w:r>
    </w:p>
    <w:p w14:paraId="3CD8B2E7" w14:textId="77777777" w:rsidR="00E9559D" w:rsidRPr="0064289E" w:rsidRDefault="00E9559D" w:rsidP="00AD0C0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iCs/>
        </w:rPr>
      </w:pPr>
    </w:p>
    <w:p w14:paraId="60542C78" w14:textId="30F72BE9" w:rsidR="00E9559D" w:rsidRPr="00C612BB" w:rsidRDefault="00E9559D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iCs/>
        </w:rPr>
      </w:pPr>
      <w:r w:rsidRPr="00C612BB">
        <w:rPr>
          <w:iCs/>
        </w:rPr>
        <w:t xml:space="preserve">Respecto de los productos a que se hace referencia en la Sección </w:t>
      </w:r>
      <w:r w:rsidR="000E417F">
        <w:rPr>
          <w:iCs/>
        </w:rPr>
        <w:t>7</w:t>
      </w:r>
      <w:r w:rsidRPr="00C612BB">
        <w:rPr>
          <w:iCs/>
        </w:rPr>
        <w:t>.6.3 que contienen leche o un producto o constituyente lácteo, que no representan una parte esencial para la caracterización del producto, p</w:t>
      </w:r>
      <w:r w:rsidR="0007120C">
        <w:rPr>
          <w:iCs/>
        </w:rPr>
        <w:t>uede</w:t>
      </w:r>
      <w:r w:rsidRPr="00C612BB">
        <w:rPr>
          <w:iCs/>
        </w:rPr>
        <w:t xml:space="preserve">n utilizarse términos lecheros solo en la lista de ingredientes, de conformidad con la </w:t>
      </w:r>
      <w:r w:rsidRPr="00C612BB">
        <w:rPr>
          <w:i/>
        </w:rPr>
        <w:t>Norma general para el etiquetado de los alimentos preenvasados</w:t>
      </w:r>
      <w:r w:rsidRPr="00C612BB">
        <w:rPr>
          <w:iCs/>
        </w:rPr>
        <w:t xml:space="preserve"> (CXS 1-1985). </w:t>
      </w:r>
      <w:r w:rsidR="007E6A25" w:rsidRPr="00C612BB">
        <w:rPr>
          <w:iCs/>
        </w:rPr>
        <w:t xml:space="preserve">No deben </w:t>
      </w:r>
      <w:r w:rsidRPr="00C612BB">
        <w:rPr>
          <w:iCs/>
        </w:rPr>
        <w:t>utilizarse términos lecheros en relación con estos productos para otros fines.</w:t>
      </w:r>
    </w:p>
    <w:p w14:paraId="183AEEA8" w14:textId="77777777" w:rsidR="00E9559D" w:rsidRPr="0064289E" w:rsidRDefault="00E9559D" w:rsidP="00AD0C0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80"/>
        <w:rPr>
          <w:iCs/>
        </w:rPr>
      </w:pPr>
    </w:p>
    <w:p w14:paraId="27E26E90" w14:textId="37D9F7EA" w:rsidR="00E9559D" w:rsidRPr="0064289E" w:rsidRDefault="00E9559D" w:rsidP="00C612BB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709"/>
        <w:rPr>
          <w:b/>
          <w:bCs/>
        </w:rPr>
      </w:pPr>
      <w:r w:rsidRPr="0064289E">
        <w:rPr>
          <w:b/>
          <w:bCs/>
        </w:rPr>
        <w:t>ETIQUETADO</w:t>
      </w:r>
    </w:p>
    <w:p w14:paraId="34B84163" w14:textId="77777777" w:rsidR="00E9559D" w:rsidRPr="0064289E" w:rsidRDefault="00E9559D" w:rsidP="00AD0C01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879"/>
        <w:rPr>
          <w:b/>
          <w:bCs/>
        </w:rPr>
      </w:pPr>
    </w:p>
    <w:p w14:paraId="103C1334" w14:textId="4589A33C" w:rsidR="009106B0" w:rsidRDefault="00C612BB" w:rsidP="00AD0C01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64289E">
        <w:rPr>
          <w:b/>
          <w:bCs/>
        </w:rPr>
        <w:t>ALIMENTOS PREENVASADOS</w:t>
      </w:r>
    </w:p>
    <w:p w14:paraId="43081218" w14:textId="77777777" w:rsidR="009106B0" w:rsidRDefault="009106B0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60"/>
        <w:rPr>
          <w:b/>
          <w:bCs/>
        </w:rPr>
      </w:pPr>
    </w:p>
    <w:p w14:paraId="0A71756A" w14:textId="6F673A1E" w:rsidR="009106B0" w:rsidRDefault="00E9559D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64289E">
        <w:t xml:space="preserve">La leche, los productos lácteos y los productos lácteos compuestos preenvasados debe etiquetarse de conformidad con lo dispuesto en la Sección 4 de la </w:t>
      </w:r>
      <w:r w:rsidRPr="009106B0">
        <w:rPr>
          <w:i/>
        </w:rPr>
        <w:t>Norma general para el etiquetado de los alimentos preenvasados</w:t>
      </w:r>
      <w:r w:rsidRPr="009106B0">
        <w:rPr>
          <w:i/>
          <w:spacing w:val="-4"/>
        </w:rPr>
        <w:t xml:space="preserve"> </w:t>
      </w:r>
      <w:r w:rsidRPr="0064289E">
        <w:t>(CXS</w:t>
      </w:r>
      <w:r w:rsidRPr="009106B0">
        <w:rPr>
          <w:spacing w:val="-6"/>
        </w:rPr>
        <w:t xml:space="preserve"> </w:t>
      </w:r>
      <w:r w:rsidRPr="0064289E">
        <w:t>1-1985),</w:t>
      </w:r>
      <w:r w:rsidRPr="009106B0">
        <w:rPr>
          <w:spacing w:val="-5"/>
        </w:rPr>
        <w:t xml:space="preserve"> </w:t>
      </w:r>
      <w:r w:rsidRPr="0064289E">
        <w:t>salvo</w:t>
      </w:r>
      <w:r w:rsidRPr="009106B0">
        <w:rPr>
          <w:spacing w:val="-6"/>
        </w:rPr>
        <w:t xml:space="preserve"> </w:t>
      </w:r>
      <w:r w:rsidRPr="0064289E">
        <w:t>en</w:t>
      </w:r>
      <w:r w:rsidRPr="009106B0">
        <w:rPr>
          <w:spacing w:val="-5"/>
        </w:rPr>
        <w:t xml:space="preserve"> </w:t>
      </w:r>
      <w:r w:rsidRPr="0064289E">
        <w:t>la</w:t>
      </w:r>
      <w:r w:rsidRPr="009106B0">
        <w:rPr>
          <w:spacing w:val="-6"/>
        </w:rPr>
        <w:t xml:space="preserve"> </w:t>
      </w:r>
      <w:r w:rsidRPr="0064289E">
        <w:t>medida</w:t>
      </w:r>
      <w:r w:rsidRPr="009106B0">
        <w:rPr>
          <w:spacing w:val="-6"/>
        </w:rPr>
        <w:t xml:space="preserve"> </w:t>
      </w:r>
      <w:r w:rsidRPr="0064289E">
        <w:t>que</w:t>
      </w:r>
      <w:r w:rsidRPr="009106B0">
        <w:rPr>
          <w:spacing w:val="-4"/>
        </w:rPr>
        <w:t xml:space="preserve"> </w:t>
      </w:r>
      <w:r w:rsidRPr="0064289E">
        <w:t>se</w:t>
      </w:r>
      <w:r w:rsidRPr="009106B0">
        <w:rPr>
          <w:spacing w:val="-6"/>
        </w:rPr>
        <w:t xml:space="preserve"> </w:t>
      </w:r>
      <w:r w:rsidRPr="0064289E">
        <w:t>disponga</w:t>
      </w:r>
      <w:r w:rsidRPr="009106B0">
        <w:rPr>
          <w:spacing w:val="-4"/>
        </w:rPr>
        <w:t xml:space="preserve"> </w:t>
      </w:r>
      <w:r w:rsidRPr="0064289E">
        <w:t>expresamente</w:t>
      </w:r>
      <w:r w:rsidRPr="009106B0">
        <w:rPr>
          <w:spacing w:val="-6"/>
        </w:rPr>
        <w:t xml:space="preserve"> </w:t>
      </w:r>
      <w:r w:rsidRPr="0064289E">
        <w:t>de</w:t>
      </w:r>
      <w:r w:rsidRPr="009106B0">
        <w:rPr>
          <w:spacing w:val="-6"/>
        </w:rPr>
        <w:t xml:space="preserve"> </w:t>
      </w:r>
      <w:r w:rsidRPr="0064289E">
        <w:t>otro</w:t>
      </w:r>
      <w:r w:rsidRPr="009106B0">
        <w:rPr>
          <w:spacing w:val="-5"/>
        </w:rPr>
        <w:t xml:space="preserve"> </w:t>
      </w:r>
      <w:r w:rsidRPr="0064289E">
        <w:t>modo</w:t>
      </w:r>
      <w:r w:rsidRPr="009106B0">
        <w:rPr>
          <w:spacing w:val="-6"/>
        </w:rPr>
        <w:t xml:space="preserve"> </w:t>
      </w:r>
      <w:r w:rsidRPr="0064289E">
        <w:t>en</w:t>
      </w:r>
      <w:r w:rsidRPr="009106B0">
        <w:rPr>
          <w:spacing w:val="-5"/>
        </w:rPr>
        <w:t xml:space="preserve"> </w:t>
      </w:r>
      <w:r w:rsidRPr="0064289E">
        <w:t>una</w:t>
      </w:r>
      <w:r w:rsidRPr="009106B0">
        <w:rPr>
          <w:spacing w:val="-4"/>
        </w:rPr>
        <w:t xml:space="preserve"> </w:t>
      </w:r>
      <w:r w:rsidRPr="0064289E">
        <w:t xml:space="preserve">norma </w:t>
      </w:r>
      <w:r w:rsidR="007668B7" w:rsidRPr="0064289E">
        <w:t xml:space="preserve">o reglamento técnico </w:t>
      </w:r>
      <w:r w:rsidRPr="0064289E">
        <w:t>específic</w:t>
      </w:r>
      <w:r w:rsidR="007668B7" w:rsidRPr="0064289E">
        <w:t>o</w:t>
      </w:r>
      <w:r w:rsidRPr="0064289E">
        <w:t xml:space="preserve"> </w:t>
      </w:r>
      <w:r w:rsidR="00A0720B" w:rsidRPr="0064289E">
        <w:t xml:space="preserve">de Panamá </w:t>
      </w:r>
      <w:r w:rsidRPr="0064289E">
        <w:t xml:space="preserve">o en la </w:t>
      </w:r>
      <w:r w:rsidRPr="00254CF3">
        <w:t xml:space="preserve">Sección </w:t>
      </w:r>
      <w:r w:rsidR="00295A8B">
        <w:t>7</w:t>
      </w:r>
      <w:r w:rsidR="00E83AD5" w:rsidRPr="0064289E">
        <w:t xml:space="preserve"> </w:t>
      </w:r>
      <w:r w:rsidRPr="0064289E">
        <w:t xml:space="preserve">de la presente </w:t>
      </w:r>
      <w:r w:rsidR="005311F4">
        <w:t>Reglamentación</w:t>
      </w:r>
      <w:r w:rsidR="005C2451">
        <w:t>.</w:t>
      </w:r>
    </w:p>
    <w:p w14:paraId="72990531" w14:textId="77777777" w:rsidR="009106B0" w:rsidRDefault="009106B0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60"/>
        <w:rPr>
          <w:b/>
          <w:bCs/>
        </w:rPr>
      </w:pPr>
    </w:p>
    <w:p w14:paraId="2F014312" w14:textId="3DB20C92" w:rsidR="00F57B16" w:rsidRPr="009106B0" w:rsidRDefault="008D5A94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64289E">
        <w:t>Esto aplica a todos</w:t>
      </w:r>
      <w:r w:rsidR="00F57B16" w:rsidRPr="0064289E">
        <w:t xml:space="preserve"> los productos </w:t>
      </w:r>
      <w:r w:rsidR="006E0BDE" w:rsidRPr="0064289E">
        <w:t>definidos en este reglamento</w:t>
      </w:r>
      <w:r w:rsidR="00F57B16" w:rsidRPr="0064289E">
        <w:t xml:space="preserve"> que sean empacados</w:t>
      </w:r>
      <w:r w:rsidR="00442F2E" w:rsidRPr="0064289E">
        <w:t xml:space="preserve"> o</w:t>
      </w:r>
      <w:r w:rsidR="00F57B16" w:rsidRPr="0064289E">
        <w:t xml:space="preserve"> </w:t>
      </w:r>
      <w:proofErr w:type="spellStart"/>
      <w:r w:rsidR="00F57B16" w:rsidRPr="0064289E">
        <w:t>reempacados</w:t>
      </w:r>
      <w:proofErr w:type="spellEnd"/>
      <w:r w:rsidR="00F57B16" w:rsidRPr="0064289E">
        <w:t xml:space="preserve"> en puntos de vent</w:t>
      </w:r>
      <w:r w:rsidR="009808E7" w:rsidRPr="0064289E">
        <w:t>a.</w:t>
      </w:r>
    </w:p>
    <w:p w14:paraId="030CF049" w14:textId="77777777" w:rsidR="008B6592" w:rsidRPr="0064289E" w:rsidRDefault="008B6592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</w:pPr>
    </w:p>
    <w:p w14:paraId="176297C5" w14:textId="04662961" w:rsidR="009106B0" w:rsidRDefault="00C612BB" w:rsidP="00AD0C01">
      <w:pPr>
        <w:pStyle w:val="Prrafodelista"/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64289E">
        <w:rPr>
          <w:b/>
          <w:bCs/>
        </w:rPr>
        <w:t>ENVASES NO DESTINADOS A LA VENTA AL POR MENOR</w:t>
      </w:r>
    </w:p>
    <w:p w14:paraId="0A3C25AC" w14:textId="77777777" w:rsidR="009106B0" w:rsidRDefault="009106B0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ind w:left="160"/>
      </w:pPr>
    </w:p>
    <w:p w14:paraId="5A0F0149" w14:textId="19E53C04" w:rsidR="00E9559D" w:rsidRPr="009106B0" w:rsidRDefault="00E9559D" w:rsidP="00C612B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  <w:r w:rsidRPr="0064289E">
        <w:t xml:space="preserve">Los envases no destinados a la venta al por menor debe etiquetarse de conformidad con lo dispuesto en la </w:t>
      </w:r>
      <w:r w:rsidRPr="009106B0">
        <w:rPr>
          <w:i/>
          <w:iCs/>
        </w:rPr>
        <w:t>Norma general para el etiquetado de envases de alimentos no destinados a la venta al por menor</w:t>
      </w:r>
      <w:r w:rsidRPr="0064289E">
        <w:t xml:space="preserve"> (CXS 346- 2021).</w:t>
      </w:r>
    </w:p>
    <w:p w14:paraId="0CB126C3" w14:textId="77777777" w:rsidR="00E9559D" w:rsidRPr="0064289E" w:rsidRDefault="00E9559D" w:rsidP="00AD0C0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80"/>
        </w:tabs>
        <w:rPr>
          <w:b/>
          <w:bCs/>
        </w:rPr>
      </w:pPr>
    </w:p>
    <w:p w14:paraId="364997C1" w14:textId="18A97A2A" w:rsidR="009106B0" w:rsidRDefault="00FD666D" w:rsidP="00C612BB">
      <w:pPr>
        <w:pStyle w:val="Prrafodelista"/>
        <w:numPr>
          <w:ilvl w:val="0"/>
          <w:numId w:val="1"/>
        </w:numPr>
        <w:ind w:left="709"/>
        <w:rPr>
          <w:b/>
        </w:rPr>
      </w:pPr>
      <w:r>
        <w:rPr>
          <w:b/>
        </w:rPr>
        <w:t>EVALUACIÓN DE LA CONFORMIDAD</w:t>
      </w:r>
    </w:p>
    <w:p w14:paraId="4123AD6C" w14:textId="77777777" w:rsidR="009106B0" w:rsidRDefault="009106B0" w:rsidP="00AD0C01">
      <w:pPr>
        <w:ind w:left="159"/>
        <w:rPr>
          <w:bCs/>
        </w:rPr>
      </w:pPr>
    </w:p>
    <w:p w14:paraId="29618F16" w14:textId="77777777" w:rsidR="00BC2E0C" w:rsidRPr="00453423" w:rsidRDefault="00BC2E0C" w:rsidP="00BC2E0C">
      <w:pPr>
        <w:ind w:left="-11"/>
        <w:rPr>
          <w:b/>
        </w:rPr>
      </w:pPr>
      <w:r w:rsidRPr="00453423">
        <w:rPr>
          <w:bCs/>
        </w:rPr>
        <w:t>Esta sección est</w:t>
      </w:r>
      <w:r>
        <w:rPr>
          <w:bCs/>
        </w:rPr>
        <w:t>á</w:t>
      </w:r>
      <w:r w:rsidRPr="00453423">
        <w:rPr>
          <w:bCs/>
        </w:rPr>
        <w:t xml:space="preserve"> contenida en un reglamento</w:t>
      </w:r>
      <w:r>
        <w:rPr>
          <w:bCs/>
        </w:rPr>
        <w:t xml:space="preserve"> técnico</w:t>
      </w:r>
      <w:r w:rsidRPr="00453423">
        <w:rPr>
          <w:bCs/>
        </w:rPr>
        <w:t xml:space="preserve"> específico para </w:t>
      </w:r>
      <w:r>
        <w:rPr>
          <w:bCs/>
        </w:rPr>
        <w:t xml:space="preserve">la </w:t>
      </w:r>
      <w:r w:rsidRPr="00453423">
        <w:rPr>
          <w:bCs/>
        </w:rPr>
        <w:t xml:space="preserve">evaluación de la conformidad donde detalla las actividades de vigilancia, fiscalización y revisión para garantizar el cumplimiento continuo de este </w:t>
      </w:r>
      <w:bookmarkStart w:id="3" w:name="_Hlk215132430"/>
      <w:r>
        <w:rPr>
          <w:bCs/>
        </w:rPr>
        <w:t>R</w:t>
      </w:r>
      <w:r w:rsidRPr="00453423">
        <w:rPr>
          <w:bCs/>
        </w:rPr>
        <w:t xml:space="preserve">eglamento </w:t>
      </w:r>
      <w:r>
        <w:rPr>
          <w:bCs/>
        </w:rPr>
        <w:t>T</w:t>
      </w:r>
      <w:r w:rsidRPr="00453423">
        <w:rPr>
          <w:bCs/>
        </w:rPr>
        <w:t>écnico.</w:t>
      </w:r>
      <w:bookmarkEnd w:id="3"/>
    </w:p>
    <w:p w14:paraId="2038BBCF" w14:textId="77777777" w:rsidR="009106B0" w:rsidRPr="00C612BB" w:rsidRDefault="009106B0" w:rsidP="00C612BB">
      <w:pPr>
        <w:rPr>
          <w:bCs/>
        </w:rPr>
      </w:pPr>
    </w:p>
    <w:p w14:paraId="7B3346EB" w14:textId="6F1678EE" w:rsidR="00543CF6" w:rsidRDefault="002B7E05" w:rsidP="00C612BB">
      <w:pPr>
        <w:pStyle w:val="Prrafodelista"/>
        <w:numPr>
          <w:ilvl w:val="0"/>
          <w:numId w:val="1"/>
        </w:numPr>
        <w:ind w:left="709"/>
        <w:rPr>
          <w:b/>
        </w:rPr>
      </w:pPr>
      <w:r>
        <w:rPr>
          <w:b/>
        </w:rPr>
        <w:t>REFERENCIAS</w:t>
      </w:r>
    </w:p>
    <w:p w14:paraId="78303B71" w14:textId="77777777" w:rsidR="009106B0" w:rsidRDefault="009106B0" w:rsidP="00AD0C01">
      <w:pPr>
        <w:ind w:left="159"/>
        <w:rPr>
          <w:bCs/>
        </w:rPr>
      </w:pPr>
    </w:p>
    <w:p w14:paraId="19475A1B" w14:textId="43A6FC77" w:rsidR="00B67B66" w:rsidRPr="009106B0" w:rsidRDefault="005311F4" w:rsidP="00C612BB">
      <w:pPr>
        <w:rPr>
          <w:b/>
        </w:rPr>
      </w:pPr>
      <w:r w:rsidRPr="009106B0">
        <w:rPr>
          <w:bCs/>
        </w:rPr>
        <w:t xml:space="preserve">Las referencias normativas se encontraban vigentes al momento de su </w:t>
      </w:r>
      <w:r w:rsidR="004956F8" w:rsidRPr="009106B0">
        <w:rPr>
          <w:bCs/>
        </w:rPr>
        <w:t xml:space="preserve">uso. </w:t>
      </w:r>
    </w:p>
    <w:p w14:paraId="09A7008D" w14:textId="599B991F" w:rsidR="00E16B9C" w:rsidRPr="0064289E" w:rsidRDefault="00E16B9C" w:rsidP="00AD0C01">
      <w:pPr>
        <w:ind w:left="160"/>
        <w:rPr>
          <w:bCs/>
        </w:rPr>
      </w:pPr>
    </w:p>
    <w:p w14:paraId="33F17881" w14:textId="67776837" w:rsidR="004B7F10" w:rsidRPr="004B7F10" w:rsidRDefault="004B7F10" w:rsidP="004B7F10">
      <w:pPr>
        <w:pStyle w:val="Prrafodelista"/>
        <w:numPr>
          <w:ilvl w:val="0"/>
          <w:numId w:val="42"/>
        </w:numPr>
        <w:rPr>
          <w:bCs/>
        </w:rPr>
      </w:pPr>
      <w:r w:rsidRPr="004B7F10">
        <w:rPr>
          <w:bCs/>
        </w:rPr>
        <w:t>FAO y OMS. 1999. Norma general para el uso de términos lecheros. Norma del Codex Alimentarius, n.º CXS 206- 1999. Comisión del Codex Alimentarius. Roma.</w:t>
      </w:r>
    </w:p>
    <w:p w14:paraId="5C87DDEE" w14:textId="77777777" w:rsidR="00CE1AD4" w:rsidRPr="0064289E" w:rsidRDefault="00CE1AD4" w:rsidP="00AD0C01">
      <w:pPr>
        <w:pStyle w:val="Prrafodelista"/>
        <w:rPr>
          <w:bCs/>
        </w:rPr>
      </w:pPr>
    </w:p>
    <w:p w14:paraId="489378A3" w14:textId="3E50762D" w:rsidR="00CE1AD4" w:rsidRPr="006D42A0" w:rsidRDefault="00F14573" w:rsidP="00AD0C01">
      <w:pPr>
        <w:pStyle w:val="Prrafodelista"/>
        <w:numPr>
          <w:ilvl w:val="0"/>
          <w:numId w:val="42"/>
        </w:numPr>
        <w:rPr>
          <w:bCs/>
        </w:rPr>
      </w:pPr>
      <w:r>
        <w:rPr>
          <w:bCs/>
        </w:rPr>
        <w:t xml:space="preserve">FAO Y OMS. 1978. </w:t>
      </w:r>
      <w:r w:rsidRPr="006D42A0">
        <w:rPr>
          <w:bCs/>
        </w:rPr>
        <w:t>Norma General para el Queso</w:t>
      </w:r>
      <w:r>
        <w:rPr>
          <w:bCs/>
        </w:rPr>
        <w:t>.</w:t>
      </w:r>
      <w:r w:rsidRPr="00F14573">
        <w:rPr>
          <w:bCs/>
        </w:rPr>
        <w:t xml:space="preserve"> </w:t>
      </w:r>
      <w:r w:rsidRPr="004B7F10">
        <w:rPr>
          <w:bCs/>
        </w:rPr>
        <w:t>Norma del Codex Alimentarius</w:t>
      </w:r>
      <w:r w:rsidRPr="006D42A0">
        <w:rPr>
          <w:bCs/>
        </w:rPr>
        <w:t xml:space="preserve"> </w:t>
      </w:r>
      <w:proofErr w:type="spellStart"/>
      <w:r>
        <w:rPr>
          <w:bCs/>
        </w:rPr>
        <w:t>n</w:t>
      </w:r>
      <w:r w:rsidR="00EA1010">
        <w:rPr>
          <w:bCs/>
        </w:rPr>
        <w:t>.</w:t>
      </w:r>
      <w:r>
        <w:rPr>
          <w:bCs/>
        </w:rPr>
        <w:t>°</w:t>
      </w:r>
      <w:proofErr w:type="spellEnd"/>
      <w:r w:rsidR="00EA1010">
        <w:rPr>
          <w:bCs/>
        </w:rPr>
        <w:t xml:space="preserve"> </w:t>
      </w:r>
      <w:r w:rsidR="00CE1AD4" w:rsidRPr="006D42A0">
        <w:rPr>
          <w:bCs/>
        </w:rPr>
        <w:t>CXS</w:t>
      </w:r>
      <w:r w:rsidR="00D367C4" w:rsidRPr="006D42A0">
        <w:rPr>
          <w:bCs/>
        </w:rPr>
        <w:t xml:space="preserve"> 283 – 1978</w:t>
      </w:r>
      <w:r w:rsidR="00EA1010">
        <w:rPr>
          <w:bCs/>
        </w:rPr>
        <w:t xml:space="preserve">. </w:t>
      </w:r>
      <w:r w:rsidR="00EA1010" w:rsidRPr="004B7F10">
        <w:rPr>
          <w:bCs/>
        </w:rPr>
        <w:t>Comisión del Codex Alimentarius. Roma.</w:t>
      </w:r>
    </w:p>
    <w:p w14:paraId="6F2AB438" w14:textId="77777777" w:rsidR="00616CFB" w:rsidRPr="0064289E" w:rsidRDefault="00616CFB" w:rsidP="00AD0C01">
      <w:pPr>
        <w:pStyle w:val="Prrafodelista"/>
        <w:rPr>
          <w:bCs/>
        </w:rPr>
      </w:pPr>
    </w:p>
    <w:p w14:paraId="01ECA962" w14:textId="1136DACA" w:rsidR="00616CFB" w:rsidRPr="006D42A0" w:rsidRDefault="00616CFB" w:rsidP="00AD0C01">
      <w:pPr>
        <w:pStyle w:val="Prrafodelista"/>
        <w:numPr>
          <w:ilvl w:val="0"/>
          <w:numId w:val="42"/>
        </w:numPr>
        <w:rPr>
          <w:bCs/>
        </w:rPr>
      </w:pPr>
      <w:r w:rsidRPr="006D42A0">
        <w:rPr>
          <w:bCs/>
        </w:rPr>
        <w:t xml:space="preserve">RTCA </w:t>
      </w:r>
      <w:r w:rsidR="00DF7C2F" w:rsidRPr="006D42A0">
        <w:rPr>
          <w:bCs/>
        </w:rPr>
        <w:t>67.04.65:12 Uso de Términos Lecheros</w:t>
      </w:r>
    </w:p>
    <w:p w14:paraId="23645D4F" w14:textId="77777777" w:rsidR="00DF7C2F" w:rsidRPr="0064289E" w:rsidRDefault="00DF7C2F" w:rsidP="00AD0C01">
      <w:pPr>
        <w:pStyle w:val="Prrafodelista"/>
        <w:rPr>
          <w:bCs/>
        </w:rPr>
      </w:pPr>
    </w:p>
    <w:p w14:paraId="02697970" w14:textId="1A391149" w:rsidR="00DF7C2F" w:rsidRPr="006D42A0" w:rsidRDefault="001D3792" w:rsidP="00AD0C01">
      <w:pPr>
        <w:pStyle w:val="Prrafodelista"/>
        <w:numPr>
          <w:ilvl w:val="0"/>
          <w:numId w:val="42"/>
        </w:numPr>
        <w:rPr>
          <w:bCs/>
        </w:rPr>
      </w:pPr>
      <w:r w:rsidRPr="006D42A0">
        <w:rPr>
          <w:bCs/>
        </w:rPr>
        <w:t>RTCA 67.04.77:20 Productos Lácteos. Mantequilla. Especificaciones</w:t>
      </w:r>
    </w:p>
    <w:p w14:paraId="1AD065C7" w14:textId="77777777" w:rsidR="001D3792" w:rsidRPr="0064289E" w:rsidRDefault="001D3792" w:rsidP="00AD0C01">
      <w:pPr>
        <w:pStyle w:val="Prrafodelista"/>
        <w:rPr>
          <w:bCs/>
        </w:rPr>
      </w:pPr>
    </w:p>
    <w:p w14:paraId="5BC11F08" w14:textId="1797C469" w:rsidR="001D3792" w:rsidRPr="006D42A0" w:rsidRDefault="001D3792" w:rsidP="00AD0C01">
      <w:pPr>
        <w:pStyle w:val="Prrafodelista"/>
        <w:numPr>
          <w:ilvl w:val="0"/>
          <w:numId w:val="42"/>
        </w:numPr>
        <w:rPr>
          <w:bCs/>
        </w:rPr>
      </w:pPr>
      <w:r w:rsidRPr="006D42A0">
        <w:rPr>
          <w:bCs/>
        </w:rPr>
        <w:t xml:space="preserve">RTCA 67.04.79:23 RTCA </w:t>
      </w:r>
      <w:r w:rsidR="003621E6" w:rsidRPr="006D42A0">
        <w:rPr>
          <w:bCs/>
        </w:rPr>
        <w:t xml:space="preserve">Productos Lácteos. Yogur (Yogurt, </w:t>
      </w:r>
      <w:proofErr w:type="spellStart"/>
      <w:r w:rsidR="003621E6" w:rsidRPr="006D42A0">
        <w:rPr>
          <w:bCs/>
        </w:rPr>
        <w:t>Yogurth</w:t>
      </w:r>
      <w:proofErr w:type="spellEnd"/>
      <w:r w:rsidR="003621E6" w:rsidRPr="006D42A0">
        <w:rPr>
          <w:bCs/>
        </w:rPr>
        <w:t xml:space="preserve">, </w:t>
      </w:r>
      <w:proofErr w:type="spellStart"/>
      <w:r w:rsidR="003621E6" w:rsidRPr="006D42A0">
        <w:rPr>
          <w:bCs/>
        </w:rPr>
        <w:t>Yoghurt</w:t>
      </w:r>
      <w:proofErr w:type="spellEnd"/>
      <w:r w:rsidR="003621E6" w:rsidRPr="006D42A0">
        <w:rPr>
          <w:bCs/>
        </w:rPr>
        <w:t xml:space="preserve">, </w:t>
      </w:r>
      <w:proofErr w:type="spellStart"/>
      <w:r w:rsidR="003621E6" w:rsidRPr="006D42A0">
        <w:rPr>
          <w:bCs/>
        </w:rPr>
        <w:t>Yogourt</w:t>
      </w:r>
      <w:proofErr w:type="spellEnd"/>
      <w:r w:rsidR="003621E6" w:rsidRPr="006D42A0">
        <w:rPr>
          <w:bCs/>
        </w:rPr>
        <w:t xml:space="preserve">). Especificaciones. </w:t>
      </w:r>
    </w:p>
    <w:p w14:paraId="67FB7106" w14:textId="77777777" w:rsidR="003621E6" w:rsidRPr="0064289E" w:rsidRDefault="003621E6" w:rsidP="00AD0C01">
      <w:pPr>
        <w:pStyle w:val="Prrafodelista"/>
        <w:rPr>
          <w:bCs/>
        </w:rPr>
      </w:pPr>
    </w:p>
    <w:p w14:paraId="7AAD5DFB" w14:textId="1A263589" w:rsidR="003621E6" w:rsidRPr="006D42A0" w:rsidRDefault="00454FB0" w:rsidP="00AD0C01">
      <w:pPr>
        <w:pStyle w:val="Prrafodelista"/>
        <w:numPr>
          <w:ilvl w:val="0"/>
          <w:numId w:val="42"/>
        </w:numPr>
        <w:rPr>
          <w:bCs/>
        </w:rPr>
      </w:pPr>
      <w:r w:rsidRPr="006D42A0">
        <w:rPr>
          <w:bCs/>
        </w:rPr>
        <w:t>RTCA 67.04.</w:t>
      </w:r>
      <w:r w:rsidR="002D4660" w:rsidRPr="006D42A0">
        <w:rPr>
          <w:bCs/>
        </w:rPr>
        <w:t xml:space="preserve">76:18 RTCA Productos Lácteos. Leche en Polvo y Crema (Nata) en Polvo. Especificaciones. </w:t>
      </w:r>
    </w:p>
    <w:p w14:paraId="1B35213E" w14:textId="77777777" w:rsidR="004B00B1" w:rsidRPr="0064289E" w:rsidRDefault="004B00B1" w:rsidP="00AD0C01">
      <w:pPr>
        <w:pStyle w:val="Prrafodelista"/>
        <w:rPr>
          <w:bCs/>
        </w:rPr>
      </w:pPr>
    </w:p>
    <w:p w14:paraId="05A80E31" w14:textId="111E6416" w:rsidR="004B00B1" w:rsidRPr="006D42A0" w:rsidRDefault="004B00B1" w:rsidP="00AD0C01">
      <w:pPr>
        <w:pStyle w:val="Prrafodelista"/>
        <w:numPr>
          <w:ilvl w:val="0"/>
          <w:numId w:val="42"/>
        </w:numPr>
        <w:rPr>
          <w:bCs/>
        </w:rPr>
      </w:pPr>
      <w:r w:rsidRPr="006D42A0">
        <w:rPr>
          <w:bCs/>
        </w:rPr>
        <w:t>67.04.7</w:t>
      </w:r>
      <w:r w:rsidR="008F3E92" w:rsidRPr="006D42A0">
        <w:rPr>
          <w:bCs/>
        </w:rPr>
        <w:t>1:14 Productos Lácteos. Cremas (Natas) y Cremas (Natas) Preparadas</w:t>
      </w:r>
      <w:r w:rsidR="00A86DBE" w:rsidRPr="006D42A0">
        <w:rPr>
          <w:bCs/>
        </w:rPr>
        <w:t xml:space="preserve">. Especificaciones. </w:t>
      </w:r>
    </w:p>
    <w:p w14:paraId="4332C60C" w14:textId="77777777" w:rsidR="002D4660" w:rsidRPr="0064289E" w:rsidRDefault="002D4660" w:rsidP="00AD0C01">
      <w:pPr>
        <w:pStyle w:val="Prrafodelista"/>
        <w:rPr>
          <w:bCs/>
        </w:rPr>
      </w:pPr>
    </w:p>
    <w:p w14:paraId="01DD9DCF" w14:textId="77777777" w:rsidR="00E23BAC" w:rsidRPr="006D42A0" w:rsidRDefault="002D4660" w:rsidP="00AD0C01">
      <w:pPr>
        <w:pStyle w:val="Prrafodelista"/>
        <w:numPr>
          <w:ilvl w:val="0"/>
          <w:numId w:val="42"/>
        </w:numPr>
        <w:rPr>
          <w:bCs/>
        </w:rPr>
      </w:pPr>
      <w:r w:rsidRPr="006D42A0">
        <w:rPr>
          <w:bCs/>
        </w:rPr>
        <w:t xml:space="preserve">RTCA 67.04.75:17 Productos Lácteos. Quesos Madurados. </w:t>
      </w:r>
      <w:r w:rsidR="00963F3B" w:rsidRPr="006D42A0">
        <w:rPr>
          <w:bCs/>
        </w:rPr>
        <w:t>Especificaciones.</w:t>
      </w:r>
    </w:p>
    <w:p w14:paraId="2DFBB8AF" w14:textId="77777777" w:rsidR="00E23BAC" w:rsidRPr="0064289E" w:rsidRDefault="00E23BAC" w:rsidP="00AD0C01">
      <w:pPr>
        <w:pStyle w:val="Prrafodelista"/>
        <w:rPr>
          <w:bCs/>
        </w:rPr>
      </w:pPr>
    </w:p>
    <w:sectPr w:rsidR="00E23BAC" w:rsidRPr="0064289E" w:rsidSect="008D0CF0">
      <w:headerReference w:type="default" r:id="rId17"/>
      <w:footerReference w:type="default" r:id="rId18"/>
      <w:pgSz w:w="12240" w:h="15840" w:code="1"/>
      <w:pgMar w:top="1560" w:right="1440" w:bottom="1440" w:left="1440" w:header="706" w:footer="706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8361A" w14:textId="77777777" w:rsidR="008C340C" w:rsidRDefault="008C340C">
      <w:r>
        <w:separator/>
      </w:r>
    </w:p>
  </w:endnote>
  <w:endnote w:type="continuationSeparator" w:id="0">
    <w:p w14:paraId="77EDCD76" w14:textId="77777777" w:rsidR="008C340C" w:rsidRDefault="008C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F4D95" w14:textId="77777777" w:rsidR="00EE2660" w:rsidRDefault="00EE266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3CB7" w14:textId="77777777" w:rsidR="00087212" w:rsidRDefault="00087212" w:rsidP="00300DD4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 xml:space="preserve">DIRECCIÓN GENERAL DE NORMAS Y TECNOLOGÍA INDUSTRIAL (DGNTI) </w:t>
    </w:r>
  </w:p>
  <w:p w14:paraId="1528F810" w14:textId="77777777" w:rsidR="00087212" w:rsidRPr="005A79B3" w:rsidRDefault="00087212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  <w:r w:rsidRPr="005A79B3">
      <w:rPr>
        <w:color w:val="000000"/>
        <w:lang w:val="pt-PT"/>
      </w:rPr>
      <w:t xml:space="preserve">E-mail: </w:t>
    </w:r>
    <w:hyperlink r:id="rId1">
      <w:r w:rsidRPr="005A79B3">
        <w:rPr>
          <w:color w:val="000000"/>
          <w:u w:val="single"/>
          <w:lang w:val="pt-PT"/>
        </w:rPr>
        <w:t>dgnti@mici.gob.pa</w:t>
      </w:r>
    </w:hyperlink>
  </w:p>
  <w:p w14:paraId="5FC13362" w14:textId="77777777" w:rsidR="00087212" w:rsidRPr="005A79B3" w:rsidRDefault="000872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6072E" w14:textId="77777777" w:rsidR="00EE2660" w:rsidRDefault="00EE2660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BC3D0" w14:textId="5F8408B8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3D2A53" w14:textId="77777777" w:rsidR="008C340C" w:rsidRDefault="008C340C">
      <w:r>
        <w:separator/>
      </w:r>
    </w:p>
  </w:footnote>
  <w:footnote w:type="continuationSeparator" w:id="0">
    <w:p w14:paraId="7845C9BD" w14:textId="77777777" w:rsidR="008C340C" w:rsidRDefault="008C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DC8B7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fldChar w:fldCharType="begin"/>
    </w:r>
    <w:r>
      <w:rPr>
        <w:b/>
        <w:color w:val="000000"/>
        <w:sz w:val="28"/>
        <w:szCs w:val="28"/>
      </w:rPr>
      <w:instrText>PAGE</w:instrText>
    </w:r>
    <w:r>
      <w:rPr>
        <w:b/>
        <w:color w:val="000000"/>
        <w:sz w:val="28"/>
        <w:szCs w:val="28"/>
      </w:rPr>
      <w:fldChar w:fldCharType="end"/>
    </w:r>
  </w:p>
  <w:p w14:paraId="7A3A07F1" w14:textId="77777777" w:rsidR="00087212" w:rsidRDefault="00087212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jc w:val="center"/>
      <w:rPr>
        <w:b/>
        <w:color w:val="000000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1B4F1" w14:textId="71F88D45" w:rsidR="00215AC4" w:rsidRDefault="00215AC4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p w14:paraId="4D82ABDD" w14:textId="04CFAB0D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MINISTERIO DE COMERCIO E INDUSTRIAS</w:t>
    </w:r>
  </w:p>
  <w:p w14:paraId="2908188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DIRECCIÓN GENERAL DE NORMAS Y TECNOLOGÍA INDUSTRIAL</w:t>
    </w:r>
  </w:p>
  <w:p w14:paraId="165B30ED" w14:textId="77777777" w:rsidR="00087212" w:rsidRDefault="00087212">
    <w:pPr>
      <w:pBdr>
        <w:top w:val="single" w:sz="4" w:space="1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8"/>
        <w:szCs w:val="28"/>
      </w:rPr>
    </w:pPr>
  </w:p>
  <w:tbl>
    <w:tblPr>
      <w:tblStyle w:val="1"/>
      <w:tblW w:w="9500" w:type="dxa"/>
      <w:tblInd w:w="0" w:type="dxa"/>
      <w:tblLayout w:type="fixed"/>
      <w:tblLook w:val="0000" w:firstRow="0" w:lastRow="0" w:firstColumn="0" w:lastColumn="0" w:noHBand="0" w:noVBand="0"/>
    </w:tblPr>
    <w:tblGrid>
      <w:gridCol w:w="4750"/>
      <w:gridCol w:w="4750"/>
    </w:tblGrid>
    <w:tr w:rsidR="00087212" w14:paraId="48A974B6" w14:textId="77777777">
      <w:trPr>
        <w:trHeight w:val="844"/>
      </w:trPr>
      <w:tc>
        <w:tcPr>
          <w:tcW w:w="4750" w:type="dxa"/>
        </w:tcPr>
        <w:p w14:paraId="4370A314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3FC9F1F7" w14:textId="77777777" w:rsidR="00215AC4" w:rsidRDefault="00215AC4">
          <w:pPr>
            <w:jc w:val="right"/>
            <w:rPr>
              <w:b/>
              <w:sz w:val="28"/>
              <w:szCs w:val="28"/>
            </w:rPr>
          </w:pPr>
        </w:p>
        <w:p w14:paraId="2FAE1142" w14:textId="77777777" w:rsidR="006C5567" w:rsidRDefault="006C5567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REGLAMENTO TÉCNICO</w:t>
          </w:r>
          <w:r w:rsidR="00A22B21">
            <w:rPr>
              <w:b/>
              <w:sz w:val="28"/>
              <w:szCs w:val="28"/>
            </w:rPr>
            <w:t xml:space="preserve"> </w:t>
          </w:r>
        </w:p>
        <w:p w14:paraId="3A32154B" w14:textId="134640DC" w:rsidR="009D26F4" w:rsidRPr="006C5567" w:rsidRDefault="006C5567" w:rsidP="006C5567">
          <w:pPr>
            <w:jc w:val="right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>DGNTI</w:t>
          </w:r>
          <w:r>
            <w:rPr>
              <w:sz w:val="28"/>
              <w:szCs w:val="28"/>
            </w:rPr>
            <w:t xml:space="preserve"> </w:t>
          </w:r>
          <w:r w:rsidR="00AB11E3">
            <w:rPr>
              <w:b/>
              <w:sz w:val="28"/>
              <w:szCs w:val="28"/>
            </w:rPr>
            <w:t>XX</w:t>
          </w:r>
          <w:r w:rsidR="00A22B21" w:rsidRPr="0062168C">
            <w:rPr>
              <w:b/>
              <w:sz w:val="28"/>
              <w:szCs w:val="28"/>
            </w:rPr>
            <w:t>-</w:t>
          </w:r>
          <w:r w:rsidR="00EB3E76">
            <w:rPr>
              <w:b/>
              <w:sz w:val="28"/>
              <w:szCs w:val="28"/>
            </w:rPr>
            <w:t>20</w:t>
          </w:r>
          <w:r w:rsidRPr="0062168C">
            <w:rPr>
              <w:b/>
              <w:sz w:val="28"/>
              <w:szCs w:val="28"/>
            </w:rPr>
            <w:t>25</w:t>
          </w:r>
        </w:p>
        <w:p w14:paraId="78E6C89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b/>
              <w:color w:val="000000"/>
              <w:sz w:val="28"/>
              <w:szCs w:val="28"/>
            </w:rPr>
          </w:pPr>
        </w:p>
      </w:tc>
    </w:tr>
    <w:tr w:rsidR="00087212" w14:paraId="2ADB196A" w14:textId="77777777">
      <w:trPr>
        <w:trHeight w:val="427"/>
      </w:trPr>
      <w:tc>
        <w:tcPr>
          <w:tcW w:w="4750" w:type="dxa"/>
        </w:tcPr>
        <w:p w14:paraId="27EF44B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  <w:tc>
        <w:tcPr>
          <w:tcW w:w="4750" w:type="dxa"/>
        </w:tcPr>
        <w:p w14:paraId="212B9E62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b/>
              <w:color w:val="000000"/>
              <w:sz w:val="28"/>
              <w:szCs w:val="28"/>
            </w:rPr>
          </w:pPr>
        </w:p>
        <w:p w14:paraId="2167EC25" w14:textId="77777777" w:rsidR="00087212" w:rsidRDefault="00087212">
          <w:pPr>
            <w:pBdr>
              <w:top w:val="none" w:sz="0" w:space="0" w:color="000000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28"/>
              <w:szCs w:val="28"/>
            </w:rPr>
          </w:pPr>
        </w:p>
      </w:tc>
    </w:tr>
  </w:tbl>
  <w:p w14:paraId="326AC669" w14:textId="77777777" w:rsidR="00087212" w:rsidRDefault="00087212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36A3E" w14:textId="77777777" w:rsidR="00EE2660" w:rsidRDefault="00EE2660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12A15" w14:textId="73C9EE7F" w:rsidR="00087212" w:rsidRDefault="00EE2660">
    <w:pPr>
      <w:pBdr>
        <w:top w:val="none" w:sz="0" w:space="0" w:color="000000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  <w:sz w:val="28"/>
        <w:szCs w:val="28"/>
      </w:rPr>
    </w:pPr>
    <w:sdt>
      <w:sdtPr>
        <w:rPr>
          <w:b/>
          <w:color w:val="000000"/>
          <w:sz w:val="28"/>
          <w:szCs w:val="28"/>
        </w:rPr>
        <w:id w:val="1235126595"/>
        <w:docPartObj>
          <w:docPartGallery w:val="Watermarks"/>
          <w:docPartUnique/>
        </w:docPartObj>
      </w:sdtPr>
      <w:sdtContent>
        <w:r w:rsidRPr="00EE2660">
          <w:rPr>
            <w:b/>
            <w:color w:val="000000"/>
            <w:sz w:val="28"/>
            <w:szCs w:val="28"/>
          </w:rPr>
          <w:pict w14:anchorId="149257B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sdtContent>
    </w:sdt>
    <w:r w:rsidR="00087212">
      <w:rPr>
        <w:b/>
        <w:color w:val="000000"/>
        <w:sz w:val="28"/>
        <w:szCs w:val="28"/>
      </w:rPr>
      <w:fldChar w:fldCharType="begin"/>
    </w:r>
    <w:r w:rsidR="00087212">
      <w:rPr>
        <w:b/>
        <w:color w:val="000000"/>
        <w:sz w:val="28"/>
        <w:szCs w:val="28"/>
      </w:rPr>
      <w:instrText>PAGE</w:instrText>
    </w:r>
    <w:r w:rsidR="00087212">
      <w:rPr>
        <w:b/>
        <w:color w:val="000000"/>
        <w:sz w:val="28"/>
        <w:szCs w:val="28"/>
      </w:rPr>
      <w:fldChar w:fldCharType="separate"/>
    </w:r>
    <w:r w:rsidR="00087212">
      <w:rPr>
        <w:b/>
        <w:noProof/>
        <w:color w:val="000000"/>
        <w:sz w:val="28"/>
        <w:szCs w:val="28"/>
      </w:rPr>
      <w:t>20</w:t>
    </w:r>
    <w:r w:rsidR="00087212">
      <w:rPr>
        <w:b/>
        <w:color w:val="000000"/>
        <w:sz w:val="28"/>
        <w:szCs w:val="28"/>
      </w:rPr>
      <w:fldChar w:fldCharType="end"/>
    </w:r>
  </w:p>
  <w:p w14:paraId="05792B1A" w14:textId="34FC7E9E" w:rsidR="00087212" w:rsidRDefault="005C2451" w:rsidP="0061621D">
    <w:pPr>
      <w:pBdr>
        <w:top w:val="none" w:sz="0" w:space="0" w:color="000000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REGLAMENTO TÉCNICO </w:t>
    </w:r>
    <w:r w:rsidR="0062168C">
      <w:rPr>
        <w:b/>
        <w:color w:val="000000"/>
        <w:sz w:val="28"/>
        <w:szCs w:val="28"/>
      </w:rPr>
      <w:t>DGNTI</w:t>
    </w:r>
    <w:r w:rsidR="006B0D5B">
      <w:rPr>
        <w:b/>
        <w:color w:val="000000"/>
        <w:sz w:val="28"/>
        <w:szCs w:val="28"/>
      </w:rPr>
      <w:t xml:space="preserve"> </w:t>
    </w:r>
    <w:r w:rsidR="006B0D5B">
      <w:rPr>
        <w:b/>
        <w:color w:val="000000"/>
        <w:sz w:val="28"/>
        <w:szCs w:val="28"/>
      </w:rPr>
      <w:tab/>
    </w:r>
    <w:r w:rsidR="003176E8">
      <w:rPr>
        <w:b/>
        <w:color w:val="000000"/>
        <w:sz w:val="28"/>
        <w:szCs w:val="28"/>
      </w:rPr>
      <w:t>XX</w:t>
    </w:r>
    <w:r w:rsidR="0061621D">
      <w:rPr>
        <w:b/>
        <w:color w:val="000000"/>
        <w:sz w:val="28"/>
        <w:szCs w:val="28"/>
      </w:rPr>
      <w:t>-</w:t>
    </w:r>
    <w:r w:rsidR="00EB3E76">
      <w:rPr>
        <w:b/>
        <w:color w:val="000000"/>
        <w:sz w:val="28"/>
        <w:szCs w:val="28"/>
      </w:rPr>
      <w:t>20</w:t>
    </w:r>
    <w:r w:rsidR="0062168C">
      <w:rPr>
        <w:b/>
        <w:color w:val="000000"/>
        <w:sz w:val="28"/>
        <w:szCs w:val="28"/>
      </w:rPr>
      <w:t>2</w:t>
    </w:r>
    <w:r w:rsidR="0061621D">
      <w:rPr>
        <w:b/>
        <w:color w:val="000000"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6291D"/>
    <w:multiLevelType w:val="hybridMultilevel"/>
    <w:tmpl w:val="0F408E6A"/>
    <w:lvl w:ilvl="0" w:tplc="180A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" w15:restartNumberingAfterBreak="0">
    <w:nsid w:val="029362CE"/>
    <w:multiLevelType w:val="hybridMultilevel"/>
    <w:tmpl w:val="65E47198"/>
    <w:lvl w:ilvl="0" w:tplc="180A0019">
      <w:start w:val="1"/>
      <w:numFmt w:val="lowerLetter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7105"/>
    <w:multiLevelType w:val="hybridMultilevel"/>
    <w:tmpl w:val="19C0325A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3" w15:restartNumberingAfterBreak="0">
    <w:nsid w:val="0A72618D"/>
    <w:multiLevelType w:val="hybridMultilevel"/>
    <w:tmpl w:val="45CE8754"/>
    <w:lvl w:ilvl="0" w:tplc="DC5EC36A">
      <w:start w:val="1"/>
      <w:numFmt w:val="bullet"/>
      <w:lvlText w:val="-"/>
      <w:lvlJc w:val="left"/>
      <w:pPr>
        <w:ind w:left="52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0D581204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5" w15:restartNumberingAfterBreak="0">
    <w:nsid w:val="11257B4A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6" w15:restartNumberingAfterBreak="0">
    <w:nsid w:val="17B76B39"/>
    <w:multiLevelType w:val="hybridMultilevel"/>
    <w:tmpl w:val="831095CC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7" w15:restartNumberingAfterBreak="0">
    <w:nsid w:val="17D154A9"/>
    <w:multiLevelType w:val="hybridMultilevel"/>
    <w:tmpl w:val="568CA87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96C26"/>
    <w:multiLevelType w:val="hybridMultilevel"/>
    <w:tmpl w:val="B6C895A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B44DA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10" w15:restartNumberingAfterBreak="0">
    <w:nsid w:val="1E914B32"/>
    <w:multiLevelType w:val="hybridMultilevel"/>
    <w:tmpl w:val="FAF644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5873BD"/>
    <w:multiLevelType w:val="multilevel"/>
    <w:tmpl w:val="B1B26B04"/>
    <w:lvl w:ilvl="0">
      <w:start w:val="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886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4" w:hanging="2160"/>
      </w:pPr>
      <w:rPr>
        <w:rFonts w:hint="default"/>
      </w:rPr>
    </w:lvl>
  </w:abstractNum>
  <w:abstractNum w:abstractNumId="12" w15:restartNumberingAfterBreak="0">
    <w:nsid w:val="227A5DFE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13" w15:restartNumberingAfterBreak="0">
    <w:nsid w:val="248E0530"/>
    <w:multiLevelType w:val="hybridMultilevel"/>
    <w:tmpl w:val="7DACC7C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45658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15" w15:restartNumberingAfterBreak="0">
    <w:nsid w:val="270E725B"/>
    <w:multiLevelType w:val="multilevel"/>
    <w:tmpl w:val="E0E66A92"/>
    <w:lvl w:ilvl="0">
      <w:start w:val="7"/>
      <w:numFmt w:val="decimal"/>
      <w:lvlText w:val="%1"/>
      <w:lvlJc w:val="left"/>
      <w:pPr>
        <w:ind w:left="1730" w:hanging="645"/>
      </w:pPr>
      <w:rPr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1730" w:hanging="645"/>
      </w:pPr>
      <w:rPr>
        <w:lang w:val="es-ES" w:eastAsia="en-US" w:bidi="ar-SA"/>
      </w:rPr>
    </w:lvl>
    <w:lvl w:ilvl="2">
      <w:start w:val="7"/>
      <w:numFmt w:val="decimal"/>
      <w:lvlText w:val="%1.%2.%3"/>
      <w:lvlJc w:val="left"/>
      <w:pPr>
        <w:ind w:left="1730" w:hanging="645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4854" w:hanging="64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5892" w:hanging="64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6930" w:hanging="64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7968" w:hanging="64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9006" w:hanging="64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10044" w:hanging="645"/>
      </w:pPr>
      <w:rPr>
        <w:lang w:val="es-ES" w:eastAsia="en-US" w:bidi="ar-SA"/>
      </w:rPr>
    </w:lvl>
  </w:abstractNum>
  <w:abstractNum w:abstractNumId="16" w15:restartNumberingAfterBreak="0">
    <w:nsid w:val="27DD018D"/>
    <w:multiLevelType w:val="hybridMultilevel"/>
    <w:tmpl w:val="369AFF42"/>
    <w:lvl w:ilvl="0" w:tplc="77CA0A8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A6A4E"/>
    <w:multiLevelType w:val="hybridMultilevel"/>
    <w:tmpl w:val="07B875C2"/>
    <w:lvl w:ilvl="0" w:tplc="180A001B">
      <w:start w:val="1"/>
      <w:numFmt w:val="lowerRoman"/>
      <w:lvlText w:val="%1."/>
      <w:lvlJc w:val="right"/>
      <w:pPr>
        <w:ind w:left="880" w:hanging="360"/>
      </w:pPr>
    </w:lvl>
    <w:lvl w:ilvl="1" w:tplc="180A0019" w:tentative="1">
      <w:start w:val="1"/>
      <w:numFmt w:val="lowerLetter"/>
      <w:lvlText w:val="%2."/>
      <w:lvlJc w:val="left"/>
      <w:pPr>
        <w:ind w:left="1600" w:hanging="360"/>
      </w:pPr>
    </w:lvl>
    <w:lvl w:ilvl="2" w:tplc="180A001B" w:tentative="1">
      <w:start w:val="1"/>
      <w:numFmt w:val="lowerRoman"/>
      <w:lvlText w:val="%3."/>
      <w:lvlJc w:val="right"/>
      <w:pPr>
        <w:ind w:left="2320" w:hanging="180"/>
      </w:pPr>
    </w:lvl>
    <w:lvl w:ilvl="3" w:tplc="180A000F" w:tentative="1">
      <w:start w:val="1"/>
      <w:numFmt w:val="decimal"/>
      <w:lvlText w:val="%4."/>
      <w:lvlJc w:val="left"/>
      <w:pPr>
        <w:ind w:left="3040" w:hanging="360"/>
      </w:pPr>
    </w:lvl>
    <w:lvl w:ilvl="4" w:tplc="180A0019" w:tentative="1">
      <w:start w:val="1"/>
      <w:numFmt w:val="lowerLetter"/>
      <w:lvlText w:val="%5."/>
      <w:lvlJc w:val="left"/>
      <w:pPr>
        <w:ind w:left="3760" w:hanging="360"/>
      </w:pPr>
    </w:lvl>
    <w:lvl w:ilvl="5" w:tplc="180A001B" w:tentative="1">
      <w:start w:val="1"/>
      <w:numFmt w:val="lowerRoman"/>
      <w:lvlText w:val="%6."/>
      <w:lvlJc w:val="right"/>
      <w:pPr>
        <w:ind w:left="4480" w:hanging="180"/>
      </w:pPr>
    </w:lvl>
    <w:lvl w:ilvl="6" w:tplc="180A000F" w:tentative="1">
      <w:start w:val="1"/>
      <w:numFmt w:val="decimal"/>
      <w:lvlText w:val="%7."/>
      <w:lvlJc w:val="left"/>
      <w:pPr>
        <w:ind w:left="5200" w:hanging="360"/>
      </w:pPr>
    </w:lvl>
    <w:lvl w:ilvl="7" w:tplc="180A0019" w:tentative="1">
      <w:start w:val="1"/>
      <w:numFmt w:val="lowerLetter"/>
      <w:lvlText w:val="%8."/>
      <w:lvlJc w:val="left"/>
      <w:pPr>
        <w:ind w:left="5920" w:hanging="360"/>
      </w:pPr>
    </w:lvl>
    <w:lvl w:ilvl="8" w:tplc="18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8" w15:restartNumberingAfterBreak="0">
    <w:nsid w:val="2B6F04E3"/>
    <w:multiLevelType w:val="hybridMultilevel"/>
    <w:tmpl w:val="2A2E9330"/>
    <w:lvl w:ilvl="0" w:tplc="77CA0A80">
      <w:start w:val="2"/>
      <w:numFmt w:val="bullet"/>
      <w:lvlText w:val="-"/>
      <w:lvlJc w:val="left"/>
      <w:pPr>
        <w:ind w:left="520" w:hanging="360"/>
      </w:pPr>
      <w:rPr>
        <w:rFonts w:ascii="Arial" w:eastAsia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9" w15:restartNumberingAfterBreak="0">
    <w:nsid w:val="2BAF205C"/>
    <w:multiLevelType w:val="hybridMultilevel"/>
    <w:tmpl w:val="412454F8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20" w15:restartNumberingAfterBreak="0">
    <w:nsid w:val="2C4929BE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1" w15:restartNumberingAfterBreak="0">
    <w:nsid w:val="2E1E611A"/>
    <w:multiLevelType w:val="multilevel"/>
    <w:tmpl w:val="E5044DD4"/>
    <w:lvl w:ilvl="0">
      <w:start w:val="1"/>
      <w:numFmt w:val="decimal"/>
      <w:lvlText w:val="%1."/>
      <w:lvlJc w:val="left"/>
      <w:pPr>
        <w:ind w:left="1725" w:hanging="355"/>
      </w:pPr>
      <w:rPr>
        <w:spacing w:val="-1"/>
        <w:w w:val="97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2139" w:hanging="404"/>
      </w:pPr>
      <w:rPr>
        <w:spacing w:val="-1"/>
        <w:w w:val="101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303" w:hanging="404"/>
      </w:pPr>
      <w:rPr>
        <w:spacing w:val="-1"/>
        <w:w w:val="98"/>
        <w:lang w:val="es-ES" w:eastAsia="en-US" w:bidi="ar-SA"/>
      </w:rPr>
    </w:lvl>
    <w:lvl w:ilvl="3">
      <w:start w:val="1"/>
      <w:numFmt w:val="decimal"/>
      <w:lvlText w:val="%1.%2.%3.%4"/>
      <w:lvlJc w:val="left"/>
      <w:pPr>
        <w:ind w:left="1707" w:hanging="40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1800" w:hanging="40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1920" w:hanging="40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120" w:hanging="40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2140" w:hanging="40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2300" w:hanging="404"/>
      </w:pPr>
      <w:rPr>
        <w:lang w:val="es-ES" w:eastAsia="en-US" w:bidi="ar-SA"/>
      </w:rPr>
    </w:lvl>
  </w:abstractNum>
  <w:abstractNum w:abstractNumId="22" w15:restartNumberingAfterBreak="0">
    <w:nsid w:val="3672705B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3" w15:restartNumberingAfterBreak="0">
    <w:nsid w:val="3A4D6BF1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4" w15:restartNumberingAfterBreak="0">
    <w:nsid w:val="3C710D78"/>
    <w:multiLevelType w:val="hybridMultilevel"/>
    <w:tmpl w:val="B3461CC6"/>
    <w:lvl w:ilvl="0" w:tplc="180A001B">
      <w:start w:val="1"/>
      <w:numFmt w:val="lowerRoman"/>
      <w:lvlText w:val="%1."/>
      <w:lvlJc w:val="righ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5" w15:restartNumberingAfterBreak="0">
    <w:nsid w:val="3C9859E8"/>
    <w:multiLevelType w:val="multilevel"/>
    <w:tmpl w:val="9C76C2F8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bCs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8B921D0"/>
    <w:multiLevelType w:val="hybridMultilevel"/>
    <w:tmpl w:val="F19688D6"/>
    <w:lvl w:ilvl="0" w:tplc="A86CD320"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27" w15:restartNumberingAfterBreak="0">
    <w:nsid w:val="4B6E08F0"/>
    <w:multiLevelType w:val="hybridMultilevel"/>
    <w:tmpl w:val="85742E4C"/>
    <w:lvl w:ilvl="0" w:tplc="180A0017">
      <w:start w:val="1"/>
      <w:numFmt w:val="lowerLetter"/>
      <w:lvlText w:val="%1)"/>
      <w:lvlJc w:val="left"/>
      <w:pPr>
        <w:ind w:left="1600" w:hanging="360"/>
      </w:pPr>
    </w:lvl>
    <w:lvl w:ilvl="1" w:tplc="180A0019" w:tentative="1">
      <w:start w:val="1"/>
      <w:numFmt w:val="lowerLetter"/>
      <w:lvlText w:val="%2."/>
      <w:lvlJc w:val="left"/>
      <w:pPr>
        <w:ind w:left="2320" w:hanging="360"/>
      </w:pPr>
    </w:lvl>
    <w:lvl w:ilvl="2" w:tplc="180A001B" w:tentative="1">
      <w:start w:val="1"/>
      <w:numFmt w:val="lowerRoman"/>
      <w:lvlText w:val="%3."/>
      <w:lvlJc w:val="right"/>
      <w:pPr>
        <w:ind w:left="3040" w:hanging="180"/>
      </w:pPr>
    </w:lvl>
    <w:lvl w:ilvl="3" w:tplc="180A000F" w:tentative="1">
      <w:start w:val="1"/>
      <w:numFmt w:val="decimal"/>
      <w:lvlText w:val="%4."/>
      <w:lvlJc w:val="left"/>
      <w:pPr>
        <w:ind w:left="3760" w:hanging="360"/>
      </w:pPr>
    </w:lvl>
    <w:lvl w:ilvl="4" w:tplc="180A0019" w:tentative="1">
      <w:start w:val="1"/>
      <w:numFmt w:val="lowerLetter"/>
      <w:lvlText w:val="%5."/>
      <w:lvlJc w:val="left"/>
      <w:pPr>
        <w:ind w:left="4480" w:hanging="360"/>
      </w:pPr>
    </w:lvl>
    <w:lvl w:ilvl="5" w:tplc="180A001B" w:tentative="1">
      <w:start w:val="1"/>
      <w:numFmt w:val="lowerRoman"/>
      <w:lvlText w:val="%6."/>
      <w:lvlJc w:val="right"/>
      <w:pPr>
        <w:ind w:left="5200" w:hanging="180"/>
      </w:pPr>
    </w:lvl>
    <w:lvl w:ilvl="6" w:tplc="180A000F" w:tentative="1">
      <w:start w:val="1"/>
      <w:numFmt w:val="decimal"/>
      <w:lvlText w:val="%7."/>
      <w:lvlJc w:val="left"/>
      <w:pPr>
        <w:ind w:left="5920" w:hanging="360"/>
      </w:pPr>
    </w:lvl>
    <w:lvl w:ilvl="7" w:tplc="180A0019" w:tentative="1">
      <w:start w:val="1"/>
      <w:numFmt w:val="lowerLetter"/>
      <w:lvlText w:val="%8."/>
      <w:lvlJc w:val="left"/>
      <w:pPr>
        <w:ind w:left="6640" w:hanging="360"/>
      </w:pPr>
    </w:lvl>
    <w:lvl w:ilvl="8" w:tplc="180A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28" w15:restartNumberingAfterBreak="0">
    <w:nsid w:val="4CDB28F9"/>
    <w:multiLevelType w:val="multilevel"/>
    <w:tmpl w:val="71D2E8BE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eastAsia="Times New Roman" w:hAnsi="Arial" w:cs="Arial" w:hint="default"/>
        <w:b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ascii="Arial" w:eastAsia="Times New Roman" w:hAnsi="Arial" w:cs="Arial" w:hint="default"/>
        <w:b/>
        <w:bCs/>
        <w:i w:val="0"/>
        <w:strike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29" w15:restartNumberingAfterBreak="0">
    <w:nsid w:val="4DCC518E"/>
    <w:multiLevelType w:val="hybridMultilevel"/>
    <w:tmpl w:val="0714C5CA"/>
    <w:lvl w:ilvl="0" w:tplc="180A0001">
      <w:start w:val="1"/>
      <w:numFmt w:val="bullet"/>
      <w:lvlText w:val=""/>
      <w:lvlJc w:val="left"/>
      <w:pPr>
        <w:ind w:left="160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30" w15:restartNumberingAfterBreak="0">
    <w:nsid w:val="4E183B3F"/>
    <w:multiLevelType w:val="hybridMultilevel"/>
    <w:tmpl w:val="5B7406D6"/>
    <w:lvl w:ilvl="0" w:tplc="705630E2">
      <w:numFmt w:val="bullet"/>
      <w:lvlText w:val="-"/>
      <w:lvlJc w:val="left"/>
      <w:pPr>
        <w:ind w:left="12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1" w:tplc="180A0003" w:tentative="1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31" w15:restartNumberingAfterBreak="0">
    <w:nsid w:val="4E75242F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32" w15:restartNumberingAfterBreak="0">
    <w:nsid w:val="4F0C367D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33" w15:restartNumberingAfterBreak="0">
    <w:nsid w:val="5281539A"/>
    <w:multiLevelType w:val="hybridMultilevel"/>
    <w:tmpl w:val="1B9ED586"/>
    <w:lvl w:ilvl="0" w:tplc="F3082C84">
      <w:numFmt w:val="bullet"/>
      <w:lvlText w:val="-"/>
      <w:lvlJc w:val="left"/>
      <w:pPr>
        <w:ind w:left="2101" w:hanging="354"/>
      </w:pPr>
      <w:rPr>
        <w:rFonts w:ascii="Arial" w:eastAsia="Arial" w:hAnsi="Arial" w:cs="Arial" w:hint="default"/>
        <w:spacing w:val="0"/>
        <w:w w:val="86"/>
        <w:lang w:val="es-ES" w:eastAsia="en-US" w:bidi="ar-SA"/>
      </w:rPr>
    </w:lvl>
    <w:lvl w:ilvl="1" w:tplc="28D49FC6">
      <w:numFmt w:val="bullet"/>
      <w:lvlText w:val="•"/>
      <w:lvlJc w:val="left"/>
      <w:pPr>
        <w:ind w:left="3102" w:hanging="354"/>
      </w:pPr>
      <w:rPr>
        <w:lang w:val="es-ES" w:eastAsia="en-US" w:bidi="ar-SA"/>
      </w:rPr>
    </w:lvl>
    <w:lvl w:ilvl="2" w:tplc="ECB2F8E4">
      <w:numFmt w:val="bullet"/>
      <w:lvlText w:val="•"/>
      <w:lvlJc w:val="left"/>
      <w:pPr>
        <w:ind w:left="4104" w:hanging="354"/>
      </w:pPr>
      <w:rPr>
        <w:lang w:val="es-ES" w:eastAsia="en-US" w:bidi="ar-SA"/>
      </w:rPr>
    </w:lvl>
    <w:lvl w:ilvl="3" w:tplc="DB26D2AE">
      <w:numFmt w:val="bullet"/>
      <w:lvlText w:val="•"/>
      <w:lvlJc w:val="left"/>
      <w:pPr>
        <w:ind w:left="5106" w:hanging="354"/>
      </w:pPr>
      <w:rPr>
        <w:lang w:val="es-ES" w:eastAsia="en-US" w:bidi="ar-SA"/>
      </w:rPr>
    </w:lvl>
    <w:lvl w:ilvl="4" w:tplc="F9C233D6">
      <w:numFmt w:val="bullet"/>
      <w:lvlText w:val="•"/>
      <w:lvlJc w:val="left"/>
      <w:pPr>
        <w:ind w:left="6108" w:hanging="354"/>
      </w:pPr>
      <w:rPr>
        <w:lang w:val="es-ES" w:eastAsia="en-US" w:bidi="ar-SA"/>
      </w:rPr>
    </w:lvl>
    <w:lvl w:ilvl="5" w:tplc="19B8EA70">
      <w:numFmt w:val="bullet"/>
      <w:lvlText w:val="•"/>
      <w:lvlJc w:val="left"/>
      <w:pPr>
        <w:ind w:left="7110" w:hanging="354"/>
      </w:pPr>
      <w:rPr>
        <w:lang w:val="es-ES" w:eastAsia="en-US" w:bidi="ar-SA"/>
      </w:rPr>
    </w:lvl>
    <w:lvl w:ilvl="6" w:tplc="91FCD510">
      <w:numFmt w:val="bullet"/>
      <w:lvlText w:val="•"/>
      <w:lvlJc w:val="left"/>
      <w:pPr>
        <w:ind w:left="8112" w:hanging="354"/>
      </w:pPr>
      <w:rPr>
        <w:lang w:val="es-ES" w:eastAsia="en-US" w:bidi="ar-SA"/>
      </w:rPr>
    </w:lvl>
    <w:lvl w:ilvl="7" w:tplc="58AA00E6">
      <w:numFmt w:val="bullet"/>
      <w:lvlText w:val="•"/>
      <w:lvlJc w:val="left"/>
      <w:pPr>
        <w:ind w:left="9114" w:hanging="354"/>
      </w:pPr>
      <w:rPr>
        <w:lang w:val="es-ES" w:eastAsia="en-US" w:bidi="ar-SA"/>
      </w:rPr>
    </w:lvl>
    <w:lvl w:ilvl="8" w:tplc="F260EE3E">
      <w:numFmt w:val="bullet"/>
      <w:lvlText w:val="•"/>
      <w:lvlJc w:val="left"/>
      <w:pPr>
        <w:ind w:left="10116" w:hanging="354"/>
      </w:pPr>
      <w:rPr>
        <w:lang w:val="es-ES" w:eastAsia="en-US" w:bidi="ar-SA"/>
      </w:rPr>
    </w:lvl>
  </w:abstractNum>
  <w:abstractNum w:abstractNumId="34" w15:restartNumberingAfterBreak="0">
    <w:nsid w:val="5840649B"/>
    <w:multiLevelType w:val="hybridMultilevel"/>
    <w:tmpl w:val="79007710"/>
    <w:lvl w:ilvl="0" w:tplc="705630E2">
      <w:numFmt w:val="bullet"/>
      <w:lvlText w:val="-"/>
      <w:lvlJc w:val="left"/>
      <w:pPr>
        <w:ind w:left="280" w:hanging="14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1" w:tplc="CD524D70">
      <w:numFmt w:val="bullet"/>
      <w:lvlText w:val="•"/>
      <w:lvlJc w:val="left"/>
      <w:pPr>
        <w:ind w:left="1325" w:hanging="140"/>
      </w:pPr>
      <w:rPr>
        <w:lang w:val="es-ES" w:eastAsia="en-US" w:bidi="ar-SA"/>
      </w:rPr>
    </w:lvl>
    <w:lvl w:ilvl="2" w:tplc="705630E2">
      <w:numFmt w:val="bullet"/>
      <w:lvlText w:val="-"/>
      <w:lvlJc w:val="left"/>
      <w:pPr>
        <w:ind w:left="259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4"/>
        <w:szCs w:val="24"/>
        <w:lang w:val="es-ES" w:eastAsia="en-US" w:bidi="ar-SA"/>
      </w:rPr>
    </w:lvl>
    <w:lvl w:ilvl="3" w:tplc="C48CA21E">
      <w:numFmt w:val="bullet"/>
      <w:lvlText w:val="•"/>
      <w:lvlJc w:val="left"/>
      <w:pPr>
        <w:ind w:left="3433" w:hanging="140"/>
      </w:pPr>
      <w:rPr>
        <w:lang w:val="es-ES" w:eastAsia="en-US" w:bidi="ar-SA"/>
      </w:rPr>
    </w:lvl>
    <w:lvl w:ilvl="4" w:tplc="010EF580">
      <w:numFmt w:val="bullet"/>
      <w:lvlText w:val="•"/>
      <w:lvlJc w:val="left"/>
      <w:pPr>
        <w:ind w:left="4487" w:hanging="140"/>
      </w:pPr>
      <w:rPr>
        <w:lang w:val="es-ES" w:eastAsia="en-US" w:bidi="ar-SA"/>
      </w:rPr>
    </w:lvl>
    <w:lvl w:ilvl="5" w:tplc="EE608592">
      <w:numFmt w:val="bullet"/>
      <w:lvlText w:val="•"/>
      <w:lvlJc w:val="left"/>
      <w:pPr>
        <w:ind w:left="5541" w:hanging="140"/>
      </w:pPr>
      <w:rPr>
        <w:lang w:val="es-ES" w:eastAsia="en-US" w:bidi="ar-SA"/>
      </w:rPr>
    </w:lvl>
    <w:lvl w:ilvl="6" w:tplc="D0DC02F4">
      <w:numFmt w:val="bullet"/>
      <w:lvlText w:val="•"/>
      <w:lvlJc w:val="left"/>
      <w:pPr>
        <w:ind w:left="6595" w:hanging="140"/>
      </w:pPr>
      <w:rPr>
        <w:lang w:val="es-ES" w:eastAsia="en-US" w:bidi="ar-SA"/>
      </w:rPr>
    </w:lvl>
    <w:lvl w:ilvl="7" w:tplc="AC8AD6D2">
      <w:numFmt w:val="bullet"/>
      <w:lvlText w:val="•"/>
      <w:lvlJc w:val="left"/>
      <w:pPr>
        <w:ind w:left="7649" w:hanging="140"/>
      </w:pPr>
      <w:rPr>
        <w:lang w:val="es-ES" w:eastAsia="en-US" w:bidi="ar-SA"/>
      </w:rPr>
    </w:lvl>
    <w:lvl w:ilvl="8" w:tplc="E0A48C3A">
      <w:numFmt w:val="bullet"/>
      <w:lvlText w:val="•"/>
      <w:lvlJc w:val="left"/>
      <w:pPr>
        <w:ind w:left="8703" w:hanging="140"/>
      </w:pPr>
      <w:rPr>
        <w:lang w:val="es-ES" w:eastAsia="en-US" w:bidi="ar-SA"/>
      </w:rPr>
    </w:lvl>
  </w:abstractNum>
  <w:abstractNum w:abstractNumId="35" w15:restartNumberingAfterBreak="0">
    <w:nsid w:val="598C136A"/>
    <w:multiLevelType w:val="hybridMultilevel"/>
    <w:tmpl w:val="1780067A"/>
    <w:lvl w:ilvl="0" w:tplc="1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5C016200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37" w15:restartNumberingAfterBreak="0">
    <w:nsid w:val="5FAD30E8"/>
    <w:multiLevelType w:val="hybridMultilevel"/>
    <w:tmpl w:val="D50EF3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19" w:tentative="1">
      <w:start w:val="1"/>
      <w:numFmt w:val="lowerLetter"/>
      <w:lvlText w:val="%2."/>
      <w:lvlJc w:val="left"/>
      <w:pPr>
        <w:ind w:left="3040" w:hanging="360"/>
      </w:pPr>
    </w:lvl>
    <w:lvl w:ilvl="2" w:tplc="180A001B" w:tentative="1">
      <w:start w:val="1"/>
      <w:numFmt w:val="lowerRoman"/>
      <w:lvlText w:val="%3."/>
      <w:lvlJc w:val="right"/>
      <w:pPr>
        <w:ind w:left="3760" w:hanging="180"/>
      </w:pPr>
    </w:lvl>
    <w:lvl w:ilvl="3" w:tplc="180A000F" w:tentative="1">
      <w:start w:val="1"/>
      <w:numFmt w:val="decimal"/>
      <w:lvlText w:val="%4."/>
      <w:lvlJc w:val="left"/>
      <w:pPr>
        <w:ind w:left="4480" w:hanging="360"/>
      </w:pPr>
    </w:lvl>
    <w:lvl w:ilvl="4" w:tplc="180A0019" w:tentative="1">
      <w:start w:val="1"/>
      <w:numFmt w:val="lowerLetter"/>
      <w:lvlText w:val="%5."/>
      <w:lvlJc w:val="left"/>
      <w:pPr>
        <w:ind w:left="5200" w:hanging="360"/>
      </w:pPr>
    </w:lvl>
    <w:lvl w:ilvl="5" w:tplc="180A001B" w:tentative="1">
      <w:start w:val="1"/>
      <w:numFmt w:val="lowerRoman"/>
      <w:lvlText w:val="%6."/>
      <w:lvlJc w:val="right"/>
      <w:pPr>
        <w:ind w:left="5920" w:hanging="180"/>
      </w:pPr>
    </w:lvl>
    <w:lvl w:ilvl="6" w:tplc="180A000F" w:tentative="1">
      <w:start w:val="1"/>
      <w:numFmt w:val="decimal"/>
      <w:lvlText w:val="%7."/>
      <w:lvlJc w:val="left"/>
      <w:pPr>
        <w:ind w:left="6640" w:hanging="360"/>
      </w:pPr>
    </w:lvl>
    <w:lvl w:ilvl="7" w:tplc="180A0019" w:tentative="1">
      <w:start w:val="1"/>
      <w:numFmt w:val="lowerLetter"/>
      <w:lvlText w:val="%8."/>
      <w:lvlJc w:val="left"/>
      <w:pPr>
        <w:ind w:left="7360" w:hanging="360"/>
      </w:pPr>
    </w:lvl>
    <w:lvl w:ilvl="8" w:tplc="180A001B" w:tentative="1">
      <w:start w:val="1"/>
      <w:numFmt w:val="lowerRoman"/>
      <w:lvlText w:val="%9."/>
      <w:lvlJc w:val="right"/>
      <w:pPr>
        <w:ind w:left="8080" w:hanging="180"/>
      </w:pPr>
    </w:lvl>
  </w:abstractNum>
  <w:abstractNum w:abstractNumId="38" w15:restartNumberingAfterBreak="0">
    <w:nsid w:val="6AA926EA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39" w15:restartNumberingAfterBreak="0">
    <w:nsid w:val="6C357ECC"/>
    <w:multiLevelType w:val="multilevel"/>
    <w:tmpl w:val="A5D44170"/>
    <w:lvl w:ilvl="0">
      <w:start w:val="1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 w:val="0"/>
        <w:bCs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40" w15:restartNumberingAfterBreak="0">
    <w:nsid w:val="71F63D75"/>
    <w:multiLevelType w:val="hybridMultilevel"/>
    <w:tmpl w:val="B952FD8C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abstractNum w:abstractNumId="41" w15:restartNumberingAfterBreak="0">
    <w:nsid w:val="797974FC"/>
    <w:multiLevelType w:val="multilevel"/>
    <w:tmpl w:val="EABCB86C"/>
    <w:lvl w:ilvl="0">
      <w:start w:val="4"/>
      <w:numFmt w:val="decimal"/>
      <w:lvlText w:val="%1."/>
      <w:lvlJc w:val="left"/>
      <w:pPr>
        <w:ind w:left="879" w:hanging="720"/>
      </w:pPr>
      <w:rPr>
        <w:rFonts w:ascii="Arial" w:eastAsia="Arial" w:hAnsi="Arial" w:cs="Arial" w:hint="default"/>
        <w:b/>
        <w:bCs w:val="0"/>
        <w:i w:val="0"/>
        <w:strike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880" w:hanging="720"/>
      </w:pPr>
      <w:rPr>
        <w:rFonts w:ascii="Arial" w:eastAsia="Times New Roman" w:hAnsi="Arial" w:cs="Arial" w:hint="default"/>
        <w:b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Arial" w:eastAsia="Times New Roman" w:hAnsi="Arial" w:cs="Arial" w:hint="default"/>
        <w:b/>
        <w:bCs/>
        <w:i w:val="0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ind w:left="1021" w:hanging="862"/>
      </w:pPr>
      <w:rPr>
        <w:rFonts w:hint="default"/>
        <w:b/>
        <w:bCs w:val="0"/>
        <w:vertAlign w:val="baseline"/>
      </w:rPr>
    </w:lvl>
    <w:lvl w:ilvl="4">
      <w:start w:val="1"/>
      <w:numFmt w:val="bullet"/>
      <w:lvlText w:val="•"/>
      <w:lvlJc w:val="left"/>
      <w:pPr>
        <w:ind w:left="4400" w:hanging="720"/>
      </w:pPr>
      <w:rPr>
        <w:rFonts w:hint="default"/>
        <w:vertAlign w:val="baseline"/>
      </w:rPr>
    </w:lvl>
    <w:lvl w:ilvl="5">
      <w:start w:val="1"/>
      <w:numFmt w:val="bullet"/>
      <w:lvlText w:val="•"/>
      <w:lvlJc w:val="left"/>
      <w:pPr>
        <w:ind w:left="5280" w:hanging="720"/>
      </w:pPr>
      <w:rPr>
        <w:rFonts w:hint="default"/>
        <w:vertAlign w:val="baseline"/>
      </w:rPr>
    </w:lvl>
    <w:lvl w:ilvl="6">
      <w:start w:val="1"/>
      <w:numFmt w:val="bullet"/>
      <w:lvlText w:val="•"/>
      <w:lvlJc w:val="left"/>
      <w:pPr>
        <w:ind w:left="6160" w:hanging="720"/>
      </w:pPr>
      <w:rPr>
        <w:rFonts w:hint="default"/>
        <w:vertAlign w:val="baseline"/>
      </w:rPr>
    </w:lvl>
    <w:lvl w:ilvl="7">
      <w:start w:val="1"/>
      <w:numFmt w:val="bullet"/>
      <w:lvlText w:val="•"/>
      <w:lvlJc w:val="left"/>
      <w:pPr>
        <w:ind w:left="7040" w:hanging="720"/>
      </w:pPr>
      <w:rPr>
        <w:rFonts w:hint="default"/>
        <w:vertAlign w:val="baseline"/>
      </w:rPr>
    </w:lvl>
    <w:lvl w:ilvl="8">
      <w:start w:val="1"/>
      <w:numFmt w:val="bullet"/>
      <w:lvlText w:val="•"/>
      <w:lvlJc w:val="left"/>
      <w:pPr>
        <w:ind w:left="7920" w:hanging="720"/>
      </w:pPr>
      <w:rPr>
        <w:rFonts w:hint="default"/>
        <w:vertAlign w:val="baseline"/>
      </w:rPr>
    </w:lvl>
  </w:abstractNum>
  <w:abstractNum w:abstractNumId="42" w15:restartNumberingAfterBreak="0">
    <w:nsid w:val="7BCD2C2B"/>
    <w:multiLevelType w:val="hybridMultilevel"/>
    <w:tmpl w:val="74E027EE"/>
    <w:lvl w:ilvl="0" w:tplc="180A0001">
      <w:start w:val="1"/>
      <w:numFmt w:val="bullet"/>
      <w:lvlText w:val=""/>
      <w:lvlJc w:val="left"/>
      <w:pPr>
        <w:ind w:left="23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0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37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4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2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9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6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3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0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29"/>
  </w:num>
  <w:num w:numId="4">
    <w:abstractNumId w:val="25"/>
  </w:num>
  <w:num w:numId="5">
    <w:abstractNumId w:val="35"/>
  </w:num>
  <w:num w:numId="6">
    <w:abstractNumId w:val="17"/>
  </w:num>
  <w:num w:numId="7">
    <w:abstractNumId w:val="24"/>
  </w:num>
  <w:num w:numId="8">
    <w:abstractNumId w:val="37"/>
  </w:num>
  <w:num w:numId="9">
    <w:abstractNumId w:val="2"/>
  </w:num>
  <w:num w:numId="10">
    <w:abstractNumId w:val="40"/>
  </w:num>
  <w:num w:numId="11">
    <w:abstractNumId w:val="42"/>
  </w:num>
  <w:num w:numId="12">
    <w:abstractNumId w:val="6"/>
  </w:num>
  <w:num w:numId="13">
    <w:abstractNumId w:val="1"/>
  </w:num>
  <w:num w:numId="14">
    <w:abstractNumId w:val="27"/>
  </w:num>
  <w:num w:numId="15">
    <w:abstractNumId w:val="19"/>
  </w:num>
  <w:num w:numId="16">
    <w:abstractNumId w:val="13"/>
  </w:num>
  <w:num w:numId="17">
    <w:abstractNumId w:val="34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9">
    <w:abstractNumId w:val="34"/>
  </w:num>
  <w:num w:numId="20">
    <w:abstractNumId w:val="11"/>
  </w:num>
  <w:num w:numId="21">
    <w:abstractNumId w:val="36"/>
  </w:num>
  <w:num w:numId="22">
    <w:abstractNumId w:val="15"/>
    <w:lvlOverride w:ilvl="0">
      <w:startOverride w:val="7"/>
    </w:lvlOverride>
    <w:lvlOverride w:ilvl="1">
      <w:startOverride w:val="2"/>
    </w:lvlOverride>
    <w:lvlOverride w:ilvl="2">
      <w:startOverride w:val="7"/>
    </w:lvlOverride>
    <w:lvlOverride w:ilvl="3"/>
    <w:lvlOverride w:ilvl="4"/>
    <w:lvlOverride w:ilvl="5"/>
    <w:lvlOverride w:ilvl="6"/>
    <w:lvlOverride w:ilvl="7"/>
    <w:lvlOverride w:ilvl="8"/>
  </w:num>
  <w:num w:numId="23">
    <w:abstractNumId w:val="33"/>
  </w:num>
  <w:num w:numId="24">
    <w:abstractNumId w:val="30"/>
  </w:num>
  <w:num w:numId="25">
    <w:abstractNumId w:val="3"/>
  </w:num>
  <w:num w:numId="26">
    <w:abstractNumId w:val="38"/>
  </w:num>
  <w:num w:numId="27">
    <w:abstractNumId w:val="20"/>
  </w:num>
  <w:num w:numId="28">
    <w:abstractNumId w:val="12"/>
  </w:num>
  <w:num w:numId="29">
    <w:abstractNumId w:val="39"/>
  </w:num>
  <w:num w:numId="30">
    <w:abstractNumId w:val="32"/>
  </w:num>
  <w:num w:numId="31">
    <w:abstractNumId w:val="9"/>
  </w:num>
  <w:num w:numId="32">
    <w:abstractNumId w:val="14"/>
  </w:num>
  <w:num w:numId="33">
    <w:abstractNumId w:val="22"/>
  </w:num>
  <w:num w:numId="34">
    <w:abstractNumId w:val="23"/>
  </w:num>
  <w:num w:numId="35">
    <w:abstractNumId w:val="31"/>
  </w:num>
  <w:num w:numId="36">
    <w:abstractNumId w:val="5"/>
  </w:num>
  <w:num w:numId="37">
    <w:abstractNumId w:val="4"/>
  </w:num>
  <w:num w:numId="38">
    <w:abstractNumId w:val="18"/>
  </w:num>
  <w:num w:numId="39">
    <w:abstractNumId w:val="41"/>
  </w:num>
  <w:num w:numId="40">
    <w:abstractNumId w:val="26"/>
  </w:num>
  <w:num w:numId="41">
    <w:abstractNumId w:val="10"/>
  </w:num>
  <w:num w:numId="42">
    <w:abstractNumId w:val="16"/>
  </w:num>
  <w:num w:numId="43">
    <w:abstractNumId w:val="0"/>
  </w:num>
  <w:num w:numId="44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19"/>
    <w:rsid w:val="00000D8E"/>
    <w:rsid w:val="0000142F"/>
    <w:rsid w:val="00003F14"/>
    <w:rsid w:val="00004CF2"/>
    <w:rsid w:val="00004E13"/>
    <w:rsid w:val="000053A4"/>
    <w:rsid w:val="00006B72"/>
    <w:rsid w:val="00007935"/>
    <w:rsid w:val="00010978"/>
    <w:rsid w:val="00011864"/>
    <w:rsid w:val="00013D35"/>
    <w:rsid w:val="000212D5"/>
    <w:rsid w:val="00021320"/>
    <w:rsid w:val="00023144"/>
    <w:rsid w:val="00023E9D"/>
    <w:rsid w:val="00024A73"/>
    <w:rsid w:val="00026BAD"/>
    <w:rsid w:val="0003084D"/>
    <w:rsid w:val="0004044A"/>
    <w:rsid w:val="00041BDA"/>
    <w:rsid w:val="00042DAE"/>
    <w:rsid w:val="00046109"/>
    <w:rsid w:val="000469D2"/>
    <w:rsid w:val="0005421B"/>
    <w:rsid w:val="000560A6"/>
    <w:rsid w:val="00056B9B"/>
    <w:rsid w:val="000579EF"/>
    <w:rsid w:val="00061B52"/>
    <w:rsid w:val="00061C49"/>
    <w:rsid w:val="0006295C"/>
    <w:rsid w:val="000636FF"/>
    <w:rsid w:val="00063C6A"/>
    <w:rsid w:val="00067118"/>
    <w:rsid w:val="000679E7"/>
    <w:rsid w:val="0007120C"/>
    <w:rsid w:val="00073D65"/>
    <w:rsid w:val="0007481F"/>
    <w:rsid w:val="000761E3"/>
    <w:rsid w:val="000770A9"/>
    <w:rsid w:val="000802B6"/>
    <w:rsid w:val="00080EFC"/>
    <w:rsid w:val="00084522"/>
    <w:rsid w:val="0008572E"/>
    <w:rsid w:val="00086AED"/>
    <w:rsid w:val="00087212"/>
    <w:rsid w:val="00087365"/>
    <w:rsid w:val="000902BE"/>
    <w:rsid w:val="0009639A"/>
    <w:rsid w:val="000A6043"/>
    <w:rsid w:val="000B1B4B"/>
    <w:rsid w:val="000B2B89"/>
    <w:rsid w:val="000B4629"/>
    <w:rsid w:val="000B6108"/>
    <w:rsid w:val="000C07EE"/>
    <w:rsid w:val="000C0D41"/>
    <w:rsid w:val="000C144D"/>
    <w:rsid w:val="000C485D"/>
    <w:rsid w:val="000C5CC0"/>
    <w:rsid w:val="000C5D1E"/>
    <w:rsid w:val="000C62D3"/>
    <w:rsid w:val="000E045F"/>
    <w:rsid w:val="000E1006"/>
    <w:rsid w:val="000E1F15"/>
    <w:rsid w:val="000E417F"/>
    <w:rsid w:val="000E5246"/>
    <w:rsid w:val="000E5A4B"/>
    <w:rsid w:val="000E6818"/>
    <w:rsid w:val="000F42F0"/>
    <w:rsid w:val="000F5036"/>
    <w:rsid w:val="000F58F6"/>
    <w:rsid w:val="000F67BC"/>
    <w:rsid w:val="00101FBD"/>
    <w:rsid w:val="00102D8A"/>
    <w:rsid w:val="00104336"/>
    <w:rsid w:val="00104ED9"/>
    <w:rsid w:val="00106C79"/>
    <w:rsid w:val="00106D37"/>
    <w:rsid w:val="0010770F"/>
    <w:rsid w:val="00111CA0"/>
    <w:rsid w:val="001122F0"/>
    <w:rsid w:val="00113A82"/>
    <w:rsid w:val="001202E8"/>
    <w:rsid w:val="00124233"/>
    <w:rsid w:val="00124DA9"/>
    <w:rsid w:val="0012554F"/>
    <w:rsid w:val="00126558"/>
    <w:rsid w:val="0012669A"/>
    <w:rsid w:val="001303E1"/>
    <w:rsid w:val="001312A6"/>
    <w:rsid w:val="0013289D"/>
    <w:rsid w:val="0013541E"/>
    <w:rsid w:val="001356C8"/>
    <w:rsid w:val="001367AA"/>
    <w:rsid w:val="00136F90"/>
    <w:rsid w:val="001375BF"/>
    <w:rsid w:val="00137B66"/>
    <w:rsid w:val="00146315"/>
    <w:rsid w:val="001527AA"/>
    <w:rsid w:val="001531EF"/>
    <w:rsid w:val="00154D29"/>
    <w:rsid w:val="001552B1"/>
    <w:rsid w:val="00157648"/>
    <w:rsid w:val="00160230"/>
    <w:rsid w:val="00172E90"/>
    <w:rsid w:val="001732FF"/>
    <w:rsid w:val="001744BC"/>
    <w:rsid w:val="001759CE"/>
    <w:rsid w:val="00176419"/>
    <w:rsid w:val="00181A22"/>
    <w:rsid w:val="001831F6"/>
    <w:rsid w:val="00185221"/>
    <w:rsid w:val="00185622"/>
    <w:rsid w:val="00187DAA"/>
    <w:rsid w:val="00190C1B"/>
    <w:rsid w:val="00190D8D"/>
    <w:rsid w:val="0019179E"/>
    <w:rsid w:val="00191EB8"/>
    <w:rsid w:val="00192F8C"/>
    <w:rsid w:val="001932C7"/>
    <w:rsid w:val="00193C88"/>
    <w:rsid w:val="001973EE"/>
    <w:rsid w:val="00197F1A"/>
    <w:rsid w:val="001A0DCF"/>
    <w:rsid w:val="001A1565"/>
    <w:rsid w:val="001A402A"/>
    <w:rsid w:val="001A716B"/>
    <w:rsid w:val="001A7789"/>
    <w:rsid w:val="001B13F7"/>
    <w:rsid w:val="001B1982"/>
    <w:rsid w:val="001B2002"/>
    <w:rsid w:val="001B3E4E"/>
    <w:rsid w:val="001B4B6E"/>
    <w:rsid w:val="001B7972"/>
    <w:rsid w:val="001B7ED6"/>
    <w:rsid w:val="001C0278"/>
    <w:rsid w:val="001C0689"/>
    <w:rsid w:val="001C0CB1"/>
    <w:rsid w:val="001C0FB1"/>
    <w:rsid w:val="001C1B82"/>
    <w:rsid w:val="001C264E"/>
    <w:rsid w:val="001C3224"/>
    <w:rsid w:val="001C4679"/>
    <w:rsid w:val="001C62D0"/>
    <w:rsid w:val="001C7257"/>
    <w:rsid w:val="001D12C0"/>
    <w:rsid w:val="001D156B"/>
    <w:rsid w:val="001D3792"/>
    <w:rsid w:val="001D4B8B"/>
    <w:rsid w:val="001E287B"/>
    <w:rsid w:val="001E69F6"/>
    <w:rsid w:val="001F0C90"/>
    <w:rsid w:val="001F1FF1"/>
    <w:rsid w:val="001F39F6"/>
    <w:rsid w:val="001F4044"/>
    <w:rsid w:val="001F50C1"/>
    <w:rsid w:val="00202134"/>
    <w:rsid w:val="00207493"/>
    <w:rsid w:val="00207E0D"/>
    <w:rsid w:val="002112CB"/>
    <w:rsid w:val="00213646"/>
    <w:rsid w:val="00214494"/>
    <w:rsid w:val="002149FF"/>
    <w:rsid w:val="00215AC4"/>
    <w:rsid w:val="00215D42"/>
    <w:rsid w:val="00217D56"/>
    <w:rsid w:val="0022013A"/>
    <w:rsid w:val="0022049F"/>
    <w:rsid w:val="00221472"/>
    <w:rsid w:val="002253A0"/>
    <w:rsid w:val="002266C7"/>
    <w:rsid w:val="00226DA6"/>
    <w:rsid w:val="00227AAC"/>
    <w:rsid w:val="00227D88"/>
    <w:rsid w:val="00232F2A"/>
    <w:rsid w:val="00235A5C"/>
    <w:rsid w:val="002414B0"/>
    <w:rsid w:val="00241C0B"/>
    <w:rsid w:val="00243E97"/>
    <w:rsid w:val="00245CD3"/>
    <w:rsid w:val="00245E0B"/>
    <w:rsid w:val="00246460"/>
    <w:rsid w:val="00251403"/>
    <w:rsid w:val="00253CEE"/>
    <w:rsid w:val="00254408"/>
    <w:rsid w:val="00254CF3"/>
    <w:rsid w:val="00254D70"/>
    <w:rsid w:val="0025503A"/>
    <w:rsid w:val="0025594C"/>
    <w:rsid w:val="00255CBA"/>
    <w:rsid w:val="002606C7"/>
    <w:rsid w:val="00261428"/>
    <w:rsid w:val="0026695C"/>
    <w:rsid w:val="002672E3"/>
    <w:rsid w:val="002673E4"/>
    <w:rsid w:val="0027177F"/>
    <w:rsid w:val="002717FC"/>
    <w:rsid w:val="0027242D"/>
    <w:rsid w:val="002767E0"/>
    <w:rsid w:val="00276F11"/>
    <w:rsid w:val="0027772E"/>
    <w:rsid w:val="0028400B"/>
    <w:rsid w:val="002874C3"/>
    <w:rsid w:val="002927C4"/>
    <w:rsid w:val="00292890"/>
    <w:rsid w:val="00292F07"/>
    <w:rsid w:val="00293630"/>
    <w:rsid w:val="00295A8B"/>
    <w:rsid w:val="00295D57"/>
    <w:rsid w:val="00297E89"/>
    <w:rsid w:val="002A08E4"/>
    <w:rsid w:val="002A0968"/>
    <w:rsid w:val="002A2E13"/>
    <w:rsid w:val="002A3868"/>
    <w:rsid w:val="002A39F1"/>
    <w:rsid w:val="002A5026"/>
    <w:rsid w:val="002A782B"/>
    <w:rsid w:val="002B03DF"/>
    <w:rsid w:val="002B1C37"/>
    <w:rsid w:val="002B230F"/>
    <w:rsid w:val="002B33B7"/>
    <w:rsid w:val="002B34C4"/>
    <w:rsid w:val="002B7E05"/>
    <w:rsid w:val="002C07C9"/>
    <w:rsid w:val="002C41A8"/>
    <w:rsid w:val="002C4568"/>
    <w:rsid w:val="002C5D50"/>
    <w:rsid w:val="002D0C94"/>
    <w:rsid w:val="002D1315"/>
    <w:rsid w:val="002D3282"/>
    <w:rsid w:val="002D4660"/>
    <w:rsid w:val="002D4F24"/>
    <w:rsid w:val="002D52B6"/>
    <w:rsid w:val="002D7446"/>
    <w:rsid w:val="002D76FA"/>
    <w:rsid w:val="002E1BA3"/>
    <w:rsid w:val="002E4831"/>
    <w:rsid w:val="002E4F06"/>
    <w:rsid w:val="002E5B94"/>
    <w:rsid w:val="002E60FF"/>
    <w:rsid w:val="002E6459"/>
    <w:rsid w:val="002E728C"/>
    <w:rsid w:val="002E7433"/>
    <w:rsid w:val="002F0163"/>
    <w:rsid w:val="002F0658"/>
    <w:rsid w:val="002F2207"/>
    <w:rsid w:val="002F2909"/>
    <w:rsid w:val="002F56E4"/>
    <w:rsid w:val="002F61B4"/>
    <w:rsid w:val="002F6677"/>
    <w:rsid w:val="002F6CB6"/>
    <w:rsid w:val="00300DD4"/>
    <w:rsid w:val="00301AA1"/>
    <w:rsid w:val="00301EB1"/>
    <w:rsid w:val="00302A53"/>
    <w:rsid w:val="00304099"/>
    <w:rsid w:val="00307B31"/>
    <w:rsid w:val="00312B3C"/>
    <w:rsid w:val="00313EA6"/>
    <w:rsid w:val="0031660B"/>
    <w:rsid w:val="00316C09"/>
    <w:rsid w:val="003176E8"/>
    <w:rsid w:val="003215A2"/>
    <w:rsid w:val="003227AE"/>
    <w:rsid w:val="00323D0A"/>
    <w:rsid w:val="00324AD3"/>
    <w:rsid w:val="00326F14"/>
    <w:rsid w:val="003308D4"/>
    <w:rsid w:val="00332A63"/>
    <w:rsid w:val="0033371E"/>
    <w:rsid w:val="00333B1B"/>
    <w:rsid w:val="00335779"/>
    <w:rsid w:val="00336DFF"/>
    <w:rsid w:val="003411F0"/>
    <w:rsid w:val="003419BC"/>
    <w:rsid w:val="003424D0"/>
    <w:rsid w:val="003445DC"/>
    <w:rsid w:val="003450CA"/>
    <w:rsid w:val="00345EEA"/>
    <w:rsid w:val="0034614C"/>
    <w:rsid w:val="0035144D"/>
    <w:rsid w:val="00351FEB"/>
    <w:rsid w:val="00354481"/>
    <w:rsid w:val="00354714"/>
    <w:rsid w:val="00356601"/>
    <w:rsid w:val="00356D53"/>
    <w:rsid w:val="0035782C"/>
    <w:rsid w:val="00360594"/>
    <w:rsid w:val="003621E6"/>
    <w:rsid w:val="00362FE5"/>
    <w:rsid w:val="00363663"/>
    <w:rsid w:val="00363B96"/>
    <w:rsid w:val="00364894"/>
    <w:rsid w:val="0036725E"/>
    <w:rsid w:val="00367365"/>
    <w:rsid w:val="00371382"/>
    <w:rsid w:val="0037240D"/>
    <w:rsid w:val="003755F2"/>
    <w:rsid w:val="003778C4"/>
    <w:rsid w:val="003822ED"/>
    <w:rsid w:val="00382946"/>
    <w:rsid w:val="00382CAA"/>
    <w:rsid w:val="00383F32"/>
    <w:rsid w:val="0038449D"/>
    <w:rsid w:val="00384D70"/>
    <w:rsid w:val="0039039E"/>
    <w:rsid w:val="00391364"/>
    <w:rsid w:val="003933EC"/>
    <w:rsid w:val="00393589"/>
    <w:rsid w:val="003A3266"/>
    <w:rsid w:val="003A372C"/>
    <w:rsid w:val="003A4049"/>
    <w:rsid w:val="003B1027"/>
    <w:rsid w:val="003B2D61"/>
    <w:rsid w:val="003B4472"/>
    <w:rsid w:val="003B46A9"/>
    <w:rsid w:val="003B59CD"/>
    <w:rsid w:val="003C2B7A"/>
    <w:rsid w:val="003C4B06"/>
    <w:rsid w:val="003C6695"/>
    <w:rsid w:val="003D59E1"/>
    <w:rsid w:val="003E0DBD"/>
    <w:rsid w:val="003E1F46"/>
    <w:rsid w:val="003E5732"/>
    <w:rsid w:val="003E5B9B"/>
    <w:rsid w:val="003F177B"/>
    <w:rsid w:val="003F363D"/>
    <w:rsid w:val="003F3C51"/>
    <w:rsid w:val="003F4430"/>
    <w:rsid w:val="003F5A1B"/>
    <w:rsid w:val="003F7455"/>
    <w:rsid w:val="00407255"/>
    <w:rsid w:val="00407469"/>
    <w:rsid w:val="00412835"/>
    <w:rsid w:val="00413326"/>
    <w:rsid w:val="004151E0"/>
    <w:rsid w:val="00417F18"/>
    <w:rsid w:val="00424758"/>
    <w:rsid w:val="00427782"/>
    <w:rsid w:val="00432FDD"/>
    <w:rsid w:val="0043343F"/>
    <w:rsid w:val="00435CB3"/>
    <w:rsid w:val="004366F7"/>
    <w:rsid w:val="004406FA"/>
    <w:rsid w:val="0044250E"/>
    <w:rsid w:val="00442F2E"/>
    <w:rsid w:val="004439E0"/>
    <w:rsid w:val="004442DE"/>
    <w:rsid w:val="0044464F"/>
    <w:rsid w:val="00447D9B"/>
    <w:rsid w:val="00452405"/>
    <w:rsid w:val="00453F30"/>
    <w:rsid w:val="00454FB0"/>
    <w:rsid w:val="004553BE"/>
    <w:rsid w:val="00456F7D"/>
    <w:rsid w:val="00460745"/>
    <w:rsid w:val="0046119D"/>
    <w:rsid w:val="0046180C"/>
    <w:rsid w:val="00461ECA"/>
    <w:rsid w:val="004630F6"/>
    <w:rsid w:val="004636B2"/>
    <w:rsid w:val="00463A99"/>
    <w:rsid w:val="004647A0"/>
    <w:rsid w:val="00464A01"/>
    <w:rsid w:val="00465E76"/>
    <w:rsid w:val="00466148"/>
    <w:rsid w:val="00470BC2"/>
    <w:rsid w:val="00470C9C"/>
    <w:rsid w:val="00475E1F"/>
    <w:rsid w:val="004774B1"/>
    <w:rsid w:val="00483E20"/>
    <w:rsid w:val="00484545"/>
    <w:rsid w:val="00484889"/>
    <w:rsid w:val="0049081F"/>
    <w:rsid w:val="00491FFA"/>
    <w:rsid w:val="00494C3C"/>
    <w:rsid w:val="004956F8"/>
    <w:rsid w:val="004A0726"/>
    <w:rsid w:val="004A2329"/>
    <w:rsid w:val="004A27F5"/>
    <w:rsid w:val="004A4258"/>
    <w:rsid w:val="004A51BB"/>
    <w:rsid w:val="004A5DDF"/>
    <w:rsid w:val="004A764D"/>
    <w:rsid w:val="004A7DD7"/>
    <w:rsid w:val="004B00B1"/>
    <w:rsid w:val="004B4AE2"/>
    <w:rsid w:val="004B5184"/>
    <w:rsid w:val="004B7F10"/>
    <w:rsid w:val="004C3178"/>
    <w:rsid w:val="004C5411"/>
    <w:rsid w:val="004C6967"/>
    <w:rsid w:val="004C7BC1"/>
    <w:rsid w:val="004D34DE"/>
    <w:rsid w:val="004D3894"/>
    <w:rsid w:val="004D393A"/>
    <w:rsid w:val="004D4534"/>
    <w:rsid w:val="004D6B8C"/>
    <w:rsid w:val="004E49E2"/>
    <w:rsid w:val="004E62DE"/>
    <w:rsid w:val="004E7D61"/>
    <w:rsid w:val="004F0953"/>
    <w:rsid w:val="004F328E"/>
    <w:rsid w:val="004F40F1"/>
    <w:rsid w:val="00500AE0"/>
    <w:rsid w:val="005046C6"/>
    <w:rsid w:val="0050472C"/>
    <w:rsid w:val="00504872"/>
    <w:rsid w:val="005056F8"/>
    <w:rsid w:val="00506205"/>
    <w:rsid w:val="00510BA9"/>
    <w:rsid w:val="005163FC"/>
    <w:rsid w:val="005211D1"/>
    <w:rsid w:val="0052254E"/>
    <w:rsid w:val="00522941"/>
    <w:rsid w:val="0052304C"/>
    <w:rsid w:val="00523156"/>
    <w:rsid w:val="005236BF"/>
    <w:rsid w:val="00523CC8"/>
    <w:rsid w:val="00525353"/>
    <w:rsid w:val="00527587"/>
    <w:rsid w:val="00527DB8"/>
    <w:rsid w:val="00527FBB"/>
    <w:rsid w:val="005311F4"/>
    <w:rsid w:val="00532F92"/>
    <w:rsid w:val="0053520D"/>
    <w:rsid w:val="005410CF"/>
    <w:rsid w:val="00541F8D"/>
    <w:rsid w:val="00542A69"/>
    <w:rsid w:val="00542AEB"/>
    <w:rsid w:val="00543A60"/>
    <w:rsid w:val="00543CF6"/>
    <w:rsid w:val="00544145"/>
    <w:rsid w:val="00545419"/>
    <w:rsid w:val="00545CF3"/>
    <w:rsid w:val="00550596"/>
    <w:rsid w:val="00550DCE"/>
    <w:rsid w:val="00550F6B"/>
    <w:rsid w:val="00551917"/>
    <w:rsid w:val="00552A52"/>
    <w:rsid w:val="0055357D"/>
    <w:rsid w:val="005553A2"/>
    <w:rsid w:val="00556877"/>
    <w:rsid w:val="00556949"/>
    <w:rsid w:val="005578EF"/>
    <w:rsid w:val="00560A50"/>
    <w:rsid w:val="00561B8B"/>
    <w:rsid w:val="0056246B"/>
    <w:rsid w:val="005633C8"/>
    <w:rsid w:val="0056614F"/>
    <w:rsid w:val="0056635F"/>
    <w:rsid w:val="0056656B"/>
    <w:rsid w:val="005674C8"/>
    <w:rsid w:val="00570CCA"/>
    <w:rsid w:val="005721E8"/>
    <w:rsid w:val="0057743D"/>
    <w:rsid w:val="005818B1"/>
    <w:rsid w:val="00581D7D"/>
    <w:rsid w:val="00581E3B"/>
    <w:rsid w:val="0058232D"/>
    <w:rsid w:val="0058318F"/>
    <w:rsid w:val="005925C5"/>
    <w:rsid w:val="00593451"/>
    <w:rsid w:val="00595234"/>
    <w:rsid w:val="00595EEC"/>
    <w:rsid w:val="00597FCF"/>
    <w:rsid w:val="005A07D7"/>
    <w:rsid w:val="005A2269"/>
    <w:rsid w:val="005A240D"/>
    <w:rsid w:val="005A597A"/>
    <w:rsid w:val="005A74C7"/>
    <w:rsid w:val="005A791C"/>
    <w:rsid w:val="005A79B3"/>
    <w:rsid w:val="005B219B"/>
    <w:rsid w:val="005B3AF6"/>
    <w:rsid w:val="005B7477"/>
    <w:rsid w:val="005C2451"/>
    <w:rsid w:val="005C2DE9"/>
    <w:rsid w:val="005C3B38"/>
    <w:rsid w:val="005C6258"/>
    <w:rsid w:val="005D1723"/>
    <w:rsid w:val="005D2A15"/>
    <w:rsid w:val="005E1A6B"/>
    <w:rsid w:val="005F00E8"/>
    <w:rsid w:val="005F24C1"/>
    <w:rsid w:val="005F3DD7"/>
    <w:rsid w:val="005F585D"/>
    <w:rsid w:val="005F675D"/>
    <w:rsid w:val="005F7AD2"/>
    <w:rsid w:val="005F7D81"/>
    <w:rsid w:val="006014EF"/>
    <w:rsid w:val="00602045"/>
    <w:rsid w:val="0060447B"/>
    <w:rsid w:val="00604B9C"/>
    <w:rsid w:val="00605FA5"/>
    <w:rsid w:val="00606BAC"/>
    <w:rsid w:val="00606D5A"/>
    <w:rsid w:val="00606E76"/>
    <w:rsid w:val="0061019B"/>
    <w:rsid w:val="00611386"/>
    <w:rsid w:val="00614DF7"/>
    <w:rsid w:val="00615018"/>
    <w:rsid w:val="00616125"/>
    <w:rsid w:val="0061621D"/>
    <w:rsid w:val="00616444"/>
    <w:rsid w:val="00616CFB"/>
    <w:rsid w:val="0062168C"/>
    <w:rsid w:val="00621E11"/>
    <w:rsid w:val="006231A0"/>
    <w:rsid w:val="00627044"/>
    <w:rsid w:val="0063145F"/>
    <w:rsid w:val="00635360"/>
    <w:rsid w:val="00637E4F"/>
    <w:rsid w:val="0064031D"/>
    <w:rsid w:val="00641920"/>
    <w:rsid w:val="0064289E"/>
    <w:rsid w:val="00642CE9"/>
    <w:rsid w:val="00645665"/>
    <w:rsid w:val="00646861"/>
    <w:rsid w:val="00647C09"/>
    <w:rsid w:val="0065219B"/>
    <w:rsid w:val="006535CB"/>
    <w:rsid w:val="00654041"/>
    <w:rsid w:val="00655663"/>
    <w:rsid w:val="006559D8"/>
    <w:rsid w:val="00661429"/>
    <w:rsid w:val="0066497A"/>
    <w:rsid w:val="00672CDD"/>
    <w:rsid w:val="006748B7"/>
    <w:rsid w:val="006759E6"/>
    <w:rsid w:val="0068375D"/>
    <w:rsid w:val="0068469C"/>
    <w:rsid w:val="006867B2"/>
    <w:rsid w:val="006870F9"/>
    <w:rsid w:val="0069049B"/>
    <w:rsid w:val="0069120F"/>
    <w:rsid w:val="00692DF2"/>
    <w:rsid w:val="00695B8D"/>
    <w:rsid w:val="006A5560"/>
    <w:rsid w:val="006B0D5B"/>
    <w:rsid w:val="006B381C"/>
    <w:rsid w:val="006B5793"/>
    <w:rsid w:val="006C5567"/>
    <w:rsid w:val="006D03CD"/>
    <w:rsid w:val="006D2A0A"/>
    <w:rsid w:val="006D2EBC"/>
    <w:rsid w:val="006D3F6F"/>
    <w:rsid w:val="006D42A0"/>
    <w:rsid w:val="006D5045"/>
    <w:rsid w:val="006E0BDE"/>
    <w:rsid w:val="006E5F61"/>
    <w:rsid w:val="006E6027"/>
    <w:rsid w:val="006E6EF5"/>
    <w:rsid w:val="006E76F1"/>
    <w:rsid w:val="006F0F08"/>
    <w:rsid w:val="006F1DA6"/>
    <w:rsid w:val="006F2405"/>
    <w:rsid w:val="006F4D01"/>
    <w:rsid w:val="006F538A"/>
    <w:rsid w:val="0070028E"/>
    <w:rsid w:val="007006D5"/>
    <w:rsid w:val="00702950"/>
    <w:rsid w:val="007033D8"/>
    <w:rsid w:val="007104EA"/>
    <w:rsid w:val="007105D8"/>
    <w:rsid w:val="00713902"/>
    <w:rsid w:val="00713ACB"/>
    <w:rsid w:val="0072211F"/>
    <w:rsid w:val="0072604B"/>
    <w:rsid w:val="00726D1E"/>
    <w:rsid w:val="0072712A"/>
    <w:rsid w:val="00735E55"/>
    <w:rsid w:val="0074121E"/>
    <w:rsid w:val="00742012"/>
    <w:rsid w:val="00743836"/>
    <w:rsid w:val="00743FA8"/>
    <w:rsid w:val="00744CB8"/>
    <w:rsid w:val="00745F86"/>
    <w:rsid w:val="00747BBA"/>
    <w:rsid w:val="00751710"/>
    <w:rsid w:val="007571AC"/>
    <w:rsid w:val="007613E5"/>
    <w:rsid w:val="0076225F"/>
    <w:rsid w:val="007668B7"/>
    <w:rsid w:val="007711E5"/>
    <w:rsid w:val="00771386"/>
    <w:rsid w:val="0077771E"/>
    <w:rsid w:val="00780042"/>
    <w:rsid w:val="00781089"/>
    <w:rsid w:val="0078388B"/>
    <w:rsid w:val="00783BA7"/>
    <w:rsid w:val="007848C5"/>
    <w:rsid w:val="00784ECF"/>
    <w:rsid w:val="0078538F"/>
    <w:rsid w:val="0078591C"/>
    <w:rsid w:val="00786654"/>
    <w:rsid w:val="007878BE"/>
    <w:rsid w:val="00787A1C"/>
    <w:rsid w:val="00793804"/>
    <w:rsid w:val="007970B2"/>
    <w:rsid w:val="007973C1"/>
    <w:rsid w:val="007975A9"/>
    <w:rsid w:val="00797BBA"/>
    <w:rsid w:val="00797E01"/>
    <w:rsid w:val="007A0B1F"/>
    <w:rsid w:val="007A0BA3"/>
    <w:rsid w:val="007A1160"/>
    <w:rsid w:val="007A1C35"/>
    <w:rsid w:val="007A44A4"/>
    <w:rsid w:val="007B7E2F"/>
    <w:rsid w:val="007C0D58"/>
    <w:rsid w:val="007C1CBA"/>
    <w:rsid w:val="007C2D44"/>
    <w:rsid w:val="007C5B27"/>
    <w:rsid w:val="007C5E46"/>
    <w:rsid w:val="007C65F2"/>
    <w:rsid w:val="007C6C81"/>
    <w:rsid w:val="007C7B51"/>
    <w:rsid w:val="007D069B"/>
    <w:rsid w:val="007D09B0"/>
    <w:rsid w:val="007D0FA2"/>
    <w:rsid w:val="007D1BF1"/>
    <w:rsid w:val="007D35CE"/>
    <w:rsid w:val="007D3CF4"/>
    <w:rsid w:val="007D44EE"/>
    <w:rsid w:val="007D4A41"/>
    <w:rsid w:val="007D731E"/>
    <w:rsid w:val="007E11F9"/>
    <w:rsid w:val="007E3A6E"/>
    <w:rsid w:val="007E501C"/>
    <w:rsid w:val="007E677F"/>
    <w:rsid w:val="007E6A25"/>
    <w:rsid w:val="007E7595"/>
    <w:rsid w:val="007F0CD7"/>
    <w:rsid w:val="007F2AD3"/>
    <w:rsid w:val="007F3483"/>
    <w:rsid w:val="007F4069"/>
    <w:rsid w:val="007F5008"/>
    <w:rsid w:val="007F7FB7"/>
    <w:rsid w:val="00800E32"/>
    <w:rsid w:val="00801701"/>
    <w:rsid w:val="00801E64"/>
    <w:rsid w:val="00802100"/>
    <w:rsid w:val="00803E6A"/>
    <w:rsid w:val="00805E94"/>
    <w:rsid w:val="00807A33"/>
    <w:rsid w:val="00810FB5"/>
    <w:rsid w:val="00812544"/>
    <w:rsid w:val="00812E67"/>
    <w:rsid w:val="00815934"/>
    <w:rsid w:val="00816C2C"/>
    <w:rsid w:val="00817F34"/>
    <w:rsid w:val="00820C02"/>
    <w:rsid w:val="00820FCF"/>
    <w:rsid w:val="008268AC"/>
    <w:rsid w:val="008272D5"/>
    <w:rsid w:val="0082740C"/>
    <w:rsid w:val="00831838"/>
    <w:rsid w:val="00832F42"/>
    <w:rsid w:val="0083485B"/>
    <w:rsid w:val="00841599"/>
    <w:rsid w:val="00844B19"/>
    <w:rsid w:val="00844CEA"/>
    <w:rsid w:val="00845D1B"/>
    <w:rsid w:val="00851E90"/>
    <w:rsid w:val="00851FDF"/>
    <w:rsid w:val="0085447E"/>
    <w:rsid w:val="0085668A"/>
    <w:rsid w:val="00856E46"/>
    <w:rsid w:val="00857549"/>
    <w:rsid w:val="0086287F"/>
    <w:rsid w:val="008658F4"/>
    <w:rsid w:val="00865E97"/>
    <w:rsid w:val="008667C6"/>
    <w:rsid w:val="00867884"/>
    <w:rsid w:val="0087137B"/>
    <w:rsid w:val="008714F7"/>
    <w:rsid w:val="008823FD"/>
    <w:rsid w:val="00885581"/>
    <w:rsid w:val="00893B60"/>
    <w:rsid w:val="008A2869"/>
    <w:rsid w:val="008A3EF6"/>
    <w:rsid w:val="008A4F56"/>
    <w:rsid w:val="008A54C7"/>
    <w:rsid w:val="008A57CB"/>
    <w:rsid w:val="008A5D24"/>
    <w:rsid w:val="008B5953"/>
    <w:rsid w:val="008B6399"/>
    <w:rsid w:val="008B6592"/>
    <w:rsid w:val="008B6F0A"/>
    <w:rsid w:val="008C340C"/>
    <w:rsid w:val="008D0CF0"/>
    <w:rsid w:val="008D14ED"/>
    <w:rsid w:val="008D37C6"/>
    <w:rsid w:val="008D541B"/>
    <w:rsid w:val="008D5A34"/>
    <w:rsid w:val="008D5A94"/>
    <w:rsid w:val="008D61A6"/>
    <w:rsid w:val="008D6CE8"/>
    <w:rsid w:val="008D7432"/>
    <w:rsid w:val="008E0716"/>
    <w:rsid w:val="008E2860"/>
    <w:rsid w:val="008E4284"/>
    <w:rsid w:val="008E42E9"/>
    <w:rsid w:val="008F3511"/>
    <w:rsid w:val="008F3571"/>
    <w:rsid w:val="008F3E92"/>
    <w:rsid w:val="008F7487"/>
    <w:rsid w:val="008F7D1D"/>
    <w:rsid w:val="009029DE"/>
    <w:rsid w:val="00902EE2"/>
    <w:rsid w:val="00904167"/>
    <w:rsid w:val="009047C5"/>
    <w:rsid w:val="00906940"/>
    <w:rsid w:val="00907C82"/>
    <w:rsid w:val="009106B0"/>
    <w:rsid w:val="009115FC"/>
    <w:rsid w:val="009118EE"/>
    <w:rsid w:val="00913F34"/>
    <w:rsid w:val="00917310"/>
    <w:rsid w:val="00920EF0"/>
    <w:rsid w:val="00921640"/>
    <w:rsid w:val="0092218E"/>
    <w:rsid w:val="009222CF"/>
    <w:rsid w:val="00922D03"/>
    <w:rsid w:val="0092399E"/>
    <w:rsid w:val="009247E1"/>
    <w:rsid w:val="00924973"/>
    <w:rsid w:val="00924BA1"/>
    <w:rsid w:val="009260F3"/>
    <w:rsid w:val="00927D8D"/>
    <w:rsid w:val="0093011C"/>
    <w:rsid w:val="00932062"/>
    <w:rsid w:val="00935E29"/>
    <w:rsid w:val="00936D86"/>
    <w:rsid w:val="00937717"/>
    <w:rsid w:val="00937E45"/>
    <w:rsid w:val="00941789"/>
    <w:rsid w:val="00941E70"/>
    <w:rsid w:val="0094334E"/>
    <w:rsid w:val="00943963"/>
    <w:rsid w:val="009467D3"/>
    <w:rsid w:val="00950A36"/>
    <w:rsid w:val="00951243"/>
    <w:rsid w:val="0095130A"/>
    <w:rsid w:val="00951819"/>
    <w:rsid w:val="00951CF2"/>
    <w:rsid w:val="009531D6"/>
    <w:rsid w:val="009539B7"/>
    <w:rsid w:val="00954982"/>
    <w:rsid w:val="00961BFA"/>
    <w:rsid w:val="009633CD"/>
    <w:rsid w:val="00963B7D"/>
    <w:rsid w:val="00963F3B"/>
    <w:rsid w:val="009650C1"/>
    <w:rsid w:val="00965177"/>
    <w:rsid w:val="009652E5"/>
    <w:rsid w:val="0096593F"/>
    <w:rsid w:val="00966536"/>
    <w:rsid w:val="00971F92"/>
    <w:rsid w:val="009740FA"/>
    <w:rsid w:val="0097469A"/>
    <w:rsid w:val="00976DBF"/>
    <w:rsid w:val="009808E7"/>
    <w:rsid w:val="0098217E"/>
    <w:rsid w:val="009845E1"/>
    <w:rsid w:val="00984A6B"/>
    <w:rsid w:val="0098528F"/>
    <w:rsid w:val="00985980"/>
    <w:rsid w:val="009870E9"/>
    <w:rsid w:val="00987D09"/>
    <w:rsid w:val="00993406"/>
    <w:rsid w:val="00993C8A"/>
    <w:rsid w:val="0099757B"/>
    <w:rsid w:val="0099759D"/>
    <w:rsid w:val="009A0612"/>
    <w:rsid w:val="009A4BB9"/>
    <w:rsid w:val="009A53DD"/>
    <w:rsid w:val="009A72C2"/>
    <w:rsid w:val="009B0145"/>
    <w:rsid w:val="009B32D6"/>
    <w:rsid w:val="009B39CE"/>
    <w:rsid w:val="009B7016"/>
    <w:rsid w:val="009C2587"/>
    <w:rsid w:val="009C3AEA"/>
    <w:rsid w:val="009C4D80"/>
    <w:rsid w:val="009C5AFC"/>
    <w:rsid w:val="009C7868"/>
    <w:rsid w:val="009D00F9"/>
    <w:rsid w:val="009D265D"/>
    <w:rsid w:val="009D26F4"/>
    <w:rsid w:val="009D39A7"/>
    <w:rsid w:val="009D4A79"/>
    <w:rsid w:val="009D4B1B"/>
    <w:rsid w:val="009D5AB5"/>
    <w:rsid w:val="009E0447"/>
    <w:rsid w:val="009E7538"/>
    <w:rsid w:val="009E7B63"/>
    <w:rsid w:val="009F0280"/>
    <w:rsid w:val="009F1873"/>
    <w:rsid w:val="009F1D9E"/>
    <w:rsid w:val="009F59F9"/>
    <w:rsid w:val="009F61B9"/>
    <w:rsid w:val="00A0212C"/>
    <w:rsid w:val="00A02E98"/>
    <w:rsid w:val="00A0366D"/>
    <w:rsid w:val="00A050EB"/>
    <w:rsid w:val="00A05802"/>
    <w:rsid w:val="00A05DB2"/>
    <w:rsid w:val="00A0720B"/>
    <w:rsid w:val="00A113C5"/>
    <w:rsid w:val="00A126FA"/>
    <w:rsid w:val="00A13E4C"/>
    <w:rsid w:val="00A14024"/>
    <w:rsid w:val="00A14455"/>
    <w:rsid w:val="00A20580"/>
    <w:rsid w:val="00A22375"/>
    <w:rsid w:val="00A22A3B"/>
    <w:rsid w:val="00A22B21"/>
    <w:rsid w:val="00A243D5"/>
    <w:rsid w:val="00A258F3"/>
    <w:rsid w:val="00A260BC"/>
    <w:rsid w:val="00A26C77"/>
    <w:rsid w:val="00A27C55"/>
    <w:rsid w:val="00A31124"/>
    <w:rsid w:val="00A33470"/>
    <w:rsid w:val="00A34816"/>
    <w:rsid w:val="00A34B65"/>
    <w:rsid w:val="00A37A52"/>
    <w:rsid w:val="00A4115F"/>
    <w:rsid w:val="00A41FB1"/>
    <w:rsid w:val="00A44185"/>
    <w:rsid w:val="00A52F67"/>
    <w:rsid w:val="00A56AE3"/>
    <w:rsid w:val="00A56BA3"/>
    <w:rsid w:val="00A60739"/>
    <w:rsid w:val="00A651C4"/>
    <w:rsid w:val="00A65F5C"/>
    <w:rsid w:val="00A67D82"/>
    <w:rsid w:val="00A67E53"/>
    <w:rsid w:val="00A70732"/>
    <w:rsid w:val="00A712AA"/>
    <w:rsid w:val="00A71359"/>
    <w:rsid w:val="00A715F1"/>
    <w:rsid w:val="00A728E9"/>
    <w:rsid w:val="00A8005C"/>
    <w:rsid w:val="00A80228"/>
    <w:rsid w:val="00A80B8C"/>
    <w:rsid w:val="00A86DBE"/>
    <w:rsid w:val="00A86E65"/>
    <w:rsid w:val="00A90CE9"/>
    <w:rsid w:val="00A92767"/>
    <w:rsid w:val="00A9293C"/>
    <w:rsid w:val="00A95E56"/>
    <w:rsid w:val="00A9646D"/>
    <w:rsid w:val="00A96600"/>
    <w:rsid w:val="00A96F30"/>
    <w:rsid w:val="00AA0C18"/>
    <w:rsid w:val="00AA4110"/>
    <w:rsid w:val="00AA57E2"/>
    <w:rsid w:val="00AA6516"/>
    <w:rsid w:val="00AA6D65"/>
    <w:rsid w:val="00AB11E3"/>
    <w:rsid w:val="00AB2915"/>
    <w:rsid w:val="00AB333C"/>
    <w:rsid w:val="00AB6BD4"/>
    <w:rsid w:val="00AC07DC"/>
    <w:rsid w:val="00AC1166"/>
    <w:rsid w:val="00AC28EE"/>
    <w:rsid w:val="00AC555A"/>
    <w:rsid w:val="00AC6B83"/>
    <w:rsid w:val="00AD0138"/>
    <w:rsid w:val="00AD08EE"/>
    <w:rsid w:val="00AD0C01"/>
    <w:rsid w:val="00AD1C05"/>
    <w:rsid w:val="00AD2835"/>
    <w:rsid w:val="00AD2883"/>
    <w:rsid w:val="00AD2A9C"/>
    <w:rsid w:val="00AD4032"/>
    <w:rsid w:val="00AD5EF4"/>
    <w:rsid w:val="00AE228E"/>
    <w:rsid w:val="00AE3063"/>
    <w:rsid w:val="00AE75E2"/>
    <w:rsid w:val="00AE775E"/>
    <w:rsid w:val="00AF00E1"/>
    <w:rsid w:val="00AF0641"/>
    <w:rsid w:val="00AF0D06"/>
    <w:rsid w:val="00AF4442"/>
    <w:rsid w:val="00B027E0"/>
    <w:rsid w:val="00B032A2"/>
    <w:rsid w:val="00B0488B"/>
    <w:rsid w:val="00B04AAB"/>
    <w:rsid w:val="00B06930"/>
    <w:rsid w:val="00B07E5D"/>
    <w:rsid w:val="00B102BD"/>
    <w:rsid w:val="00B10CC4"/>
    <w:rsid w:val="00B122A6"/>
    <w:rsid w:val="00B25786"/>
    <w:rsid w:val="00B26DF2"/>
    <w:rsid w:val="00B31BBF"/>
    <w:rsid w:val="00B34D45"/>
    <w:rsid w:val="00B35A2C"/>
    <w:rsid w:val="00B40C57"/>
    <w:rsid w:val="00B422D4"/>
    <w:rsid w:val="00B4306B"/>
    <w:rsid w:val="00B43FFC"/>
    <w:rsid w:val="00B466E5"/>
    <w:rsid w:val="00B51D50"/>
    <w:rsid w:val="00B5273C"/>
    <w:rsid w:val="00B563D7"/>
    <w:rsid w:val="00B571A9"/>
    <w:rsid w:val="00B60975"/>
    <w:rsid w:val="00B60C33"/>
    <w:rsid w:val="00B62344"/>
    <w:rsid w:val="00B65630"/>
    <w:rsid w:val="00B672CD"/>
    <w:rsid w:val="00B67B66"/>
    <w:rsid w:val="00B7084A"/>
    <w:rsid w:val="00B71F11"/>
    <w:rsid w:val="00B74B22"/>
    <w:rsid w:val="00B74DFC"/>
    <w:rsid w:val="00B770EF"/>
    <w:rsid w:val="00B772A6"/>
    <w:rsid w:val="00B80DD3"/>
    <w:rsid w:val="00B81241"/>
    <w:rsid w:val="00B840E1"/>
    <w:rsid w:val="00B846FF"/>
    <w:rsid w:val="00B8476B"/>
    <w:rsid w:val="00B84F2A"/>
    <w:rsid w:val="00B873DD"/>
    <w:rsid w:val="00B87BBD"/>
    <w:rsid w:val="00B87D9A"/>
    <w:rsid w:val="00B939C1"/>
    <w:rsid w:val="00B95D83"/>
    <w:rsid w:val="00B97B10"/>
    <w:rsid w:val="00BA1DC0"/>
    <w:rsid w:val="00BA622C"/>
    <w:rsid w:val="00BA63F4"/>
    <w:rsid w:val="00BB2819"/>
    <w:rsid w:val="00BB2F8E"/>
    <w:rsid w:val="00BB319F"/>
    <w:rsid w:val="00BB34AC"/>
    <w:rsid w:val="00BB6510"/>
    <w:rsid w:val="00BB68C6"/>
    <w:rsid w:val="00BC056E"/>
    <w:rsid w:val="00BC2E0C"/>
    <w:rsid w:val="00BC36C2"/>
    <w:rsid w:val="00BC43EB"/>
    <w:rsid w:val="00BC6839"/>
    <w:rsid w:val="00BC7C31"/>
    <w:rsid w:val="00BD1D5B"/>
    <w:rsid w:val="00BD1E27"/>
    <w:rsid w:val="00BD4C07"/>
    <w:rsid w:val="00BD4E29"/>
    <w:rsid w:val="00BD57FE"/>
    <w:rsid w:val="00BD733B"/>
    <w:rsid w:val="00BE000C"/>
    <w:rsid w:val="00BE1A02"/>
    <w:rsid w:val="00BE680C"/>
    <w:rsid w:val="00BE7625"/>
    <w:rsid w:val="00BF07B0"/>
    <w:rsid w:val="00BF08C1"/>
    <w:rsid w:val="00BF1E89"/>
    <w:rsid w:val="00BF61F9"/>
    <w:rsid w:val="00BF6A90"/>
    <w:rsid w:val="00C002B0"/>
    <w:rsid w:val="00C01516"/>
    <w:rsid w:val="00C044AA"/>
    <w:rsid w:val="00C07288"/>
    <w:rsid w:val="00C10B18"/>
    <w:rsid w:val="00C120FD"/>
    <w:rsid w:val="00C15A66"/>
    <w:rsid w:val="00C1748C"/>
    <w:rsid w:val="00C1791C"/>
    <w:rsid w:val="00C20B77"/>
    <w:rsid w:val="00C217D5"/>
    <w:rsid w:val="00C235FB"/>
    <w:rsid w:val="00C252AD"/>
    <w:rsid w:val="00C25731"/>
    <w:rsid w:val="00C269CA"/>
    <w:rsid w:val="00C26C18"/>
    <w:rsid w:val="00C30FF9"/>
    <w:rsid w:val="00C3123E"/>
    <w:rsid w:val="00C365B4"/>
    <w:rsid w:val="00C367D3"/>
    <w:rsid w:val="00C36DC0"/>
    <w:rsid w:val="00C370FE"/>
    <w:rsid w:val="00C40746"/>
    <w:rsid w:val="00C414A0"/>
    <w:rsid w:val="00C42649"/>
    <w:rsid w:val="00C4363F"/>
    <w:rsid w:val="00C45DC3"/>
    <w:rsid w:val="00C46CA9"/>
    <w:rsid w:val="00C47C7B"/>
    <w:rsid w:val="00C51296"/>
    <w:rsid w:val="00C5395F"/>
    <w:rsid w:val="00C53DFE"/>
    <w:rsid w:val="00C54FB1"/>
    <w:rsid w:val="00C55321"/>
    <w:rsid w:val="00C563AF"/>
    <w:rsid w:val="00C563F5"/>
    <w:rsid w:val="00C612BB"/>
    <w:rsid w:val="00C62FE0"/>
    <w:rsid w:val="00C63FF7"/>
    <w:rsid w:val="00C652B7"/>
    <w:rsid w:val="00C661D7"/>
    <w:rsid w:val="00C73612"/>
    <w:rsid w:val="00C74096"/>
    <w:rsid w:val="00C74694"/>
    <w:rsid w:val="00C74BF3"/>
    <w:rsid w:val="00C7519A"/>
    <w:rsid w:val="00C936DD"/>
    <w:rsid w:val="00C956D7"/>
    <w:rsid w:val="00C95D06"/>
    <w:rsid w:val="00C97C26"/>
    <w:rsid w:val="00CA0B01"/>
    <w:rsid w:val="00CA27FF"/>
    <w:rsid w:val="00CA6D9C"/>
    <w:rsid w:val="00CB08D2"/>
    <w:rsid w:val="00CB201D"/>
    <w:rsid w:val="00CB2FE4"/>
    <w:rsid w:val="00CB39B7"/>
    <w:rsid w:val="00CB46C8"/>
    <w:rsid w:val="00CB693A"/>
    <w:rsid w:val="00CB77D1"/>
    <w:rsid w:val="00CC3366"/>
    <w:rsid w:val="00CD206B"/>
    <w:rsid w:val="00CD259C"/>
    <w:rsid w:val="00CD42CB"/>
    <w:rsid w:val="00CD5B28"/>
    <w:rsid w:val="00CE010B"/>
    <w:rsid w:val="00CE0E10"/>
    <w:rsid w:val="00CE1AD4"/>
    <w:rsid w:val="00CE7B0A"/>
    <w:rsid w:val="00CF061B"/>
    <w:rsid w:val="00CF1630"/>
    <w:rsid w:val="00CF44C9"/>
    <w:rsid w:val="00CF6A80"/>
    <w:rsid w:val="00D02234"/>
    <w:rsid w:val="00D06B6F"/>
    <w:rsid w:val="00D11EF7"/>
    <w:rsid w:val="00D12E6E"/>
    <w:rsid w:val="00D1624B"/>
    <w:rsid w:val="00D164B1"/>
    <w:rsid w:val="00D17E35"/>
    <w:rsid w:val="00D200DD"/>
    <w:rsid w:val="00D208F0"/>
    <w:rsid w:val="00D21664"/>
    <w:rsid w:val="00D225E4"/>
    <w:rsid w:val="00D25A1A"/>
    <w:rsid w:val="00D26F52"/>
    <w:rsid w:val="00D34267"/>
    <w:rsid w:val="00D34CF9"/>
    <w:rsid w:val="00D35EE9"/>
    <w:rsid w:val="00D367C4"/>
    <w:rsid w:val="00D36F4F"/>
    <w:rsid w:val="00D37AE4"/>
    <w:rsid w:val="00D40C21"/>
    <w:rsid w:val="00D44D45"/>
    <w:rsid w:val="00D4565F"/>
    <w:rsid w:val="00D45EED"/>
    <w:rsid w:val="00D56FAE"/>
    <w:rsid w:val="00D570CC"/>
    <w:rsid w:val="00D617F5"/>
    <w:rsid w:val="00D61C15"/>
    <w:rsid w:val="00D62519"/>
    <w:rsid w:val="00D625C5"/>
    <w:rsid w:val="00D62623"/>
    <w:rsid w:val="00D6381E"/>
    <w:rsid w:val="00D7522A"/>
    <w:rsid w:val="00D75CCE"/>
    <w:rsid w:val="00D76671"/>
    <w:rsid w:val="00D80FA3"/>
    <w:rsid w:val="00D81201"/>
    <w:rsid w:val="00D82080"/>
    <w:rsid w:val="00D82C2A"/>
    <w:rsid w:val="00D87620"/>
    <w:rsid w:val="00D92394"/>
    <w:rsid w:val="00D92DE3"/>
    <w:rsid w:val="00D931EC"/>
    <w:rsid w:val="00D94134"/>
    <w:rsid w:val="00D9602D"/>
    <w:rsid w:val="00D97016"/>
    <w:rsid w:val="00D9769E"/>
    <w:rsid w:val="00DA3AF0"/>
    <w:rsid w:val="00DA3CE3"/>
    <w:rsid w:val="00DA4BDC"/>
    <w:rsid w:val="00DA5687"/>
    <w:rsid w:val="00DA597D"/>
    <w:rsid w:val="00DA5DC2"/>
    <w:rsid w:val="00DA7A92"/>
    <w:rsid w:val="00DB0218"/>
    <w:rsid w:val="00DB0CBA"/>
    <w:rsid w:val="00DB4467"/>
    <w:rsid w:val="00DB6225"/>
    <w:rsid w:val="00DB6969"/>
    <w:rsid w:val="00DB7AFD"/>
    <w:rsid w:val="00DC01FC"/>
    <w:rsid w:val="00DC4830"/>
    <w:rsid w:val="00DC55F1"/>
    <w:rsid w:val="00DD06A6"/>
    <w:rsid w:val="00DD0D07"/>
    <w:rsid w:val="00DD11C7"/>
    <w:rsid w:val="00DD138A"/>
    <w:rsid w:val="00DD15D1"/>
    <w:rsid w:val="00DD1E57"/>
    <w:rsid w:val="00DD2668"/>
    <w:rsid w:val="00DD3812"/>
    <w:rsid w:val="00DD56D3"/>
    <w:rsid w:val="00DE4566"/>
    <w:rsid w:val="00DE4E30"/>
    <w:rsid w:val="00DF0E6D"/>
    <w:rsid w:val="00DF33FC"/>
    <w:rsid w:val="00DF675E"/>
    <w:rsid w:val="00DF7C2F"/>
    <w:rsid w:val="00E009EC"/>
    <w:rsid w:val="00E00B26"/>
    <w:rsid w:val="00E00DE0"/>
    <w:rsid w:val="00E0233E"/>
    <w:rsid w:val="00E07EDC"/>
    <w:rsid w:val="00E113B5"/>
    <w:rsid w:val="00E13A24"/>
    <w:rsid w:val="00E1555E"/>
    <w:rsid w:val="00E15A8E"/>
    <w:rsid w:val="00E16B9C"/>
    <w:rsid w:val="00E21048"/>
    <w:rsid w:val="00E213D0"/>
    <w:rsid w:val="00E2347C"/>
    <w:rsid w:val="00E23B3B"/>
    <w:rsid w:val="00E23BAC"/>
    <w:rsid w:val="00E25E17"/>
    <w:rsid w:val="00E361AA"/>
    <w:rsid w:val="00E37302"/>
    <w:rsid w:val="00E37D2E"/>
    <w:rsid w:val="00E40439"/>
    <w:rsid w:val="00E42063"/>
    <w:rsid w:val="00E4231E"/>
    <w:rsid w:val="00E43AAC"/>
    <w:rsid w:val="00E47634"/>
    <w:rsid w:val="00E510FD"/>
    <w:rsid w:val="00E557DE"/>
    <w:rsid w:val="00E56E1D"/>
    <w:rsid w:val="00E57FBA"/>
    <w:rsid w:val="00E62ABC"/>
    <w:rsid w:val="00E63A52"/>
    <w:rsid w:val="00E646D8"/>
    <w:rsid w:val="00E6692F"/>
    <w:rsid w:val="00E67643"/>
    <w:rsid w:val="00E70F84"/>
    <w:rsid w:val="00E71359"/>
    <w:rsid w:val="00E72B3A"/>
    <w:rsid w:val="00E745BC"/>
    <w:rsid w:val="00E745DB"/>
    <w:rsid w:val="00E823CC"/>
    <w:rsid w:val="00E83AD5"/>
    <w:rsid w:val="00E84369"/>
    <w:rsid w:val="00E84DB9"/>
    <w:rsid w:val="00E85D9E"/>
    <w:rsid w:val="00E8671E"/>
    <w:rsid w:val="00E87AA5"/>
    <w:rsid w:val="00E91741"/>
    <w:rsid w:val="00E926D3"/>
    <w:rsid w:val="00E95066"/>
    <w:rsid w:val="00E9559D"/>
    <w:rsid w:val="00EA1010"/>
    <w:rsid w:val="00EA11FE"/>
    <w:rsid w:val="00EB3E76"/>
    <w:rsid w:val="00EB5DA4"/>
    <w:rsid w:val="00EB7C4C"/>
    <w:rsid w:val="00EC06F7"/>
    <w:rsid w:val="00EC29A0"/>
    <w:rsid w:val="00EC3297"/>
    <w:rsid w:val="00EC66A8"/>
    <w:rsid w:val="00ED1743"/>
    <w:rsid w:val="00ED5A4F"/>
    <w:rsid w:val="00ED668F"/>
    <w:rsid w:val="00EE06ED"/>
    <w:rsid w:val="00EE2660"/>
    <w:rsid w:val="00EE3C4D"/>
    <w:rsid w:val="00EE43D1"/>
    <w:rsid w:val="00EE48D3"/>
    <w:rsid w:val="00EF0E65"/>
    <w:rsid w:val="00EF387F"/>
    <w:rsid w:val="00F02221"/>
    <w:rsid w:val="00F0234E"/>
    <w:rsid w:val="00F0345D"/>
    <w:rsid w:val="00F04F8D"/>
    <w:rsid w:val="00F05426"/>
    <w:rsid w:val="00F07B7B"/>
    <w:rsid w:val="00F104C0"/>
    <w:rsid w:val="00F1083B"/>
    <w:rsid w:val="00F11DD1"/>
    <w:rsid w:val="00F1258B"/>
    <w:rsid w:val="00F13232"/>
    <w:rsid w:val="00F14573"/>
    <w:rsid w:val="00F14FCE"/>
    <w:rsid w:val="00F14FF2"/>
    <w:rsid w:val="00F15F9E"/>
    <w:rsid w:val="00F16761"/>
    <w:rsid w:val="00F17E16"/>
    <w:rsid w:val="00F2315D"/>
    <w:rsid w:val="00F26DD5"/>
    <w:rsid w:val="00F26F46"/>
    <w:rsid w:val="00F27C59"/>
    <w:rsid w:val="00F30103"/>
    <w:rsid w:val="00F30B00"/>
    <w:rsid w:val="00F32928"/>
    <w:rsid w:val="00F34006"/>
    <w:rsid w:val="00F3416A"/>
    <w:rsid w:val="00F36171"/>
    <w:rsid w:val="00F369F2"/>
    <w:rsid w:val="00F36C83"/>
    <w:rsid w:val="00F37B13"/>
    <w:rsid w:val="00F37C65"/>
    <w:rsid w:val="00F40915"/>
    <w:rsid w:val="00F40968"/>
    <w:rsid w:val="00F461AE"/>
    <w:rsid w:val="00F46F92"/>
    <w:rsid w:val="00F50F95"/>
    <w:rsid w:val="00F532B6"/>
    <w:rsid w:val="00F540CB"/>
    <w:rsid w:val="00F57479"/>
    <w:rsid w:val="00F575CC"/>
    <w:rsid w:val="00F57B16"/>
    <w:rsid w:val="00F62438"/>
    <w:rsid w:val="00F63C4D"/>
    <w:rsid w:val="00F6400A"/>
    <w:rsid w:val="00F643DE"/>
    <w:rsid w:val="00F659A4"/>
    <w:rsid w:val="00F674D0"/>
    <w:rsid w:val="00F67B01"/>
    <w:rsid w:val="00F7226B"/>
    <w:rsid w:val="00F7401A"/>
    <w:rsid w:val="00F81BC3"/>
    <w:rsid w:val="00F82230"/>
    <w:rsid w:val="00F84DF8"/>
    <w:rsid w:val="00F9093A"/>
    <w:rsid w:val="00F93C58"/>
    <w:rsid w:val="00F95096"/>
    <w:rsid w:val="00F96400"/>
    <w:rsid w:val="00F97B41"/>
    <w:rsid w:val="00FA2C97"/>
    <w:rsid w:val="00FA2F79"/>
    <w:rsid w:val="00FA38E1"/>
    <w:rsid w:val="00FA6896"/>
    <w:rsid w:val="00FB2186"/>
    <w:rsid w:val="00FB3117"/>
    <w:rsid w:val="00FB3715"/>
    <w:rsid w:val="00FB44C5"/>
    <w:rsid w:val="00FB4636"/>
    <w:rsid w:val="00FC088D"/>
    <w:rsid w:val="00FC1A83"/>
    <w:rsid w:val="00FC24BC"/>
    <w:rsid w:val="00FC3F1B"/>
    <w:rsid w:val="00FC4C1F"/>
    <w:rsid w:val="00FC5AD0"/>
    <w:rsid w:val="00FC6A2F"/>
    <w:rsid w:val="00FC7A7D"/>
    <w:rsid w:val="00FD0CA2"/>
    <w:rsid w:val="00FD27C9"/>
    <w:rsid w:val="00FD4979"/>
    <w:rsid w:val="00FD666D"/>
    <w:rsid w:val="00FD749C"/>
    <w:rsid w:val="00FE0519"/>
    <w:rsid w:val="00FE47A8"/>
    <w:rsid w:val="00FE569F"/>
    <w:rsid w:val="00FE719D"/>
    <w:rsid w:val="00FF16A3"/>
    <w:rsid w:val="00FF3E13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90AD9"/>
  <w15:docId w15:val="{E0A49231-B33A-4927-8FFC-3897D7AD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s-PA" w:eastAsia="es-E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5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18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6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6D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9F1873"/>
    <w:rPr>
      <w:color w:val="0000FF" w:themeColor="hyperlink"/>
      <w:u w:val="single"/>
    </w:rPr>
  </w:style>
  <w:style w:type="paragraph" w:styleId="Prrafodelista">
    <w:name w:val="List Paragraph"/>
    <w:basedOn w:val="Normal"/>
    <w:uiPriority w:val="1"/>
    <w:qFormat/>
    <w:rsid w:val="00E2347C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426"/>
  </w:style>
  <w:style w:type="paragraph" w:styleId="Encabezado">
    <w:name w:val="header"/>
    <w:basedOn w:val="Normal"/>
    <w:link w:val="EncabezadoCar"/>
    <w:uiPriority w:val="99"/>
    <w:unhideWhenUsed/>
    <w:rsid w:val="00F05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2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70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70FE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36F4F"/>
    <w:rPr>
      <w:color w:val="605E5C"/>
      <w:shd w:val="clear" w:color="auto" w:fill="E1DFDD"/>
    </w:rPr>
  </w:style>
  <w:style w:type="character" w:styleId="Refdenotaalpie">
    <w:name w:val="footnote reference"/>
    <w:basedOn w:val="Fuentedeprrafopredeter"/>
    <w:uiPriority w:val="99"/>
    <w:semiHidden/>
    <w:rsid w:val="003E1F46"/>
  </w:style>
  <w:style w:type="paragraph" w:styleId="Sangradetextonormal">
    <w:name w:val="Body Text Indent"/>
    <w:basedOn w:val="Normal"/>
    <w:link w:val="SangradetextonormalCar"/>
    <w:uiPriority w:val="99"/>
    <w:semiHidden/>
    <w:rsid w:val="003E1F46"/>
    <w:pPr>
      <w:widowControl w:val="0"/>
      <w:tabs>
        <w:tab w:val="left" w:pos="-1440"/>
      </w:tabs>
      <w:ind w:left="720"/>
      <w:jc w:val="left"/>
    </w:pPr>
    <w:rPr>
      <w:rFonts w:ascii="Times New Roman" w:eastAsia="Times New Roman" w:hAnsi="Times New Roman" w:cs="Times New Roman"/>
      <w:lang w:val="es-CR"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E1F46"/>
    <w:rPr>
      <w:rFonts w:ascii="Times New Roman" w:eastAsia="Times New Roman" w:hAnsi="Times New Roman" w:cs="Times New Roman"/>
      <w:lang w:val="es-CR" w:eastAsia="en-US"/>
    </w:rPr>
  </w:style>
  <w:style w:type="paragraph" w:styleId="Textonotapie">
    <w:name w:val="footnote text"/>
    <w:basedOn w:val="Normal"/>
    <w:link w:val="TextonotapieCar"/>
    <w:uiPriority w:val="99"/>
    <w:semiHidden/>
    <w:rsid w:val="003E1F46"/>
    <w:pPr>
      <w:widowControl w:val="0"/>
      <w:jc w:val="left"/>
    </w:pPr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1F46"/>
    <w:rPr>
      <w:rFonts w:ascii="Times New Roman" w:eastAsia="Times New Roman" w:hAnsi="Times New Roman" w:cs="Times New Roman"/>
      <w:sz w:val="20"/>
      <w:szCs w:val="20"/>
      <w:lang w:val="es-CR" w:eastAsia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F26F4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F26F46"/>
    <w:rPr>
      <w:sz w:val="16"/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913F34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913F34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18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51819"/>
    <w:pPr>
      <w:spacing w:after="120" w:line="480" w:lineRule="auto"/>
      <w:jc w:val="left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51819"/>
    <w:rPr>
      <w:rFonts w:ascii="Times New Roman" w:eastAsia="Times New Roman" w:hAnsi="Times New Roman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D26F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D26F4"/>
  </w:style>
  <w:style w:type="table" w:styleId="Tablaconcuadrcula">
    <w:name w:val="Table Grid"/>
    <w:basedOn w:val="Tablanormal"/>
    <w:uiPriority w:val="39"/>
    <w:rsid w:val="00EA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AE775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es-PA"/>
    </w:rPr>
  </w:style>
  <w:style w:type="character" w:customStyle="1" w:styleId="normaltextrun">
    <w:name w:val="normaltextrun"/>
    <w:basedOn w:val="Fuentedeprrafopredeter"/>
    <w:rsid w:val="00AE775E"/>
  </w:style>
  <w:style w:type="character" w:customStyle="1" w:styleId="eop">
    <w:name w:val="eop"/>
    <w:basedOn w:val="Fuentedeprrafopredeter"/>
    <w:rsid w:val="00AE7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gnti@mici.gob.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B44DB6EF18A468700601506B67987" ma:contentTypeVersion="12" ma:contentTypeDescription="Crear nuevo documento." ma:contentTypeScope="" ma:versionID="3aedbdf8e968601daa9250f1fc129832">
  <xsd:schema xmlns:xsd="http://www.w3.org/2001/XMLSchema" xmlns:xs="http://www.w3.org/2001/XMLSchema" xmlns:p="http://schemas.microsoft.com/office/2006/metadata/properties" xmlns:ns3="5597f1ac-2643-4af9-ac6d-82ab2cc196a6" xmlns:ns4="06aa3a0f-0e3d-41ae-9952-7129fd20ea99" targetNamespace="http://schemas.microsoft.com/office/2006/metadata/properties" ma:root="true" ma:fieldsID="b0a1ed5ade0b51225571b31a33fea490" ns3:_="" ns4:_="">
    <xsd:import namespace="5597f1ac-2643-4af9-ac6d-82ab2cc196a6"/>
    <xsd:import namespace="06aa3a0f-0e3d-41ae-9952-7129fd20e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7f1ac-2643-4af9-ac6d-82ab2cc19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3a0f-0e3d-41ae-9952-7129fd20e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0710E-ADC5-4545-BFC9-BB6B2FD5A7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BCA34E-A5B9-40B1-B2E3-544490ACF7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CC3303-1F31-4A11-97A8-E6788F04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7f1ac-2643-4af9-ac6d-82ab2cc196a6"/>
    <ds:schemaRef ds:uri="06aa3a0f-0e3d-41ae-9952-7129fd20e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BD3415-08AF-4E7D-BE40-DE2CCD9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1968</Words>
  <Characters>10824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Cristino Rodriguez</dc:creator>
  <cp:lastModifiedBy>Joseph Gallardo</cp:lastModifiedBy>
  <cp:revision>81</cp:revision>
  <cp:lastPrinted>2025-11-07T13:42:00Z</cp:lastPrinted>
  <dcterms:created xsi:type="dcterms:W3CDTF">2025-09-26T17:51:00Z</dcterms:created>
  <dcterms:modified xsi:type="dcterms:W3CDTF">2026-01-06T17:29:00Z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0x010100C31B44DB6EF18A468700601506B67987</vt:lpwstr>
  </property>
</Properties>
</file>