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59724" w14:textId="04BCC29C" w:rsidR="00BB2819" w:rsidRDefault="00BB2819">
      <w:bookmarkStart w:id="0" w:name="_GoBack"/>
      <w:bookmarkEnd w:id="0"/>
    </w:p>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3DDE4D61" w14:textId="77777777" w:rsidR="00151957" w:rsidRDefault="00151957">
      <w:pPr>
        <w:rPr>
          <w:b/>
        </w:rPr>
      </w:pPr>
    </w:p>
    <w:p w14:paraId="44BFE2B3" w14:textId="6A96FFC0" w:rsidR="00BB2819" w:rsidRPr="007B33E2" w:rsidRDefault="004E49E2">
      <w:pPr>
        <w:rPr>
          <w:sz w:val="28"/>
          <w:szCs w:val="28"/>
        </w:rPr>
      </w:pPr>
      <w:r w:rsidRPr="007B33E2">
        <w:rPr>
          <w:b/>
          <w:sz w:val="28"/>
          <w:szCs w:val="28"/>
        </w:rPr>
        <w:t>TECNOLOGÍA DE LOS ALIMENTOS</w:t>
      </w:r>
      <w:r w:rsidR="0012554F" w:rsidRPr="007B33E2">
        <w:rPr>
          <w:b/>
          <w:sz w:val="28"/>
          <w:szCs w:val="28"/>
        </w:rPr>
        <w:t>.</w:t>
      </w:r>
      <w:r w:rsidRPr="007B33E2">
        <w:rPr>
          <w:b/>
          <w:sz w:val="28"/>
          <w:szCs w:val="28"/>
        </w:rPr>
        <w:t xml:space="preserve"> </w:t>
      </w:r>
    </w:p>
    <w:p w14:paraId="57B2F978" w14:textId="561C30F9" w:rsidR="00E2176C" w:rsidRPr="007B33E2" w:rsidRDefault="00B40516">
      <w:pPr>
        <w:rPr>
          <w:b/>
          <w:bCs/>
          <w:sz w:val="28"/>
          <w:szCs w:val="28"/>
        </w:rPr>
      </w:pPr>
      <w:r w:rsidRPr="007B33E2">
        <w:rPr>
          <w:b/>
          <w:bCs/>
          <w:sz w:val="28"/>
          <w:szCs w:val="28"/>
          <w:lang w:val="es-ES"/>
        </w:rPr>
        <w:t>PRODUCTOS LÁCTEOS.</w:t>
      </w:r>
      <w:r w:rsidR="00820A30" w:rsidRPr="007B33E2">
        <w:rPr>
          <w:b/>
          <w:bCs/>
          <w:sz w:val="28"/>
          <w:szCs w:val="28"/>
          <w:lang w:val="es-ES"/>
        </w:rPr>
        <w:t xml:space="preserve"> </w:t>
      </w:r>
      <w:r w:rsidR="00820A30" w:rsidRPr="007B33E2">
        <w:rPr>
          <w:b/>
          <w:bCs/>
          <w:sz w:val="28"/>
          <w:szCs w:val="28"/>
        </w:rPr>
        <w:t>TOMA DE MUESTRA Y MÉTODOS DE ANÁLISIS</w:t>
      </w:r>
    </w:p>
    <w:p w14:paraId="50B04ECF" w14:textId="77777777" w:rsidR="00E2176C" w:rsidRDefault="00E2176C">
      <w:pPr>
        <w:rPr>
          <w:b/>
          <w:bCs/>
        </w:rPr>
      </w:pPr>
    </w:p>
    <w:p w14:paraId="35A25535" w14:textId="77777777" w:rsidR="00E2176C" w:rsidRDefault="00E2176C">
      <w:pPr>
        <w:rPr>
          <w:b/>
        </w:rPr>
      </w:pPr>
    </w:p>
    <w:p w14:paraId="7E939FFE" w14:textId="369C9F9C" w:rsidR="00CB08D2" w:rsidRPr="00F24D8A" w:rsidRDefault="00F24D8A">
      <w:pPr>
        <w:rPr>
          <w:b/>
          <w:bCs/>
          <w:sz w:val="28"/>
          <w:szCs w:val="28"/>
        </w:rPr>
      </w:pPr>
      <w:r w:rsidRPr="00F24D8A">
        <w:rPr>
          <w:b/>
          <w:bCs/>
          <w:sz w:val="28"/>
          <w:szCs w:val="28"/>
        </w:rPr>
        <w:t>ICS 67.100.01</w:t>
      </w:r>
    </w:p>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34283CFF" w14:textId="77777777" w:rsidR="00CB08D2" w:rsidRDefault="00CB08D2">
      <w:pPr>
        <w:sectPr w:rsidR="00CB08D2" w:rsidSect="00BF61F9">
          <w:headerReference w:type="even" r:id="rId12"/>
          <w:headerReference w:type="default" r:id="rId13"/>
          <w:footerReference w:type="default" r:id="rId14"/>
          <w:pgSz w:w="12240" w:h="15840" w:code="1"/>
          <w:pgMar w:top="1440" w:right="1440" w:bottom="1440" w:left="1440" w:header="720" w:footer="720" w:gutter="0"/>
          <w:pgNumType w:start="1"/>
          <w:cols w:space="720"/>
          <w:docGrid w:linePitch="326"/>
        </w:sectPr>
      </w:pPr>
    </w:p>
    <w:p w14:paraId="7EAD32A3" w14:textId="77777777" w:rsidR="00A60394" w:rsidRDefault="0013323B" w:rsidP="009869E1">
      <w:pPr>
        <w:pStyle w:val="Prrafodelista"/>
        <w:numPr>
          <w:ilvl w:val="0"/>
          <w:numId w:val="1"/>
        </w:numPr>
        <w:rPr>
          <w:b/>
          <w:bCs/>
          <w:color w:val="000000"/>
        </w:rPr>
      </w:pPr>
      <w:bookmarkStart w:id="1" w:name="_gjdgxs" w:colFirst="0" w:colLast="0"/>
      <w:bookmarkStart w:id="2" w:name="_tyjcwt" w:colFirst="0" w:colLast="0"/>
      <w:bookmarkEnd w:id="1"/>
      <w:bookmarkEnd w:id="2"/>
      <w:r>
        <w:rPr>
          <w:b/>
          <w:bCs/>
          <w:color w:val="000000"/>
        </w:rPr>
        <w:lastRenderedPageBreak/>
        <w:t>OBJETO</w:t>
      </w:r>
    </w:p>
    <w:p w14:paraId="29CC3E8C" w14:textId="77777777" w:rsidR="00A60394" w:rsidRPr="00347913" w:rsidRDefault="00A60394" w:rsidP="00347913">
      <w:pPr>
        <w:rPr>
          <w:b/>
          <w:bCs/>
          <w:color w:val="000000"/>
        </w:rPr>
      </w:pPr>
    </w:p>
    <w:p w14:paraId="235C3879" w14:textId="7F5E8157" w:rsidR="0013323B" w:rsidRDefault="0091173F" w:rsidP="009869E1">
      <w:r>
        <w:t>La presente Guía Técnica e</w:t>
      </w:r>
      <w:r w:rsidR="00A14596" w:rsidRPr="00A14596">
        <w:t>stablece los lineamientos técnicos para la toma de muestras y los métodos de análisis aplicables a l</w:t>
      </w:r>
      <w:r w:rsidR="00C75D4F">
        <w:t>a leche y l</w:t>
      </w:r>
      <w:r w:rsidR="00A14596" w:rsidRPr="00A14596">
        <w:t>os productos lácteos que se elaboran, importan, distribuyen y comercializan en la República de Panamá, con el fin de asegurar la uniformidad de los procedimientos, garantizar la calidad e inocuidad de los productos y respaldar las acciones de control y verificación realizadas por las autoridades competentes.</w:t>
      </w:r>
    </w:p>
    <w:p w14:paraId="5A8B8D43" w14:textId="77777777" w:rsidR="00A14596" w:rsidRPr="00E83600" w:rsidRDefault="00A14596" w:rsidP="009869E1">
      <w:pPr>
        <w:rPr>
          <w:b/>
          <w:bCs/>
          <w:color w:val="000000"/>
        </w:rPr>
      </w:pPr>
    </w:p>
    <w:p w14:paraId="5CA3B015" w14:textId="5923CA10" w:rsidR="00E2176C" w:rsidRDefault="00E2176C" w:rsidP="009869E1">
      <w:pPr>
        <w:pStyle w:val="Prrafodelista"/>
        <w:numPr>
          <w:ilvl w:val="0"/>
          <w:numId w:val="1"/>
        </w:numPr>
        <w:rPr>
          <w:b/>
          <w:bCs/>
          <w:color w:val="000000"/>
        </w:rPr>
      </w:pPr>
      <w:r w:rsidRPr="00CC2F16">
        <w:rPr>
          <w:b/>
          <w:bCs/>
          <w:color w:val="000000"/>
        </w:rPr>
        <w:t>ÁMBITO DE APLICACIÓN</w:t>
      </w:r>
    </w:p>
    <w:p w14:paraId="4E97A6BB" w14:textId="77777777" w:rsidR="0013323B" w:rsidRPr="00E83600" w:rsidRDefault="0013323B" w:rsidP="009869E1"/>
    <w:p w14:paraId="701043DD" w14:textId="349CC4F5" w:rsidR="00037346" w:rsidRDefault="00821FCE" w:rsidP="009869E1">
      <w:r w:rsidRPr="00821FCE">
        <w:t xml:space="preserve">Esta </w:t>
      </w:r>
      <w:r w:rsidR="00330017">
        <w:t>G</w:t>
      </w:r>
      <w:r w:rsidRPr="00821FCE">
        <w:t xml:space="preserve">uía </w:t>
      </w:r>
      <w:r w:rsidR="00330017">
        <w:t>T</w:t>
      </w:r>
      <w:r w:rsidRPr="00821FCE">
        <w:t xml:space="preserve">écnica </w:t>
      </w:r>
      <w:r>
        <w:t xml:space="preserve">se </w:t>
      </w:r>
      <w:r w:rsidRPr="00821FCE">
        <w:t xml:space="preserve">aplica a todas las actividades relacionadas con la toma de muestras y la ejecución de métodos de análisis en </w:t>
      </w:r>
      <w:r w:rsidR="005642AC">
        <w:t xml:space="preserve">la leche y </w:t>
      </w:r>
      <w:r w:rsidRPr="00821FCE">
        <w:t>productos lácteos elaborados, importados, distribuidos y comercializados dentro del territorio de la República de Panamá. Abarca a las autoridades competentes, laboratorios oficiales y privados, así como a los operadores de la cadena láctea involucrados en procesos de producción, importación, almacenamiento, distribución y comercialización. Incluye los procedimientos, criterios técnicos y requisitos mínimos necesarios para asegurar la representatividad de las muestras y la fiabilidad de los resultados analíticos, sin sustituir la normativa nacional e internacional vigente aplicable al sector lácteo.</w:t>
      </w:r>
      <w:r w:rsidR="005F0F3F">
        <w:t xml:space="preserve"> </w:t>
      </w:r>
    </w:p>
    <w:p w14:paraId="2E8F3B7E" w14:textId="77777777" w:rsidR="00821FCE" w:rsidRDefault="00821FCE" w:rsidP="009869E1"/>
    <w:p w14:paraId="59DEC309" w14:textId="77777777" w:rsidR="00A77D7A" w:rsidRPr="009D6D75" w:rsidRDefault="00A77D7A" w:rsidP="00A77D7A">
      <w:pPr>
        <w:pStyle w:val="Prrafodelista"/>
        <w:numPr>
          <w:ilvl w:val="0"/>
          <w:numId w:val="1"/>
        </w:numPr>
        <w:ind w:left="709"/>
        <w:rPr>
          <w:b/>
          <w:bCs/>
        </w:rPr>
      </w:pPr>
      <w:r w:rsidRPr="009D6D75">
        <w:rPr>
          <w:b/>
          <w:bCs/>
        </w:rPr>
        <w:t>NORMAS PARA CONSULTAR</w:t>
      </w:r>
    </w:p>
    <w:p w14:paraId="51ED1918" w14:textId="77777777" w:rsidR="00A77D7A" w:rsidRDefault="00A77D7A" w:rsidP="00FE06F3">
      <w:pPr>
        <w:rPr>
          <w:b/>
          <w:bCs/>
          <w:color w:val="000000"/>
        </w:rPr>
      </w:pPr>
    </w:p>
    <w:p w14:paraId="44D9B8C5" w14:textId="77777777" w:rsidR="00273416" w:rsidRPr="00846AE9" w:rsidRDefault="00273416" w:rsidP="00273416">
      <w:pPr>
        <w:rPr>
          <w:color w:val="000000"/>
        </w:rPr>
      </w:pPr>
      <w:r>
        <w:rPr>
          <w:color w:val="000000"/>
        </w:rPr>
        <w:t>Los documentos normativos siguientes contienen disposiciones que, al ser citadas en este texto, constituyen requisitos de este Reglamento Técnico DGNTI. Las ediciones indicadas estaban vigentes para el momento de esta publicación. Como toda norma están sujetas a revisión, se recomienda a aquellos que realicen acuerdos con base en ellas que analicen la conveniencia de usar la edición más reciente de las normas citadas seguidamente</w:t>
      </w:r>
      <w:r w:rsidRPr="00846AE9">
        <w:rPr>
          <w:color w:val="000000"/>
        </w:rPr>
        <w:t xml:space="preserve">. </w:t>
      </w:r>
    </w:p>
    <w:p w14:paraId="674EE2FD" w14:textId="77777777" w:rsidR="00A77D7A" w:rsidRDefault="00A77D7A" w:rsidP="00A77D7A">
      <w:pPr>
        <w:ind w:left="159"/>
        <w:rPr>
          <w:b/>
          <w:bCs/>
          <w:color w:val="000000"/>
        </w:rPr>
      </w:pPr>
    </w:p>
    <w:p w14:paraId="5866F6B3" w14:textId="77777777" w:rsidR="00A77D7A" w:rsidRPr="005A2781" w:rsidRDefault="00A77D7A" w:rsidP="003428FD">
      <w:pPr>
        <w:pStyle w:val="Prrafodelista"/>
        <w:numPr>
          <w:ilvl w:val="0"/>
          <w:numId w:val="3"/>
        </w:numPr>
      </w:pPr>
      <w:r w:rsidRPr="005A2781">
        <w:t>Ley No. 60 de 1977, que establece normas para la leche pasteurizada y otros productos lácteos</w:t>
      </w:r>
    </w:p>
    <w:p w14:paraId="0113155C" w14:textId="77777777" w:rsidR="00A77D7A" w:rsidRPr="005A2781" w:rsidRDefault="00A77D7A" w:rsidP="003428FD">
      <w:pPr>
        <w:pStyle w:val="Prrafodelista"/>
        <w:numPr>
          <w:ilvl w:val="0"/>
          <w:numId w:val="3"/>
        </w:numPr>
      </w:pPr>
      <w:r w:rsidRPr="005A2781">
        <w:t xml:space="preserve">Ley 430 de 25 de abril de 2024, que crea la Dirección Nacional de Control de Alimentos y Vigilancia Veterinaria. </w:t>
      </w:r>
    </w:p>
    <w:p w14:paraId="54272637" w14:textId="77777777" w:rsidR="00A77D7A" w:rsidRPr="005A2781" w:rsidRDefault="00A77D7A" w:rsidP="003428FD">
      <w:pPr>
        <w:pStyle w:val="Prrafodelista"/>
        <w:numPr>
          <w:ilvl w:val="0"/>
          <w:numId w:val="3"/>
        </w:numPr>
      </w:pPr>
      <w:r w:rsidRPr="005A2781">
        <w:t xml:space="preserve">Ley 206 de 30 de marzo de 2021, que crea la Agencia Panameña de Alimentos. </w:t>
      </w:r>
    </w:p>
    <w:p w14:paraId="7CF1E3DE" w14:textId="77777777" w:rsidR="00A77D7A" w:rsidRPr="005A2781" w:rsidRDefault="00A77D7A" w:rsidP="003428FD">
      <w:pPr>
        <w:pStyle w:val="Prrafodelista"/>
        <w:numPr>
          <w:ilvl w:val="0"/>
          <w:numId w:val="3"/>
        </w:numPr>
      </w:pPr>
      <w:r w:rsidRPr="005A2781">
        <w:t>Decreto Ejecutivo No. 125 de 29 de septiembre de 2021</w:t>
      </w:r>
      <w:r>
        <w:t xml:space="preserve">, que reglamenta la Ley 206 de la Agencia Panameña de Alimentos. </w:t>
      </w:r>
    </w:p>
    <w:p w14:paraId="66BFC9C9" w14:textId="77777777" w:rsidR="00A77D7A" w:rsidRPr="005A2781" w:rsidRDefault="00A77D7A" w:rsidP="003428FD">
      <w:pPr>
        <w:pStyle w:val="Prrafodelista"/>
        <w:numPr>
          <w:ilvl w:val="0"/>
          <w:numId w:val="3"/>
        </w:numPr>
      </w:pPr>
      <w:r w:rsidRPr="005A2781">
        <w:t xml:space="preserve">Reglamento Técnico DGNTI XX – 2025. Tecnología de los Alimentos. Productos Lácteos. Términos Lecheros. </w:t>
      </w:r>
    </w:p>
    <w:p w14:paraId="6D0C20F6" w14:textId="77777777" w:rsidR="000A62BC" w:rsidRPr="000A62BC" w:rsidRDefault="000A62BC" w:rsidP="000A62BC">
      <w:pPr>
        <w:rPr>
          <w:b/>
          <w:bCs/>
        </w:rPr>
      </w:pPr>
    </w:p>
    <w:p w14:paraId="6ACD770C" w14:textId="0EA06D8C" w:rsidR="00E2176C" w:rsidRDefault="00B519FD" w:rsidP="009869E1">
      <w:pPr>
        <w:pStyle w:val="Prrafodelista"/>
        <w:numPr>
          <w:ilvl w:val="0"/>
          <w:numId w:val="1"/>
        </w:numPr>
        <w:rPr>
          <w:b/>
          <w:bCs/>
        </w:rPr>
      </w:pPr>
      <w:r w:rsidRPr="00E83600">
        <w:rPr>
          <w:b/>
          <w:bCs/>
        </w:rPr>
        <w:t>DEFINICI</w:t>
      </w:r>
      <w:r w:rsidR="009F51BD">
        <w:rPr>
          <w:b/>
          <w:bCs/>
        </w:rPr>
        <w:t>ONES</w:t>
      </w:r>
    </w:p>
    <w:p w14:paraId="5E1F5FCE" w14:textId="77777777" w:rsidR="009869E1" w:rsidRDefault="009869E1" w:rsidP="00CB5B50">
      <w:pPr>
        <w:rPr>
          <w:b/>
          <w:bCs/>
        </w:rPr>
      </w:pPr>
    </w:p>
    <w:p w14:paraId="0CF7CDEF" w14:textId="37AD21C4" w:rsidR="009C4337" w:rsidRDefault="00CB5B50" w:rsidP="009C4337">
      <w:pPr>
        <w:widowControl w:val="0"/>
        <w:pBdr>
          <w:top w:val="nil"/>
          <w:left w:val="nil"/>
          <w:bottom w:val="nil"/>
          <w:right w:val="nil"/>
          <w:between w:val="nil"/>
        </w:pBdr>
        <w:tabs>
          <w:tab w:val="left" w:pos="880"/>
        </w:tabs>
        <w:ind w:right="4"/>
        <w:rPr>
          <w:bCs/>
        </w:rPr>
      </w:pPr>
      <w:r w:rsidRPr="00D101FC">
        <w:rPr>
          <w:bCs/>
        </w:rPr>
        <w:t xml:space="preserve">Para los fines </w:t>
      </w:r>
      <w:r w:rsidR="00957C61">
        <w:rPr>
          <w:bCs/>
        </w:rPr>
        <w:t>la presente guía Técnica</w:t>
      </w:r>
      <w:r w:rsidRPr="00D101FC">
        <w:rPr>
          <w:bCs/>
        </w:rPr>
        <w:t xml:space="preserve"> DGNTI se aplican las siguientes definiciones:</w:t>
      </w:r>
    </w:p>
    <w:p w14:paraId="4225510F" w14:textId="77777777" w:rsidR="009C4337" w:rsidRDefault="009C4337" w:rsidP="009C4337">
      <w:pPr>
        <w:widowControl w:val="0"/>
        <w:pBdr>
          <w:top w:val="nil"/>
          <w:left w:val="nil"/>
          <w:bottom w:val="nil"/>
          <w:right w:val="nil"/>
          <w:between w:val="nil"/>
        </w:pBdr>
        <w:tabs>
          <w:tab w:val="left" w:pos="880"/>
        </w:tabs>
        <w:ind w:right="4"/>
        <w:rPr>
          <w:bCs/>
        </w:rPr>
      </w:pPr>
    </w:p>
    <w:p w14:paraId="5356BA30" w14:textId="56495DA8" w:rsidR="005958C0" w:rsidRPr="005958C0" w:rsidRDefault="005958C0" w:rsidP="003428FD">
      <w:pPr>
        <w:pStyle w:val="Prrafodelista"/>
        <w:widowControl w:val="0"/>
        <w:numPr>
          <w:ilvl w:val="1"/>
          <w:numId w:val="27"/>
        </w:numPr>
        <w:pBdr>
          <w:top w:val="nil"/>
          <w:left w:val="nil"/>
          <w:bottom w:val="nil"/>
          <w:right w:val="nil"/>
          <w:between w:val="nil"/>
        </w:pBdr>
        <w:tabs>
          <w:tab w:val="left" w:pos="709"/>
        </w:tabs>
        <w:ind w:left="-11" w:right="6" w:firstLine="0"/>
        <w:rPr>
          <w:rStyle w:val="Textoennegrita"/>
          <w:b w:val="0"/>
        </w:rPr>
      </w:pPr>
      <w:r w:rsidRPr="00957C61">
        <w:rPr>
          <w:rStyle w:val="Textoennegrita"/>
          <w:bCs w:val="0"/>
        </w:rPr>
        <w:t>AFNOR – Asociación Francesa de Normalización:</w:t>
      </w:r>
      <w:r>
        <w:rPr>
          <w:rStyle w:val="Textoennegrita"/>
          <w:b w:val="0"/>
        </w:rPr>
        <w:t xml:space="preserve"> </w:t>
      </w:r>
      <w:r w:rsidRPr="005958C0">
        <w:rPr>
          <w:rStyle w:val="Textoennegrita"/>
          <w:b w:val="0"/>
        </w:rPr>
        <w:t xml:space="preserve">es el organismo nacional </w:t>
      </w:r>
      <w:r w:rsidRPr="005958C0">
        <w:rPr>
          <w:rStyle w:val="Textoennegrita"/>
          <w:b w:val="0"/>
        </w:rPr>
        <w:lastRenderedPageBreak/>
        <w:t>de normalización de Francia y participa activamente en el desarrollo de normas técnicas tanto a nivel nacional como internacional, en coordinación con la ISO y otros organismos de normalización. Además, AFNOR gestiona programas de validación y certificación de métodos analíticos alternativos, especialmente en el área microbiológica, garantizando que dichos métodos cumplan con criterios de desempeño equivalentes a los métodos de referencia.</w:t>
      </w:r>
    </w:p>
    <w:p w14:paraId="255AE1CB" w14:textId="77777777" w:rsidR="005958C0" w:rsidRPr="005958C0" w:rsidRDefault="005958C0" w:rsidP="005958C0">
      <w:pPr>
        <w:widowControl w:val="0"/>
        <w:pBdr>
          <w:top w:val="nil"/>
          <w:left w:val="nil"/>
          <w:bottom w:val="nil"/>
          <w:right w:val="nil"/>
          <w:between w:val="nil"/>
        </w:pBdr>
        <w:tabs>
          <w:tab w:val="left" w:pos="709"/>
        </w:tabs>
        <w:ind w:right="6"/>
        <w:rPr>
          <w:rStyle w:val="Textoennegrita"/>
          <w:b w:val="0"/>
        </w:rPr>
      </w:pPr>
    </w:p>
    <w:p w14:paraId="3EE61806" w14:textId="579ACFA5" w:rsidR="005C1597" w:rsidRDefault="005C1597" w:rsidP="003428FD">
      <w:pPr>
        <w:pStyle w:val="Prrafodelista"/>
        <w:widowControl w:val="0"/>
        <w:numPr>
          <w:ilvl w:val="1"/>
          <w:numId w:val="27"/>
        </w:numPr>
        <w:pBdr>
          <w:top w:val="nil"/>
          <w:left w:val="nil"/>
          <w:bottom w:val="nil"/>
          <w:right w:val="nil"/>
          <w:between w:val="nil"/>
        </w:pBdr>
        <w:tabs>
          <w:tab w:val="left" w:pos="709"/>
        </w:tabs>
        <w:ind w:left="-11" w:right="6" w:firstLine="0"/>
        <w:rPr>
          <w:rStyle w:val="Textoennegrita"/>
          <w:b w:val="0"/>
        </w:rPr>
      </w:pPr>
      <w:r w:rsidRPr="005C1597">
        <w:rPr>
          <w:rStyle w:val="Textoennegrita"/>
          <w:bCs w:val="0"/>
        </w:rPr>
        <w:t xml:space="preserve">AOAC – </w:t>
      </w:r>
      <w:proofErr w:type="spellStart"/>
      <w:r w:rsidRPr="005C1597">
        <w:rPr>
          <w:rStyle w:val="Textoennegrita"/>
          <w:bCs w:val="0"/>
        </w:rPr>
        <w:t>Association</w:t>
      </w:r>
      <w:proofErr w:type="spellEnd"/>
      <w:r w:rsidRPr="005C1597">
        <w:rPr>
          <w:rStyle w:val="Textoennegrita"/>
          <w:bCs w:val="0"/>
        </w:rPr>
        <w:t xml:space="preserve"> of </w:t>
      </w:r>
      <w:proofErr w:type="spellStart"/>
      <w:r w:rsidRPr="005C1597">
        <w:rPr>
          <w:rStyle w:val="Textoennegrita"/>
          <w:bCs w:val="0"/>
        </w:rPr>
        <w:t>Official</w:t>
      </w:r>
      <w:proofErr w:type="spellEnd"/>
      <w:r w:rsidRPr="005C1597">
        <w:rPr>
          <w:rStyle w:val="Textoennegrita"/>
          <w:bCs w:val="0"/>
        </w:rPr>
        <w:t xml:space="preserve"> </w:t>
      </w:r>
      <w:proofErr w:type="spellStart"/>
      <w:r w:rsidRPr="005C1597">
        <w:rPr>
          <w:rStyle w:val="Textoennegrita"/>
          <w:bCs w:val="0"/>
        </w:rPr>
        <w:t>Analytical</w:t>
      </w:r>
      <w:proofErr w:type="spellEnd"/>
      <w:r w:rsidRPr="005C1597">
        <w:rPr>
          <w:rStyle w:val="Textoennegrita"/>
          <w:bCs w:val="0"/>
        </w:rPr>
        <w:t xml:space="preserve"> </w:t>
      </w:r>
      <w:proofErr w:type="spellStart"/>
      <w:r w:rsidRPr="005C1597">
        <w:rPr>
          <w:rStyle w:val="Textoennegrita"/>
          <w:bCs w:val="0"/>
        </w:rPr>
        <w:t>Chemists</w:t>
      </w:r>
      <w:proofErr w:type="spellEnd"/>
      <w:r w:rsidRPr="005C1597">
        <w:rPr>
          <w:rStyle w:val="Textoennegrita"/>
          <w:bCs w:val="0"/>
        </w:rPr>
        <w:t>:</w:t>
      </w:r>
      <w:r>
        <w:rPr>
          <w:rStyle w:val="Textoennegrita"/>
          <w:b w:val="0"/>
        </w:rPr>
        <w:t xml:space="preserve"> </w:t>
      </w:r>
      <w:r w:rsidRPr="005C1597">
        <w:rPr>
          <w:rStyle w:val="Textoennegrita"/>
          <w:b w:val="0"/>
        </w:rPr>
        <w:t>es una organización científica internacional dedicada al desarrollo, validación y publicación de métodos oficiales de análisis, principalmente para alimentos, bebidas, productos agrícolas, fármacos y matrices relacionadas. Sus métodos son ampliamente reconocidos por autoridades regulatorias y laboratorios a nivel mundial debido a su rigor científico, precisión y reproducibilidad.</w:t>
      </w:r>
    </w:p>
    <w:p w14:paraId="06256499" w14:textId="77777777" w:rsidR="005C1597" w:rsidRPr="005C1597" w:rsidRDefault="005C1597" w:rsidP="005C1597">
      <w:pPr>
        <w:pStyle w:val="Prrafodelista"/>
        <w:widowControl w:val="0"/>
        <w:pBdr>
          <w:top w:val="nil"/>
          <w:left w:val="nil"/>
          <w:bottom w:val="nil"/>
          <w:right w:val="nil"/>
          <w:between w:val="nil"/>
        </w:pBdr>
        <w:tabs>
          <w:tab w:val="left" w:pos="709"/>
        </w:tabs>
        <w:ind w:left="-11" w:right="6"/>
        <w:rPr>
          <w:rStyle w:val="Textoennegrita"/>
          <w:b w:val="0"/>
        </w:rPr>
      </w:pPr>
    </w:p>
    <w:p w14:paraId="7B491922" w14:textId="7A30D847" w:rsidR="00541B6C" w:rsidRPr="00541B6C" w:rsidRDefault="00541B6C" w:rsidP="003428FD">
      <w:pPr>
        <w:pStyle w:val="Prrafodelista"/>
        <w:widowControl w:val="0"/>
        <w:numPr>
          <w:ilvl w:val="1"/>
          <w:numId w:val="27"/>
        </w:numPr>
        <w:pBdr>
          <w:top w:val="nil"/>
          <w:left w:val="nil"/>
          <w:bottom w:val="nil"/>
          <w:right w:val="nil"/>
          <w:between w:val="nil"/>
        </w:pBdr>
        <w:tabs>
          <w:tab w:val="left" w:pos="709"/>
        </w:tabs>
        <w:ind w:left="-11" w:right="6" w:firstLine="0"/>
        <w:rPr>
          <w:rStyle w:val="Textoennegrita"/>
          <w:b w:val="0"/>
        </w:rPr>
      </w:pPr>
      <w:r>
        <w:rPr>
          <w:rStyle w:val="Textoennegrita"/>
        </w:rPr>
        <w:t>Autoridades competentes</w:t>
      </w:r>
      <w:r>
        <w:t xml:space="preserve">: </w:t>
      </w:r>
      <w:r w:rsidR="001A676D">
        <w:t>i</w:t>
      </w:r>
      <w:r>
        <w:t>nstituciones del Estado responsables de supervisar y hacer cumplir la normativa.</w:t>
      </w:r>
      <w:r w:rsidRPr="00541B6C">
        <w:rPr>
          <w:rStyle w:val="Textoennegrita"/>
        </w:rPr>
        <w:t xml:space="preserve"> </w:t>
      </w:r>
    </w:p>
    <w:p w14:paraId="0CA8408B" w14:textId="77777777" w:rsidR="00541B6C" w:rsidRPr="00541B6C" w:rsidRDefault="00541B6C" w:rsidP="00541B6C">
      <w:pPr>
        <w:pStyle w:val="Prrafodelista"/>
        <w:widowControl w:val="0"/>
        <w:pBdr>
          <w:top w:val="nil"/>
          <w:left w:val="nil"/>
          <w:bottom w:val="nil"/>
          <w:right w:val="nil"/>
          <w:between w:val="nil"/>
        </w:pBdr>
        <w:tabs>
          <w:tab w:val="left" w:pos="709"/>
        </w:tabs>
        <w:ind w:left="-11" w:right="6"/>
        <w:rPr>
          <w:rStyle w:val="Textoennegrita"/>
          <w:b w:val="0"/>
        </w:rPr>
      </w:pPr>
    </w:p>
    <w:p w14:paraId="0BA075FE" w14:textId="7544F787" w:rsidR="00541B6C" w:rsidRPr="00876C7B" w:rsidRDefault="00541B6C"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Pr>
          <w:rStyle w:val="Textoennegrita"/>
        </w:rPr>
        <w:t>Cadena de custodia</w:t>
      </w:r>
      <w:r>
        <w:t xml:space="preserve">: </w:t>
      </w:r>
      <w:r w:rsidR="001A676D">
        <w:t>r</w:t>
      </w:r>
      <w:r>
        <w:t>egistro y control continuo de una muestra desde que se toma hasta que se analiza, para evitar alteraciones.</w:t>
      </w:r>
    </w:p>
    <w:p w14:paraId="6447E454" w14:textId="77777777" w:rsidR="00876C7B" w:rsidRPr="00876C7B" w:rsidRDefault="00876C7B" w:rsidP="00876C7B">
      <w:pPr>
        <w:pStyle w:val="Prrafodelista"/>
        <w:rPr>
          <w:bCs/>
        </w:rPr>
      </w:pPr>
    </w:p>
    <w:p w14:paraId="01A9A5BD" w14:textId="07E9ACE3" w:rsidR="00876C7B" w:rsidRPr="00876C7B" w:rsidRDefault="00876C7B"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sidRPr="00445EC3">
        <w:rPr>
          <w:b/>
        </w:rPr>
        <w:t>Esterilidad comercial (UHT):</w:t>
      </w:r>
      <w:r>
        <w:rPr>
          <w:bCs/>
        </w:rPr>
        <w:t xml:space="preserve"> </w:t>
      </w:r>
      <w:r w:rsidRPr="00876C7B">
        <w:rPr>
          <w:bCs/>
        </w:rPr>
        <w:t>La esterilidad comercial es la condición en la cual un alimento sometido a un tratamiento térmico de ultra alta temperatura (UHT, por sus siglas en inglés) se encuentra libre de microorganismos viables capaces de multiplicarse en el producto bajo condiciones normales de almacenamiento y distribución.</w:t>
      </w:r>
    </w:p>
    <w:p w14:paraId="0C503613" w14:textId="77777777" w:rsidR="00B502E0" w:rsidRPr="00B502E0" w:rsidRDefault="00B502E0" w:rsidP="00B502E0">
      <w:pPr>
        <w:pStyle w:val="Prrafodelista"/>
        <w:rPr>
          <w:bCs/>
        </w:rPr>
      </w:pPr>
    </w:p>
    <w:p w14:paraId="6C36C5D4" w14:textId="0F4BB365" w:rsidR="00B502E0" w:rsidRPr="00F025AA" w:rsidRDefault="00B502E0"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sidRPr="00B502E0">
        <w:rPr>
          <w:b/>
          <w:bCs/>
        </w:rPr>
        <w:t>Frecuencia de muestreo</w:t>
      </w:r>
      <w:r>
        <w:rPr>
          <w:bCs/>
        </w:rPr>
        <w:t>: p</w:t>
      </w:r>
      <w:r w:rsidRPr="00B502E0">
        <w:rPr>
          <w:bCs/>
        </w:rPr>
        <w:t>eriodicidad con la que se toman muestras de un producto.</w:t>
      </w:r>
    </w:p>
    <w:p w14:paraId="78183FFE" w14:textId="77777777" w:rsidR="00541B6C" w:rsidRPr="00F025AA" w:rsidRDefault="00541B6C" w:rsidP="00541B6C">
      <w:pPr>
        <w:pStyle w:val="Prrafodelista"/>
        <w:widowControl w:val="0"/>
        <w:pBdr>
          <w:top w:val="nil"/>
          <w:left w:val="nil"/>
          <w:bottom w:val="nil"/>
          <w:right w:val="nil"/>
          <w:between w:val="nil"/>
        </w:pBdr>
        <w:tabs>
          <w:tab w:val="left" w:pos="709"/>
        </w:tabs>
        <w:ind w:left="-11" w:right="6"/>
        <w:rPr>
          <w:bCs/>
        </w:rPr>
      </w:pPr>
    </w:p>
    <w:p w14:paraId="29C11859" w14:textId="77777777" w:rsidR="009C4337" w:rsidRPr="00DD74F9" w:rsidRDefault="009C4337"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Pr>
          <w:rStyle w:val="Textoennegrita"/>
        </w:rPr>
        <w:t>Guía Técnica</w:t>
      </w:r>
      <w:r>
        <w:t>: documento que establece procedimientos y criterios técnicos para realizar una actividad de forma uniforme y correcta.</w:t>
      </w:r>
    </w:p>
    <w:p w14:paraId="5F8A83B4" w14:textId="77777777" w:rsidR="00DD74F9" w:rsidRPr="00DD74F9" w:rsidRDefault="00DD74F9" w:rsidP="00DD74F9">
      <w:pPr>
        <w:pStyle w:val="Prrafodelista"/>
        <w:rPr>
          <w:bCs/>
        </w:rPr>
      </w:pPr>
    </w:p>
    <w:p w14:paraId="2854FD6A" w14:textId="4EE1F4FC" w:rsidR="00DD74F9" w:rsidRPr="00DD74F9" w:rsidRDefault="00DD74F9"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sidRPr="00DD74F9">
        <w:rPr>
          <w:b/>
        </w:rPr>
        <w:t xml:space="preserve">IDF – International </w:t>
      </w:r>
      <w:proofErr w:type="spellStart"/>
      <w:r w:rsidRPr="00DD74F9">
        <w:rPr>
          <w:b/>
        </w:rPr>
        <w:t>Dairy</w:t>
      </w:r>
      <w:proofErr w:type="spellEnd"/>
      <w:r w:rsidRPr="00DD74F9">
        <w:rPr>
          <w:b/>
        </w:rPr>
        <w:t xml:space="preserve"> </w:t>
      </w:r>
      <w:proofErr w:type="spellStart"/>
      <w:r w:rsidRPr="00DD74F9">
        <w:rPr>
          <w:b/>
        </w:rPr>
        <w:t>Federation</w:t>
      </w:r>
      <w:proofErr w:type="spellEnd"/>
      <w:r w:rsidRPr="00DD74F9">
        <w:rPr>
          <w:b/>
        </w:rPr>
        <w:t xml:space="preserve"> (Federación Internacional de Lechería):</w:t>
      </w:r>
      <w:r>
        <w:rPr>
          <w:bCs/>
        </w:rPr>
        <w:t xml:space="preserve"> </w:t>
      </w:r>
      <w:r w:rsidRPr="00DD74F9">
        <w:rPr>
          <w:bCs/>
        </w:rPr>
        <w:t xml:space="preserve">es una organización internacional que reúne a expertos, instituciones científicas, industrias y autoridades del sector lácteo, con el propósito de promover el desarrollo sostenible, la seguridad y la calidad de la leche y los productos lácteos. La IDF elabora guías técnicas, métodos analíticos y documentos científicos que sirven como base para normas internacionales, muchas de las cuales son adoptadas conjuntamente con la ISO y el Codex </w:t>
      </w:r>
      <w:proofErr w:type="spellStart"/>
      <w:r w:rsidRPr="00DD74F9">
        <w:rPr>
          <w:bCs/>
        </w:rPr>
        <w:t>Alimentarius</w:t>
      </w:r>
      <w:proofErr w:type="spellEnd"/>
      <w:r w:rsidRPr="00DD74F9">
        <w:rPr>
          <w:bCs/>
        </w:rPr>
        <w:t>.</w:t>
      </w:r>
    </w:p>
    <w:p w14:paraId="59FFEBA7" w14:textId="77777777" w:rsidR="00541B6C" w:rsidRPr="00541B6C" w:rsidRDefault="00541B6C" w:rsidP="00541B6C">
      <w:pPr>
        <w:pStyle w:val="Prrafodelista"/>
        <w:rPr>
          <w:bCs/>
        </w:rPr>
      </w:pPr>
    </w:p>
    <w:p w14:paraId="49A84354" w14:textId="77777777" w:rsidR="00541B6C" w:rsidRPr="006511AA" w:rsidRDefault="00541B6C"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Pr>
          <w:rStyle w:val="Textoennegrita"/>
        </w:rPr>
        <w:t>Inocuidad</w:t>
      </w:r>
      <w:r>
        <w:t>: condición de un alimento que garantiza que no causará daño a la salud del consumidor.</w:t>
      </w:r>
    </w:p>
    <w:p w14:paraId="1BD6EB0D" w14:textId="77777777" w:rsidR="006511AA" w:rsidRPr="006511AA" w:rsidRDefault="006511AA" w:rsidP="006511AA">
      <w:pPr>
        <w:pStyle w:val="Prrafodelista"/>
        <w:rPr>
          <w:bCs/>
        </w:rPr>
      </w:pPr>
    </w:p>
    <w:p w14:paraId="19C453FE" w14:textId="691CD012" w:rsidR="006511AA" w:rsidRDefault="006511AA"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sidRPr="006511AA">
        <w:rPr>
          <w:b/>
        </w:rPr>
        <w:t xml:space="preserve">ISO – International </w:t>
      </w:r>
      <w:proofErr w:type="spellStart"/>
      <w:r w:rsidRPr="006511AA">
        <w:rPr>
          <w:b/>
        </w:rPr>
        <w:t>Organization</w:t>
      </w:r>
      <w:proofErr w:type="spellEnd"/>
      <w:r w:rsidRPr="006511AA">
        <w:rPr>
          <w:b/>
        </w:rPr>
        <w:t xml:space="preserve"> </w:t>
      </w:r>
      <w:proofErr w:type="spellStart"/>
      <w:r w:rsidRPr="006511AA">
        <w:rPr>
          <w:b/>
        </w:rPr>
        <w:t>for</w:t>
      </w:r>
      <w:proofErr w:type="spellEnd"/>
      <w:r w:rsidRPr="006511AA">
        <w:rPr>
          <w:b/>
        </w:rPr>
        <w:t xml:space="preserve"> </w:t>
      </w:r>
      <w:proofErr w:type="spellStart"/>
      <w:r w:rsidRPr="006511AA">
        <w:rPr>
          <w:b/>
        </w:rPr>
        <w:t>Standardization</w:t>
      </w:r>
      <w:proofErr w:type="spellEnd"/>
      <w:r w:rsidRPr="006511AA">
        <w:rPr>
          <w:b/>
        </w:rPr>
        <w:t>:</w:t>
      </w:r>
      <w:r>
        <w:rPr>
          <w:bCs/>
        </w:rPr>
        <w:t xml:space="preserve"> </w:t>
      </w:r>
      <w:r w:rsidRPr="006511AA">
        <w:rPr>
          <w:bCs/>
        </w:rPr>
        <w:t xml:space="preserve">es una organización internacional independiente que reúne a organismos nacionales de normalización de numerosos países, con el objetivo de elaborar normas técnicas internacionales que </w:t>
      </w:r>
      <w:r w:rsidRPr="006511AA">
        <w:rPr>
          <w:bCs/>
        </w:rPr>
        <w:lastRenderedPageBreak/>
        <w:t>promuevan la calidad, la seguridad, la eficiencia y la interoperabilidad de productos y servicios. Las normas ISO establecen criterios uniformes para métodos de ensayo, muestreo, sistemas de gestión y procesos analíticos, permitiendo la comparabilidad de resultados entre laboratorios y países.</w:t>
      </w:r>
    </w:p>
    <w:p w14:paraId="3384518A" w14:textId="77777777" w:rsidR="00D03F07" w:rsidRPr="00D03F07" w:rsidRDefault="00D03F07" w:rsidP="00D03F07">
      <w:pPr>
        <w:pStyle w:val="Prrafodelista"/>
        <w:rPr>
          <w:bCs/>
        </w:rPr>
      </w:pPr>
    </w:p>
    <w:p w14:paraId="212214CA" w14:textId="37293F5F" w:rsidR="00D03F07" w:rsidRPr="006511AA" w:rsidRDefault="00D03F07"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sidRPr="00D03F07">
        <w:rPr>
          <w:b/>
          <w:bCs/>
        </w:rPr>
        <w:t>Microorganismos patógenos</w:t>
      </w:r>
      <w:r>
        <w:rPr>
          <w:bCs/>
        </w:rPr>
        <w:t>: b</w:t>
      </w:r>
      <w:r w:rsidRPr="00D03F07">
        <w:rPr>
          <w:bCs/>
        </w:rPr>
        <w:t>acterias que pueden causar enfermedades.</w:t>
      </w:r>
    </w:p>
    <w:p w14:paraId="50B61EFA" w14:textId="77777777" w:rsidR="001A676D" w:rsidRPr="00B21E43" w:rsidRDefault="001A676D" w:rsidP="00B21E43">
      <w:pPr>
        <w:rPr>
          <w:bCs/>
        </w:rPr>
      </w:pPr>
    </w:p>
    <w:p w14:paraId="4F38CA4F" w14:textId="12F1D43C" w:rsidR="001A676D" w:rsidRDefault="001A676D"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sidRPr="001A676D">
        <w:rPr>
          <w:b/>
          <w:bCs/>
        </w:rPr>
        <w:t>Plan de muestreo</w:t>
      </w:r>
      <w:r>
        <w:rPr>
          <w:bCs/>
        </w:rPr>
        <w:t>: e</w:t>
      </w:r>
      <w:r w:rsidRPr="001A676D">
        <w:rPr>
          <w:bCs/>
        </w:rPr>
        <w:t>strategia que define cuántas muestras tomar, cómo y con qué frecuencia.</w:t>
      </w:r>
    </w:p>
    <w:p w14:paraId="0EF1EBA0" w14:textId="77777777" w:rsidR="00691E01" w:rsidRPr="00691E01" w:rsidRDefault="00691E01" w:rsidP="00691E01">
      <w:pPr>
        <w:pStyle w:val="Prrafodelista"/>
        <w:rPr>
          <w:bCs/>
        </w:rPr>
      </w:pPr>
    </w:p>
    <w:p w14:paraId="63B76D88" w14:textId="0BD34744" w:rsidR="00691E01" w:rsidRPr="00F025AA" w:rsidRDefault="00445EC3"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sidRPr="00445EC3">
        <w:rPr>
          <w:b/>
          <w:bCs/>
        </w:rPr>
        <w:t>Punto crioscópico</w:t>
      </w:r>
      <w:r>
        <w:rPr>
          <w:bCs/>
        </w:rPr>
        <w:t>: t</w:t>
      </w:r>
      <w:r w:rsidRPr="00445EC3">
        <w:rPr>
          <w:bCs/>
        </w:rPr>
        <w:t>emperatura de congelación de la leche; sirve para detectar adulteración con agua.</w:t>
      </w:r>
    </w:p>
    <w:p w14:paraId="13223328" w14:textId="77777777" w:rsidR="009C4337" w:rsidRPr="009C4337" w:rsidRDefault="009C4337" w:rsidP="009C4337">
      <w:pPr>
        <w:pStyle w:val="Prrafodelista"/>
        <w:widowControl w:val="0"/>
        <w:pBdr>
          <w:top w:val="nil"/>
          <w:left w:val="nil"/>
          <w:bottom w:val="nil"/>
          <w:right w:val="nil"/>
          <w:between w:val="nil"/>
        </w:pBdr>
        <w:tabs>
          <w:tab w:val="left" w:pos="709"/>
        </w:tabs>
        <w:ind w:left="-11" w:right="6"/>
        <w:rPr>
          <w:bCs/>
        </w:rPr>
      </w:pPr>
    </w:p>
    <w:p w14:paraId="3371EF9A" w14:textId="5CBBAFA2" w:rsidR="009C4337" w:rsidRPr="00541B6C" w:rsidRDefault="009C4337" w:rsidP="003428FD">
      <w:pPr>
        <w:pStyle w:val="Prrafodelista"/>
        <w:widowControl w:val="0"/>
        <w:numPr>
          <w:ilvl w:val="1"/>
          <w:numId w:val="27"/>
        </w:numPr>
        <w:pBdr>
          <w:top w:val="nil"/>
          <w:left w:val="nil"/>
          <w:bottom w:val="nil"/>
          <w:right w:val="nil"/>
          <w:between w:val="nil"/>
        </w:pBdr>
        <w:tabs>
          <w:tab w:val="left" w:pos="709"/>
        </w:tabs>
        <w:ind w:left="-11" w:right="6" w:firstLine="0"/>
        <w:rPr>
          <w:rStyle w:val="Textoennegrita"/>
          <w:b w:val="0"/>
        </w:rPr>
      </w:pPr>
      <w:r>
        <w:rPr>
          <w:rStyle w:val="Textoennegrita"/>
        </w:rPr>
        <w:t>Reglamento Técnico</w:t>
      </w:r>
      <w:r>
        <w:t>: norma oficial de cumplimiento obligatorio que fija requisitos técnicos para productos o procesos.</w:t>
      </w:r>
    </w:p>
    <w:p w14:paraId="3ACEBA51" w14:textId="77777777" w:rsidR="00F025AA" w:rsidRDefault="00F025AA" w:rsidP="00541B6C">
      <w:pPr>
        <w:rPr>
          <w:rStyle w:val="Textoennegrita"/>
        </w:rPr>
      </w:pPr>
    </w:p>
    <w:p w14:paraId="535F07B2" w14:textId="13C6FDB1" w:rsidR="00541B6C" w:rsidRPr="006A1415" w:rsidRDefault="00541B6C"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Pr>
          <w:rStyle w:val="Textoennegrita"/>
        </w:rPr>
        <w:t>Representatividad de la muestra</w:t>
      </w:r>
      <w:r>
        <w:t xml:space="preserve">: </w:t>
      </w:r>
      <w:r w:rsidR="00445EC3">
        <w:t>q</w:t>
      </w:r>
      <w:r>
        <w:t>ue la muestra tomada refleje fielmente las características reales del producto evaluado.</w:t>
      </w:r>
    </w:p>
    <w:p w14:paraId="3842C47A" w14:textId="77777777" w:rsidR="006A1415" w:rsidRPr="006A1415" w:rsidRDefault="006A1415" w:rsidP="006A1415">
      <w:pPr>
        <w:pStyle w:val="Prrafodelista"/>
        <w:rPr>
          <w:bCs/>
        </w:rPr>
      </w:pPr>
    </w:p>
    <w:p w14:paraId="3E4355E3" w14:textId="12C3A9D3" w:rsidR="006A1415" w:rsidRPr="00F025AA" w:rsidRDefault="006A1415"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sidRPr="006A1415">
        <w:rPr>
          <w:b/>
          <w:bCs/>
        </w:rPr>
        <w:t>Submuestra</w:t>
      </w:r>
      <w:r>
        <w:rPr>
          <w:b/>
          <w:bCs/>
        </w:rPr>
        <w:t xml:space="preserve">: </w:t>
      </w:r>
      <w:r w:rsidRPr="006A1415">
        <w:t>p</w:t>
      </w:r>
      <w:r w:rsidRPr="006A1415">
        <w:rPr>
          <w:bCs/>
        </w:rPr>
        <w:t>orción pequeña tomada de una muestra mayor para formar una muestra compuesta.</w:t>
      </w:r>
    </w:p>
    <w:p w14:paraId="59560086" w14:textId="77777777" w:rsidR="00541B6C" w:rsidRDefault="00541B6C" w:rsidP="00541B6C">
      <w:pPr>
        <w:rPr>
          <w:rStyle w:val="Textoennegrita"/>
        </w:rPr>
      </w:pPr>
    </w:p>
    <w:p w14:paraId="2F7D1FD1" w14:textId="3FAAAFB7" w:rsidR="00F025AA" w:rsidRPr="001A676D" w:rsidRDefault="009C4337"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Pr>
          <w:rStyle w:val="Textoennegrita"/>
        </w:rPr>
        <w:t>Trazabilidad</w:t>
      </w:r>
      <w:r w:rsidR="00F025AA">
        <w:t xml:space="preserve">: </w:t>
      </w:r>
      <w:r w:rsidR="001A676D">
        <w:t>c</w:t>
      </w:r>
      <w:r>
        <w:t>apacidad de seguir el recorrido de un producto desde su origen hasta el consumidor final.</w:t>
      </w:r>
    </w:p>
    <w:p w14:paraId="07507BED" w14:textId="77777777" w:rsidR="001A676D" w:rsidRPr="001A676D" w:rsidRDefault="001A676D" w:rsidP="001A676D">
      <w:pPr>
        <w:pStyle w:val="Prrafodelista"/>
        <w:rPr>
          <w:rStyle w:val="Textoennegrita"/>
          <w:b w:val="0"/>
        </w:rPr>
      </w:pPr>
    </w:p>
    <w:p w14:paraId="2ABD7A94" w14:textId="3E12164C" w:rsidR="009C4337" w:rsidRPr="003934C8" w:rsidRDefault="001A676D" w:rsidP="003428FD">
      <w:pPr>
        <w:pStyle w:val="Prrafodelista"/>
        <w:widowControl w:val="0"/>
        <w:numPr>
          <w:ilvl w:val="1"/>
          <w:numId w:val="27"/>
        </w:numPr>
        <w:pBdr>
          <w:top w:val="nil"/>
          <w:left w:val="nil"/>
          <w:bottom w:val="nil"/>
          <w:right w:val="nil"/>
          <w:between w:val="nil"/>
        </w:pBdr>
        <w:tabs>
          <w:tab w:val="left" w:pos="709"/>
        </w:tabs>
        <w:ind w:left="-11" w:right="6" w:firstLine="0"/>
        <w:rPr>
          <w:bCs/>
        </w:rPr>
      </w:pPr>
      <w:r w:rsidRPr="001A676D">
        <w:rPr>
          <w:b/>
          <w:bCs/>
        </w:rPr>
        <w:t>Toma de muestra</w:t>
      </w:r>
      <w:r>
        <w:rPr>
          <w:bCs/>
        </w:rPr>
        <w:t>: p</w:t>
      </w:r>
      <w:r w:rsidRPr="001A676D">
        <w:rPr>
          <w:bCs/>
        </w:rPr>
        <w:t>roceso de recolectar una parte del producto para su análisis en laboratorio.</w:t>
      </w:r>
    </w:p>
    <w:p w14:paraId="74916747" w14:textId="77777777" w:rsidR="009C4337" w:rsidRPr="00A77D7A" w:rsidRDefault="009C4337" w:rsidP="00A77D7A">
      <w:pPr>
        <w:rPr>
          <w:b/>
          <w:bCs/>
          <w:color w:val="000000"/>
        </w:rPr>
      </w:pPr>
    </w:p>
    <w:p w14:paraId="138FA115" w14:textId="66800398" w:rsidR="000A62BC" w:rsidRDefault="000A62BC" w:rsidP="009869E1">
      <w:pPr>
        <w:pStyle w:val="Prrafodelista"/>
        <w:numPr>
          <w:ilvl w:val="0"/>
          <w:numId w:val="1"/>
        </w:numPr>
        <w:rPr>
          <w:b/>
          <w:bCs/>
          <w:color w:val="000000"/>
        </w:rPr>
      </w:pPr>
      <w:r>
        <w:rPr>
          <w:b/>
          <w:bCs/>
          <w:color w:val="000000"/>
        </w:rPr>
        <w:t>ABREVIATURAS</w:t>
      </w:r>
    </w:p>
    <w:p w14:paraId="33DA3826" w14:textId="77777777" w:rsidR="003D148E" w:rsidRPr="00D03383" w:rsidRDefault="003D148E" w:rsidP="003D148E">
      <w:pPr>
        <w:rPr>
          <w:color w:val="000000" w:themeColor="text1"/>
          <w:lang w:val="es-ES"/>
        </w:rPr>
      </w:pPr>
    </w:p>
    <w:p w14:paraId="55A8CAB1" w14:textId="77777777" w:rsidR="003D148E" w:rsidRPr="00D03383" w:rsidRDefault="003D148E" w:rsidP="003428FD">
      <w:pPr>
        <w:pStyle w:val="Prrafodelista"/>
        <w:numPr>
          <w:ilvl w:val="0"/>
          <w:numId w:val="4"/>
        </w:numPr>
        <w:ind w:left="567"/>
        <w:rPr>
          <w:color w:val="000000" w:themeColor="text1"/>
          <w:lang w:val="es-ES"/>
        </w:rPr>
      </w:pPr>
      <w:r w:rsidRPr="00D03383">
        <w:rPr>
          <w:color w:val="000000" w:themeColor="text1"/>
          <w:lang w:val="es-ES"/>
        </w:rPr>
        <w:t>DGNTI: Dirección General de Normas y Tecnología Industrial</w:t>
      </w:r>
    </w:p>
    <w:p w14:paraId="71C2C813" w14:textId="77777777" w:rsidR="003D148E" w:rsidRPr="00D03383" w:rsidRDefault="003D148E" w:rsidP="003428FD">
      <w:pPr>
        <w:pStyle w:val="Prrafodelista"/>
        <w:numPr>
          <w:ilvl w:val="0"/>
          <w:numId w:val="4"/>
        </w:numPr>
        <w:ind w:left="567"/>
        <w:rPr>
          <w:color w:val="000000" w:themeColor="text1"/>
        </w:rPr>
      </w:pPr>
      <w:r w:rsidRPr="00D03383">
        <w:rPr>
          <w:color w:val="000000" w:themeColor="text1"/>
        </w:rPr>
        <w:t>CODEX ALIMENATRIUS: Código Alimentario Internacional</w:t>
      </w:r>
    </w:p>
    <w:p w14:paraId="1E89D75E" w14:textId="71F6454C" w:rsidR="001D0ACF" w:rsidRPr="001D0ACF" w:rsidRDefault="001D0ACF" w:rsidP="003428FD">
      <w:pPr>
        <w:pStyle w:val="Prrafodelista"/>
        <w:numPr>
          <w:ilvl w:val="0"/>
          <w:numId w:val="4"/>
        </w:numPr>
        <w:ind w:left="567"/>
        <w:rPr>
          <w:lang w:val="en-US"/>
        </w:rPr>
      </w:pPr>
      <w:r w:rsidRPr="001D0ACF">
        <w:rPr>
          <w:lang w:val="en-US"/>
        </w:rPr>
        <w:t>AOAC: Association of Official Analytical Chemists</w:t>
      </w:r>
    </w:p>
    <w:p w14:paraId="2917E18E" w14:textId="77777777" w:rsidR="001D0ACF" w:rsidRDefault="001D0ACF" w:rsidP="003428FD">
      <w:pPr>
        <w:pStyle w:val="Prrafodelista"/>
        <w:numPr>
          <w:ilvl w:val="0"/>
          <w:numId w:val="4"/>
        </w:numPr>
        <w:ind w:left="567"/>
      </w:pPr>
      <w:r>
        <w:t xml:space="preserve">IDF: International </w:t>
      </w:r>
      <w:proofErr w:type="spellStart"/>
      <w:r>
        <w:t>Dairy</w:t>
      </w:r>
      <w:proofErr w:type="spellEnd"/>
      <w:r>
        <w:t xml:space="preserve"> </w:t>
      </w:r>
      <w:proofErr w:type="spellStart"/>
      <w:r>
        <w:t>Federation</w:t>
      </w:r>
      <w:proofErr w:type="spellEnd"/>
    </w:p>
    <w:p w14:paraId="584D6477" w14:textId="4C2D5892" w:rsidR="001455CD" w:rsidRDefault="001D0ACF" w:rsidP="003428FD">
      <w:pPr>
        <w:pStyle w:val="Prrafodelista"/>
        <w:numPr>
          <w:ilvl w:val="0"/>
          <w:numId w:val="4"/>
        </w:numPr>
        <w:ind w:left="567"/>
        <w:rPr>
          <w:lang w:val="en-US"/>
        </w:rPr>
      </w:pPr>
      <w:r w:rsidRPr="001D0ACF">
        <w:rPr>
          <w:lang w:val="en-US"/>
        </w:rPr>
        <w:t>ISO: International Organization for Standardization</w:t>
      </w:r>
    </w:p>
    <w:p w14:paraId="0DE66B57" w14:textId="0CD21181" w:rsidR="001455CD" w:rsidRPr="004B7F1B" w:rsidRDefault="00454657" w:rsidP="003428FD">
      <w:pPr>
        <w:pStyle w:val="Prrafodelista"/>
        <w:numPr>
          <w:ilvl w:val="0"/>
          <w:numId w:val="4"/>
        </w:numPr>
        <w:ind w:left="567"/>
        <w:rPr>
          <w:lang w:val="en-US"/>
        </w:rPr>
      </w:pPr>
      <w:r>
        <w:rPr>
          <w:lang w:val="en-US"/>
        </w:rPr>
        <w:t xml:space="preserve">AFNOR: </w:t>
      </w:r>
      <w:r>
        <w:t>O</w:t>
      </w:r>
      <w:r w:rsidRPr="00454657">
        <w:t xml:space="preserve">rganización </w:t>
      </w:r>
      <w:r>
        <w:t>F</w:t>
      </w:r>
      <w:r w:rsidRPr="00454657">
        <w:t xml:space="preserve">rancesa de </w:t>
      </w:r>
      <w:r>
        <w:t>N</w:t>
      </w:r>
      <w:r w:rsidRPr="00454657">
        <w:t>ormalización</w:t>
      </w:r>
    </w:p>
    <w:p w14:paraId="2CED004B" w14:textId="386AC0C4" w:rsidR="004B7F1B" w:rsidRPr="001455CD" w:rsidRDefault="004B7F1B" w:rsidP="003428FD">
      <w:pPr>
        <w:pStyle w:val="Prrafodelista"/>
        <w:numPr>
          <w:ilvl w:val="0"/>
          <w:numId w:val="4"/>
        </w:numPr>
        <w:ind w:left="567"/>
        <w:rPr>
          <w:lang w:val="en-US"/>
        </w:rPr>
      </w:pPr>
      <w:r>
        <w:t xml:space="preserve">IDF: </w:t>
      </w:r>
      <w:r w:rsidRPr="004B7F1B">
        <w:t>Federación Internacional de Lechería</w:t>
      </w:r>
    </w:p>
    <w:p w14:paraId="79064278" w14:textId="77777777" w:rsidR="000A62BC" w:rsidRPr="0089725B" w:rsidRDefault="000A62BC" w:rsidP="0089725B">
      <w:pPr>
        <w:rPr>
          <w:color w:val="000000" w:themeColor="text1"/>
        </w:rPr>
      </w:pPr>
    </w:p>
    <w:p w14:paraId="30E08E00" w14:textId="4C19F15B" w:rsidR="00126748" w:rsidRDefault="003649B4" w:rsidP="009869E1">
      <w:pPr>
        <w:pStyle w:val="Prrafodelista"/>
        <w:numPr>
          <w:ilvl w:val="0"/>
          <w:numId w:val="1"/>
        </w:numPr>
        <w:rPr>
          <w:b/>
          <w:bCs/>
          <w:color w:val="000000"/>
        </w:rPr>
      </w:pPr>
      <w:r>
        <w:rPr>
          <w:b/>
          <w:bCs/>
          <w:color w:val="000000"/>
        </w:rPr>
        <w:t>RESPONSABILIDADES</w:t>
      </w:r>
    </w:p>
    <w:p w14:paraId="163A087C" w14:textId="77777777" w:rsidR="003649B4" w:rsidRDefault="003649B4" w:rsidP="003649B4">
      <w:pPr>
        <w:rPr>
          <w:b/>
          <w:bCs/>
          <w:color w:val="000000"/>
        </w:rPr>
      </w:pPr>
    </w:p>
    <w:p w14:paraId="4CA2DCA4" w14:textId="17C579D5" w:rsidR="006F6B56" w:rsidRDefault="006F6B56" w:rsidP="003649B4">
      <w:pPr>
        <w:rPr>
          <w:b/>
          <w:bCs/>
          <w:color w:val="000000"/>
        </w:rPr>
      </w:pPr>
      <w:r w:rsidRPr="00371B58">
        <w:rPr>
          <w:color w:val="000000"/>
        </w:rPr>
        <w:t>Las responsabilidades de</w:t>
      </w:r>
      <w:r w:rsidR="00371B58" w:rsidRPr="00371B58">
        <w:rPr>
          <w:color w:val="000000"/>
        </w:rPr>
        <w:t>penden de cada entidad involucrada en el proceso.</w:t>
      </w:r>
    </w:p>
    <w:p w14:paraId="596839FE" w14:textId="77777777" w:rsidR="00371B58" w:rsidRDefault="00371B58" w:rsidP="003649B4">
      <w:pPr>
        <w:rPr>
          <w:b/>
          <w:bCs/>
          <w:color w:val="000000"/>
        </w:rPr>
      </w:pPr>
    </w:p>
    <w:p w14:paraId="3BA0F58C" w14:textId="102DCFF4" w:rsidR="00786A81" w:rsidRPr="00E231C5" w:rsidRDefault="00E41539" w:rsidP="003428FD">
      <w:pPr>
        <w:pStyle w:val="Prrafodelista"/>
        <w:numPr>
          <w:ilvl w:val="1"/>
          <w:numId w:val="11"/>
        </w:numPr>
        <w:ind w:left="709"/>
        <w:rPr>
          <w:b/>
          <w:bCs/>
          <w:color w:val="000000"/>
        </w:rPr>
      </w:pPr>
      <w:r w:rsidRPr="00E231C5">
        <w:rPr>
          <w:b/>
          <w:bCs/>
          <w:color w:val="000000"/>
        </w:rPr>
        <w:t>AUTORIDADES COMPETENTES</w:t>
      </w:r>
    </w:p>
    <w:p w14:paraId="28F8C4D7" w14:textId="77777777" w:rsidR="00786A81" w:rsidRPr="00786A81" w:rsidRDefault="00786A81" w:rsidP="00786A81">
      <w:pPr>
        <w:rPr>
          <w:b/>
          <w:bCs/>
          <w:color w:val="000000"/>
        </w:rPr>
      </w:pPr>
    </w:p>
    <w:p w14:paraId="6AA442CC" w14:textId="77777777" w:rsidR="00786A81" w:rsidRPr="00786A81" w:rsidRDefault="00786A81" w:rsidP="00786A81">
      <w:pPr>
        <w:rPr>
          <w:color w:val="000000"/>
        </w:rPr>
      </w:pPr>
      <w:r w:rsidRPr="00786A81">
        <w:rPr>
          <w:color w:val="000000"/>
        </w:rPr>
        <w:t xml:space="preserve">Son responsables de establecer y actualizar los lineamientos para la toma de muestras y los métodos de análisis en productos lácteos. Deben supervisar su cumplimiento, </w:t>
      </w:r>
      <w:r w:rsidRPr="00786A81">
        <w:rPr>
          <w:color w:val="000000"/>
        </w:rPr>
        <w:lastRenderedPageBreak/>
        <w:t>realizar inspecciones, coordinar programas de muestreo oficial y garantizar que los laboratorios autorizados operen bajo estándares de calidad reconocidos.</w:t>
      </w:r>
    </w:p>
    <w:p w14:paraId="3AA36C05" w14:textId="77777777" w:rsidR="00786A81" w:rsidRPr="00786A81" w:rsidRDefault="00786A81" w:rsidP="00786A81">
      <w:pPr>
        <w:rPr>
          <w:b/>
          <w:bCs/>
          <w:color w:val="000000"/>
        </w:rPr>
      </w:pPr>
    </w:p>
    <w:p w14:paraId="2A73C27A" w14:textId="36C01283" w:rsidR="00786A81" w:rsidRPr="00E231C5" w:rsidRDefault="00371B58" w:rsidP="003428FD">
      <w:pPr>
        <w:pStyle w:val="Prrafodelista"/>
        <w:numPr>
          <w:ilvl w:val="1"/>
          <w:numId w:val="11"/>
        </w:numPr>
        <w:ind w:left="709"/>
        <w:rPr>
          <w:b/>
          <w:bCs/>
          <w:color w:val="000000"/>
        </w:rPr>
      </w:pPr>
      <w:r w:rsidRPr="00E231C5">
        <w:rPr>
          <w:b/>
          <w:bCs/>
          <w:color w:val="000000"/>
        </w:rPr>
        <w:t>LABORATORIOS OFICIALES Y PRIVADOS</w:t>
      </w:r>
    </w:p>
    <w:p w14:paraId="35F880D0" w14:textId="77777777" w:rsidR="00786A81" w:rsidRPr="00786A81" w:rsidRDefault="00786A81" w:rsidP="00786A81">
      <w:pPr>
        <w:rPr>
          <w:b/>
          <w:bCs/>
          <w:color w:val="000000"/>
        </w:rPr>
      </w:pPr>
    </w:p>
    <w:p w14:paraId="197271C6" w14:textId="77777777" w:rsidR="00786A81" w:rsidRPr="00786A81" w:rsidRDefault="00786A81" w:rsidP="00786A81">
      <w:pPr>
        <w:rPr>
          <w:color w:val="000000"/>
        </w:rPr>
      </w:pPr>
      <w:r w:rsidRPr="00786A81">
        <w:rPr>
          <w:color w:val="000000"/>
        </w:rPr>
        <w:t>Deben aplicar métodos de análisis validados y asegurar la confiabilidad de los resultados mediante sistemas de aseguramiento de la calidad. Son responsables del manejo adecuado de las muestras, de la calibración de equipos, del registro de resultados y del reporte oportuno a las autoridades y partes involucradas.</w:t>
      </w:r>
    </w:p>
    <w:p w14:paraId="568373F9" w14:textId="77777777" w:rsidR="00786A81" w:rsidRPr="00786A81" w:rsidRDefault="00786A81" w:rsidP="00786A81">
      <w:pPr>
        <w:rPr>
          <w:b/>
          <w:bCs/>
          <w:color w:val="000000"/>
        </w:rPr>
      </w:pPr>
    </w:p>
    <w:p w14:paraId="0C04F665" w14:textId="7CC626DA" w:rsidR="00786A81" w:rsidRPr="00E231C5" w:rsidRDefault="00371B58" w:rsidP="003428FD">
      <w:pPr>
        <w:pStyle w:val="Prrafodelista"/>
        <w:numPr>
          <w:ilvl w:val="1"/>
          <w:numId w:val="11"/>
        </w:numPr>
        <w:ind w:left="709"/>
        <w:rPr>
          <w:b/>
          <w:bCs/>
          <w:color w:val="000000"/>
        </w:rPr>
      </w:pPr>
      <w:r w:rsidRPr="00E231C5">
        <w:rPr>
          <w:b/>
          <w:bCs/>
          <w:color w:val="000000"/>
        </w:rPr>
        <w:t>OPERADORES DE LA CADENA LÁCTEA</w:t>
      </w:r>
    </w:p>
    <w:p w14:paraId="356D397D" w14:textId="77777777" w:rsidR="00786A81" w:rsidRPr="00786A81" w:rsidRDefault="00786A81" w:rsidP="00786A81">
      <w:pPr>
        <w:rPr>
          <w:color w:val="000000"/>
        </w:rPr>
      </w:pPr>
    </w:p>
    <w:p w14:paraId="3A433E1D" w14:textId="77777777" w:rsidR="00786A81" w:rsidRPr="00786A81" w:rsidRDefault="00786A81" w:rsidP="00786A81">
      <w:pPr>
        <w:rPr>
          <w:color w:val="000000"/>
        </w:rPr>
      </w:pPr>
      <w:r w:rsidRPr="00786A81">
        <w:rPr>
          <w:color w:val="000000"/>
        </w:rPr>
        <w:t>Incluyen productores, procesadores, importadores, distribuidores y comercializadores. Deben facilitar el acceso a las instalaciones y productos para la toma de muestras, mantener condiciones adecuadas para la recolección y transporte, y suministrar la información necesaria que garantice la trazabilidad de los productos.</w:t>
      </w:r>
    </w:p>
    <w:p w14:paraId="40B29FDF" w14:textId="77777777" w:rsidR="00786A81" w:rsidRPr="00786A81" w:rsidRDefault="00786A81" w:rsidP="00786A81">
      <w:pPr>
        <w:rPr>
          <w:b/>
          <w:bCs/>
          <w:color w:val="000000"/>
        </w:rPr>
      </w:pPr>
    </w:p>
    <w:p w14:paraId="1FAC16D7" w14:textId="5A3EE33A" w:rsidR="00786A81" w:rsidRPr="00E231C5" w:rsidRDefault="00371B58" w:rsidP="003428FD">
      <w:pPr>
        <w:pStyle w:val="Prrafodelista"/>
        <w:numPr>
          <w:ilvl w:val="1"/>
          <w:numId w:val="11"/>
        </w:numPr>
        <w:ind w:left="709"/>
        <w:rPr>
          <w:b/>
          <w:bCs/>
          <w:color w:val="000000"/>
        </w:rPr>
      </w:pPr>
      <w:r w:rsidRPr="00E231C5">
        <w:rPr>
          <w:b/>
          <w:bCs/>
          <w:color w:val="000000"/>
        </w:rPr>
        <w:t>PERSONAL RESPONSABLE DE LA TOMA DE MUESTRAS</w:t>
      </w:r>
    </w:p>
    <w:p w14:paraId="27F4EE01" w14:textId="77777777" w:rsidR="00786A81" w:rsidRPr="00786A81" w:rsidRDefault="00786A81" w:rsidP="00786A81">
      <w:pPr>
        <w:rPr>
          <w:b/>
          <w:bCs/>
          <w:color w:val="000000"/>
        </w:rPr>
      </w:pPr>
    </w:p>
    <w:p w14:paraId="656CD19E" w14:textId="7A5B632B" w:rsidR="003649B4" w:rsidRPr="00786A81" w:rsidRDefault="00786A81" w:rsidP="00786A81">
      <w:pPr>
        <w:rPr>
          <w:color w:val="000000"/>
        </w:rPr>
      </w:pPr>
      <w:r w:rsidRPr="00786A81">
        <w:rPr>
          <w:color w:val="000000"/>
        </w:rPr>
        <w:t>Debe contar con capacitación técnica, utilizar equipos adecuados y aplicar los procedimientos establecidos en la guía. Es responsable de asegurar la integridad, representatividad e identificación correcta de cada muestra, así como de mantener la cadena de custodia hasta la entrega en el laboratorio.</w:t>
      </w:r>
    </w:p>
    <w:p w14:paraId="107467AB" w14:textId="77777777" w:rsidR="00E2176C" w:rsidRPr="00291759" w:rsidRDefault="00E2176C" w:rsidP="00291759">
      <w:pPr>
        <w:rPr>
          <w:color w:val="000000"/>
        </w:rPr>
      </w:pPr>
    </w:p>
    <w:p w14:paraId="3E8A7998" w14:textId="6F46B75F" w:rsidR="00E2176C" w:rsidRDefault="009E2846" w:rsidP="009869E1">
      <w:pPr>
        <w:pStyle w:val="Prrafodelista"/>
        <w:numPr>
          <w:ilvl w:val="0"/>
          <w:numId w:val="1"/>
        </w:numPr>
        <w:rPr>
          <w:b/>
          <w:bCs/>
          <w:color w:val="000000"/>
        </w:rPr>
      </w:pPr>
      <w:r>
        <w:rPr>
          <w:b/>
          <w:bCs/>
          <w:color w:val="000000"/>
        </w:rPr>
        <w:t>TIPOS DE MÉTODOS</w:t>
      </w:r>
    </w:p>
    <w:p w14:paraId="28621D44" w14:textId="77777777" w:rsidR="00126748" w:rsidRDefault="00126748" w:rsidP="009869E1">
      <w:pPr>
        <w:rPr>
          <w:b/>
          <w:bCs/>
          <w:color w:val="000000"/>
        </w:rPr>
      </w:pPr>
    </w:p>
    <w:p w14:paraId="3CAAC542" w14:textId="32086C58" w:rsidR="00754BE6" w:rsidRDefault="00754BE6" w:rsidP="00754BE6">
      <w:pPr>
        <w:rPr>
          <w:color w:val="000000"/>
        </w:rPr>
      </w:pPr>
      <w:r w:rsidRPr="00754BE6">
        <w:rPr>
          <w:color w:val="000000"/>
        </w:rPr>
        <w:t xml:space="preserve">Por parte del Codex </w:t>
      </w:r>
      <w:proofErr w:type="spellStart"/>
      <w:r w:rsidRPr="00754BE6">
        <w:rPr>
          <w:color w:val="000000"/>
        </w:rPr>
        <w:t>Alimentarius</w:t>
      </w:r>
      <w:proofErr w:type="spellEnd"/>
      <w:r w:rsidRPr="00754BE6">
        <w:rPr>
          <w:color w:val="000000"/>
        </w:rPr>
        <w:t xml:space="preserve"> los métodos son definidos </w:t>
      </w:r>
      <w:r w:rsidR="00517E7C" w:rsidRPr="00754BE6">
        <w:rPr>
          <w:color w:val="000000"/>
        </w:rPr>
        <w:t>de acuerdo con</w:t>
      </w:r>
      <w:r w:rsidRPr="00754BE6">
        <w:rPr>
          <w:color w:val="000000"/>
        </w:rPr>
        <w:t xml:space="preserve"> sus características de desempeño</w:t>
      </w:r>
      <w:r w:rsidR="00517E7C">
        <w:rPr>
          <w:color w:val="000000"/>
        </w:rPr>
        <w:t>.</w:t>
      </w:r>
    </w:p>
    <w:p w14:paraId="619E326B" w14:textId="77777777" w:rsidR="00517E7C" w:rsidRPr="00754BE6" w:rsidRDefault="00517E7C" w:rsidP="00754BE6">
      <w:pPr>
        <w:rPr>
          <w:color w:val="000000"/>
        </w:rPr>
      </w:pPr>
    </w:p>
    <w:p w14:paraId="7A5187D2" w14:textId="10E03C81" w:rsidR="00517E7C" w:rsidRPr="008E271B" w:rsidRDefault="008E271B" w:rsidP="003428FD">
      <w:pPr>
        <w:pStyle w:val="Prrafodelista"/>
        <w:numPr>
          <w:ilvl w:val="1"/>
          <w:numId w:val="5"/>
        </w:numPr>
        <w:rPr>
          <w:b/>
          <w:bCs/>
          <w:color w:val="000000"/>
        </w:rPr>
      </w:pPr>
      <w:r w:rsidRPr="008E271B">
        <w:rPr>
          <w:b/>
          <w:bCs/>
          <w:color w:val="000000"/>
        </w:rPr>
        <w:t xml:space="preserve">TIPO I </w:t>
      </w:r>
      <w:r>
        <w:rPr>
          <w:b/>
          <w:bCs/>
          <w:color w:val="000000"/>
        </w:rPr>
        <w:t xml:space="preserve">- </w:t>
      </w:r>
      <w:r w:rsidRPr="008E271B">
        <w:rPr>
          <w:b/>
          <w:bCs/>
          <w:color w:val="000000"/>
        </w:rPr>
        <w:t>MÉTODOS DE DEFINICIÓN</w:t>
      </w:r>
    </w:p>
    <w:p w14:paraId="544515A3" w14:textId="77777777" w:rsidR="00517E7C" w:rsidRDefault="00517E7C" w:rsidP="00754BE6">
      <w:pPr>
        <w:rPr>
          <w:color w:val="000000"/>
        </w:rPr>
      </w:pPr>
    </w:p>
    <w:p w14:paraId="79150551" w14:textId="6E26D806" w:rsidR="00754BE6" w:rsidRPr="00754BE6" w:rsidRDefault="008E271B" w:rsidP="00754BE6">
      <w:pPr>
        <w:rPr>
          <w:color w:val="000000"/>
        </w:rPr>
      </w:pPr>
      <w:r>
        <w:rPr>
          <w:color w:val="000000"/>
        </w:rPr>
        <w:t>Son los m</w:t>
      </w:r>
      <w:r w:rsidR="00754BE6" w:rsidRPr="00754BE6">
        <w:rPr>
          <w:color w:val="000000"/>
        </w:rPr>
        <w:t>étodo</w:t>
      </w:r>
      <w:r>
        <w:rPr>
          <w:color w:val="000000"/>
        </w:rPr>
        <w:t>s</w:t>
      </w:r>
      <w:r w:rsidR="00754BE6" w:rsidRPr="00754BE6">
        <w:rPr>
          <w:color w:val="000000"/>
        </w:rPr>
        <w:t xml:space="preserve"> que determina</w:t>
      </w:r>
      <w:r>
        <w:rPr>
          <w:color w:val="000000"/>
        </w:rPr>
        <w:t>n</w:t>
      </w:r>
      <w:r w:rsidR="00754BE6" w:rsidRPr="00754BE6">
        <w:rPr>
          <w:color w:val="000000"/>
        </w:rPr>
        <w:t xml:space="preserve"> un valor al que puede llegarse</w:t>
      </w:r>
      <w:r>
        <w:rPr>
          <w:color w:val="000000"/>
        </w:rPr>
        <w:t xml:space="preserve"> </w:t>
      </w:r>
      <w:r w:rsidR="00754BE6" w:rsidRPr="00754BE6">
        <w:rPr>
          <w:color w:val="000000"/>
        </w:rPr>
        <w:t xml:space="preserve">sólo mediante la aplicación del método en cuestión y que, por definición, es el </w:t>
      </w:r>
      <w:r w:rsidR="00C501FE" w:rsidRPr="00754BE6">
        <w:rPr>
          <w:color w:val="000000"/>
        </w:rPr>
        <w:t xml:space="preserve">único </w:t>
      </w:r>
      <w:r w:rsidR="00C501FE">
        <w:rPr>
          <w:color w:val="000000"/>
        </w:rPr>
        <w:t>método</w:t>
      </w:r>
      <w:r w:rsidR="00754BE6" w:rsidRPr="00754BE6">
        <w:rPr>
          <w:color w:val="000000"/>
        </w:rPr>
        <w:t xml:space="preserve"> para establecer el valor aceptado del parámetro medido.  </w:t>
      </w:r>
    </w:p>
    <w:p w14:paraId="68E47EF1" w14:textId="77777777" w:rsidR="008E271B" w:rsidRDefault="008E271B" w:rsidP="00754BE6">
      <w:pPr>
        <w:rPr>
          <w:color w:val="000000"/>
        </w:rPr>
      </w:pPr>
    </w:p>
    <w:p w14:paraId="5105C266" w14:textId="4565B9E1" w:rsidR="008E271B" w:rsidRPr="00CD1B57" w:rsidRDefault="00CD1B57" w:rsidP="003428FD">
      <w:pPr>
        <w:pStyle w:val="Prrafodelista"/>
        <w:numPr>
          <w:ilvl w:val="1"/>
          <w:numId w:val="5"/>
        </w:numPr>
        <w:rPr>
          <w:b/>
          <w:bCs/>
          <w:color w:val="000000"/>
        </w:rPr>
      </w:pPr>
      <w:r w:rsidRPr="00CD1B57">
        <w:rPr>
          <w:b/>
          <w:bCs/>
          <w:color w:val="000000"/>
        </w:rPr>
        <w:t>TIPO II - MÉTODOS DE REFERENCIA</w:t>
      </w:r>
    </w:p>
    <w:p w14:paraId="499EFD5A" w14:textId="77777777" w:rsidR="008E271B" w:rsidRDefault="008E271B" w:rsidP="008E271B">
      <w:pPr>
        <w:rPr>
          <w:color w:val="000000"/>
        </w:rPr>
      </w:pPr>
    </w:p>
    <w:p w14:paraId="4E30FB26" w14:textId="670EC69A" w:rsidR="008E271B" w:rsidRDefault="00754BE6" w:rsidP="00754BE6">
      <w:pPr>
        <w:rPr>
          <w:color w:val="000000"/>
        </w:rPr>
      </w:pPr>
      <w:r w:rsidRPr="008E271B">
        <w:rPr>
          <w:color w:val="000000"/>
        </w:rPr>
        <w:t>Son los denominados métodos de referencia, que se</w:t>
      </w:r>
      <w:r w:rsidR="00CD1B57">
        <w:rPr>
          <w:color w:val="000000"/>
        </w:rPr>
        <w:t xml:space="preserve"> </w:t>
      </w:r>
      <w:r w:rsidRPr="00754BE6">
        <w:rPr>
          <w:color w:val="000000"/>
        </w:rPr>
        <w:t>utilizan cuando no se aplican los métodos del Tipo I. Se seleccionan de entre los métodos del Tipo III (según se definen más adelante). Se recom</w:t>
      </w:r>
      <w:r w:rsidR="003471CF">
        <w:rPr>
          <w:color w:val="000000"/>
        </w:rPr>
        <w:t>ienda</w:t>
      </w:r>
      <w:r w:rsidRPr="00754BE6">
        <w:rPr>
          <w:color w:val="000000"/>
        </w:rPr>
        <w:t xml:space="preserve"> su uso en casos de controversia y para fines de verificación.</w:t>
      </w:r>
    </w:p>
    <w:p w14:paraId="143C0D97" w14:textId="736A4048" w:rsidR="00754BE6" w:rsidRPr="00754BE6" w:rsidRDefault="00754BE6" w:rsidP="00754BE6">
      <w:pPr>
        <w:rPr>
          <w:color w:val="000000"/>
        </w:rPr>
      </w:pPr>
      <w:r w:rsidRPr="00754BE6">
        <w:rPr>
          <w:color w:val="000000"/>
        </w:rPr>
        <w:t xml:space="preserve">  </w:t>
      </w:r>
    </w:p>
    <w:p w14:paraId="09201C4C" w14:textId="6AEC7C2E" w:rsidR="008E271B" w:rsidRPr="00C501FE" w:rsidRDefault="00C501FE" w:rsidP="003428FD">
      <w:pPr>
        <w:pStyle w:val="Prrafodelista"/>
        <w:numPr>
          <w:ilvl w:val="1"/>
          <w:numId w:val="5"/>
        </w:numPr>
        <w:rPr>
          <w:b/>
          <w:bCs/>
          <w:color w:val="000000"/>
        </w:rPr>
      </w:pPr>
      <w:r w:rsidRPr="00C501FE">
        <w:rPr>
          <w:b/>
          <w:bCs/>
          <w:color w:val="000000"/>
        </w:rPr>
        <w:t>TIPO III - MÉTODOS ALTERNATIVOS APROBADOS</w:t>
      </w:r>
    </w:p>
    <w:p w14:paraId="1BDBDD24" w14:textId="77777777" w:rsidR="008E271B" w:rsidRDefault="008E271B" w:rsidP="008E271B">
      <w:pPr>
        <w:rPr>
          <w:color w:val="000000"/>
        </w:rPr>
      </w:pPr>
    </w:p>
    <w:p w14:paraId="3810B399" w14:textId="284F4611" w:rsidR="008E271B" w:rsidRDefault="00754BE6" w:rsidP="00754BE6">
      <w:pPr>
        <w:rPr>
          <w:color w:val="000000"/>
        </w:rPr>
      </w:pPr>
      <w:r w:rsidRPr="008E271B">
        <w:rPr>
          <w:color w:val="000000"/>
        </w:rPr>
        <w:lastRenderedPageBreak/>
        <w:t xml:space="preserve">Son los que satisfacen todos los criterios </w:t>
      </w:r>
      <w:r w:rsidRPr="00754BE6">
        <w:rPr>
          <w:color w:val="000000"/>
        </w:rPr>
        <w:t>exigidos por el Comité sobre Métodos de Análisis y Toma de Muestras para los métodos que pueden emplearse para fines de control, inspección o reglamentación.</w:t>
      </w:r>
    </w:p>
    <w:p w14:paraId="3A83F09B" w14:textId="5CBF75A2" w:rsidR="00754BE6" w:rsidRPr="00754BE6" w:rsidRDefault="00754BE6" w:rsidP="00754BE6">
      <w:pPr>
        <w:rPr>
          <w:color w:val="000000"/>
        </w:rPr>
      </w:pPr>
      <w:r w:rsidRPr="00754BE6">
        <w:rPr>
          <w:color w:val="000000"/>
        </w:rPr>
        <w:t xml:space="preserve">  </w:t>
      </w:r>
    </w:p>
    <w:p w14:paraId="13B63986" w14:textId="306B78AD" w:rsidR="008E271B" w:rsidRPr="00C501FE" w:rsidRDefault="00C501FE" w:rsidP="003428FD">
      <w:pPr>
        <w:pStyle w:val="Prrafodelista"/>
        <w:numPr>
          <w:ilvl w:val="1"/>
          <w:numId w:val="5"/>
        </w:numPr>
        <w:rPr>
          <w:b/>
          <w:bCs/>
          <w:color w:val="000000"/>
        </w:rPr>
      </w:pPr>
      <w:r w:rsidRPr="00C501FE">
        <w:rPr>
          <w:b/>
          <w:bCs/>
          <w:color w:val="000000"/>
        </w:rPr>
        <w:t>TIPO IV - MÉTODOS PROVISIONALES</w:t>
      </w:r>
    </w:p>
    <w:p w14:paraId="1A9EA1E7" w14:textId="77777777" w:rsidR="008E271B" w:rsidRDefault="008E271B" w:rsidP="008E271B">
      <w:pPr>
        <w:rPr>
          <w:color w:val="000000"/>
        </w:rPr>
      </w:pPr>
    </w:p>
    <w:p w14:paraId="367E143E" w14:textId="4DA0A317" w:rsidR="00754BE6" w:rsidRPr="008E271B" w:rsidRDefault="00754BE6" w:rsidP="008E271B">
      <w:pPr>
        <w:rPr>
          <w:color w:val="000000"/>
        </w:rPr>
      </w:pPr>
      <w:r w:rsidRPr="008E271B">
        <w:rPr>
          <w:color w:val="000000"/>
        </w:rPr>
        <w:t xml:space="preserve">Los métodos del Tipo IV son los que se han empleado tradicionalmente o han comenzado a emplearse </w:t>
      </w:r>
      <w:r w:rsidR="009A6827" w:rsidRPr="008E271B">
        <w:rPr>
          <w:color w:val="000000"/>
        </w:rPr>
        <w:t>recientemente,</w:t>
      </w:r>
      <w:r w:rsidRPr="008E271B">
        <w:rPr>
          <w:color w:val="000000"/>
        </w:rPr>
        <w:t xml:space="preserve"> pero respecto de los cuales el Comité sobre Métodos de Análisis y Toma de Muestras no ha determinado todavía todos los criterios que deben satisfacer para su aceptación.</w:t>
      </w:r>
    </w:p>
    <w:p w14:paraId="65B4A082" w14:textId="77777777" w:rsidR="00E2176C" w:rsidRDefault="00E2176C" w:rsidP="009869E1">
      <w:pPr>
        <w:pStyle w:val="Prrafodelista"/>
        <w:ind w:left="880"/>
        <w:rPr>
          <w:b/>
          <w:bCs/>
          <w:color w:val="000000"/>
        </w:rPr>
      </w:pPr>
    </w:p>
    <w:p w14:paraId="603B112C" w14:textId="29418BED" w:rsidR="008E271B" w:rsidRDefault="00257256" w:rsidP="003428FD">
      <w:pPr>
        <w:pStyle w:val="Prrafodelista"/>
        <w:numPr>
          <w:ilvl w:val="0"/>
          <w:numId w:val="5"/>
        </w:numPr>
        <w:rPr>
          <w:b/>
          <w:bCs/>
          <w:color w:val="000000"/>
        </w:rPr>
      </w:pPr>
      <w:r>
        <w:rPr>
          <w:b/>
          <w:bCs/>
          <w:color w:val="000000"/>
        </w:rPr>
        <w:t>PLAN DE MUESTREO</w:t>
      </w:r>
    </w:p>
    <w:p w14:paraId="21647163" w14:textId="77777777" w:rsidR="00257256" w:rsidRDefault="00257256" w:rsidP="00257256">
      <w:pPr>
        <w:rPr>
          <w:b/>
          <w:bCs/>
          <w:color w:val="000000"/>
        </w:rPr>
      </w:pPr>
    </w:p>
    <w:p w14:paraId="251A5144" w14:textId="1FAD011D" w:rsidR="00257256" w:rsidRDefault="007557EC" w:rsidP="00257256">
      <w:pPr>
        <w:rPr>
          <w:color w:val="000000"/>
        </w:rPr>
      </w:pPr>
      <w:r w:rsidRPr="007557EC">
        <w:rPr>
          <w:color w:val="000000"/>
        </w:rPr>
        <w:t xml:space="preserve">El diseño debe basarse en criterios estadísticos, normas internacionales (por ejemplo, Codex </w:t>
      </w:r>
      <w:proofErr w:type="spellStart"/>
      <w:r w:rsidRPr="007557EC">
        <w:rPr>
          <w:color w:val="000000"/>
        </w:rPr>
        <w:t>Alimentarius</w:t>
      </w:r>
      <w:proofErr w:type="spellEnd"/>
      <w:r w:rsidRPr="007557EC">
        <w:rPr>
          <w:color w:val="000000"/>
        </w:rPr>
        <w:t xml:space="preserve"> CAC/GL 50, ISO 707 para muestreo de leche y productos lácteos) y disposiciones regulatorias panameñas en materia de inocuidad y calidad de alimentos.</w:t>
      </w:r>
    </w:p>
    <w:p w14:paraId="7019A153" w14:textId="77777777" w:rsidR="000D6B1F" w:rsidRDefault="000D6B1F" w:rsidP="00257256">
      <w:pPr>
        <w:rPr>
          <w:color w:val="000000"/>
        </w:rPr>
      </w:pPr>
    </w:p>
    <w:p w14:paraId="44966030" w14:textId="21B2AF4B" w:rsidR="000D6B1F" w:rsidRDefault="00E968FC" w:rsidP="00257256">
      <w:pPr>
        <w:rPr>
          <w:color w:val="000000"/>
        </w:rPr>
      </w:pPr>
      <w:r w:rsidRPr="00E968FC">
        <w:rPr>
          <w:color w:val="000000"/>
        </w:rPr>
        <w:t>Los planes de muestreo para productos lácteos deben establecerse en función del objetivo del muestreo, el tipo de producto, el riesgo sanitario y el volumen del lote. Su aplicación busca asegurar que las muestras tomadas sean representativas y permitan una evaluación confiable de la calidad e inocuidad del producto.</w:t>
      </w:r>
    </w:p>
    <w:p w14:paraId="2207C022" w14:textId="77777777" w:rsidR="00262050" w:rsidRDefault="00262050" w:rsidP="006F0C4E">
      <w:pPr>
        <w:rPr>
          <w:b/>
          <w:bCs/>
          <w:color w:val="000000"/>
        </w:rPr>
      </w:pPr>
    </w:p>
    <w:p w14:paraId="43605485" w14:textId="5B58CE13" w:rsidR="00C43AEC" w:rsidRPr="00C43AEC" w:rsidRDefault="00F804F5" w:rsidP="003428FD">
      <w:pPr>
        <w:pStyle w:val="Prrafodelista"/>
        <w:numPr>
          <w:ilvl w:val="1"/>
          <w:numId w:val="5"/>
        </w:numPr>
        <w:rPr>
          <w:b/>
          <w:bCs/>
          <w:color w:val="000000"/>
        </w:rPr>
      </w:pPr>
      <w:r w:rsidRPr="00C43AEC">
        <w:rPr>
          <w:b/>
          <w:bCs/>
          <w:color w:val="000000"/>
        </w:rPr>
        <w:t>PROCEDIMIENTO GENERAL DE TOMA DE MUESTRA</w:t>
      </w:r>
    </w:p>
    <w:p w14:paraId="61975751" w14:textId="77777777" w:rsidR="00C43AEC" w:rsidRPr="00C43AEC" w:rsidRDefault="00C43AEC" w:rsidP="00C43AEC">
      <w:pPr>
        <w:rPr>
          <w:b/>
          <w:bCs/>
          <w:color w:val="000000"/>
        </w:rPr>
      </w:pPr>
    </w:p>
    <w:p w14:paraId="05FDB8F0" w14:textId="77777777" w:rsidR="00C43AEC" w:rsidRPr="00C43AEC" w:rsidRDefault="00C43AEC" w:rsidP="00C43AEC">
      <w:pPr>
        <w:rPr>
          <w:color w:val="000000"/>
        </w:rPr>
      </w:pPr>
      <w:r w:rsidRPr="00C43AEC">
        <w:rPr>
          <w:color w:val="000000"/>
        </w:rPr>
        <w:t>La toma de muestra de productos lácteos debe realizarse de manera que garantice la representatividad del lote y la integridad de la muestra, evitando cualquier alteración que pueda afectar los resultados del análisis.</w:t>
      </w:r>
    </w:p>
    <w:p w14:paraId="71AC81FC" w14:textId="77777777" w:rsidR="00C43AEC" w:rsidRPr="00C43AEC" w:rsidRDefault="00C43AEC" w:rsidP="00C43AEC">
      <w:pPr>
        <w:rPr>
          <w:color w:val="000000"/>
        </w:rPr>
      </w:pPr>
    </w:p>
    <w:p w14:paraId="57170616" w14:textId="77777777" w:rsidR="00F804F5" w:rsidRDefault="00C43AEC" w:rsidP="00C43AEC">
      <w:pPr>
        <w:rPr>
          <w:color w:val="000000"/>
        </w:rPr>
      </w:pPr>
      <w:r w:rsidRPr="00C43AEC">
        <w:rPr>
          <w:color w:val="000000"/>
        </w:rPr>
        <w:t xml:space="preserve">Previo a la toma de muestra, el personal responsable debe verificar el objetivo del muestreo, identificar claramente el establecimiento, el producto y el lote, y confirmar que las condiciones del producto sean adecuadas. </w:t>
      </w:r>
    </w:p>
    <w:p w14:paraId="32430A72" w14:textId="77777777" w:rsidR="00F804F5" w:rsidRDefault="00F804F5" w:rsidP="00C43AEC">
      <w:pPr>
        <w:rPr>
          <w:color w:val="000000"/>
        </w:rPr>
      </w:pPr>
    </w:p>
    <w:p w14:paraId="0203A699" w14:textId="295162AB" w:rsidR="00C43AEC" w:rsidRPr="00C43AEC" w:rsidRDefault="00C43AEC" w:rsidP="00C43AEC">
      <w:pPr>
        <w:rPr>
          <w:color w:val="000000"/>
        </w:rPr>
      </w:pPr>
      <w:r w:rsidRPr="00C43AEC">
        <w:rPr>
          <w:color w:val="000000"/>
        </w:rPr>
        <w:t>El personal</w:t>
      </w:r>
      <w:r w:rsidR="00F804F5">
        <w:rPr>
          <w:color w:val="000000"/>
        </w:rPr>
        <w:t xml:space="preserve"> responsable de la toma de muestra</w:t>
      </w:r>
      <w:r w:rsidRPr="00C43AEC">
        <w:rPr>
          <w:color w:val="000000"/>
        </w:rPr>
        <w:t xml:space="preserve"> debe cumplir con las normas de higiene y bioseguridad, utilizando equipo de protección personal limpio y adecuado.</w:t>
      </w:r>
    </w:p>
    <w:p w14:paraId="5F393641" w14:textId="77777777" w:rsidR="00C43AEC" w:rsidRDefault="00C43AEC" w:rsidP="00C43AEC">
      <w:pPr>
        <w:rPr>
          <w:color w:val="000000"/>
        </w:rPr>
      </w:pPr>
    </w:p>
    <w:p w14:paraId="0C1A3731" w14:textId="77777777" w:rsidR="00F804F5" w:rsidRDefault="00C43AEC" w:rsidP="00C43AEC">
      <w:pPr>
        <w:rPr>
          <w:color w:val="000000"/>
        </w:rPr>
      </w:pPr>
      <w:r w:rsidRPr="00C43AEC">
        <w:rPr>
          <w:color w:val="000000"/>
        </w:rPr>
        <w:t xml:space="preserve">La selección de las unidades de muestreo </w:t>
      </w:r>
      <w:r w:rsidR="00F804F5">
        <w:rPr>
          <w:color w:val="000000"/>
        </w:rPr>
        <w:t>puede realizarse</w:t>
      </w:r>
      <w:r w:rsidRPr="00C43AEC">
        <w:rPr>
          <w:color w:val="000000"/>
        </w:rPr>
        <w:t xml:space="preserve"> de forma aleatoria o dirigida, según el tipo de muestreo definido, asegurando que las unidades pertenezcan al mismo lote. </w:t>
      </w:r>
    </w:p>
    <w:p w14:paraId="4E2EEF1B" w14:textId="77777777" w:rsidR="00F804F5" w:rsidRDefault="00F804F5" w:rsidP="00C43AEC">
      <w:pPr>
        <w:rPr>
          <w:color w:val="000000"/>
        </w:rPr>
      </w:pPr>
    </w:p>
    <w:p w14:paraId="6112A6F8" w14:textId="4775D9FE" w:rsidR="00C43AEC" w:rsidRPr="00C43AEC" w:rsidRDefault="00C43AEC" w:rsidP="00C43AEC">
      <w:pPr>
        <w:rPr>
          <w:color w:val="000000"/>
        </w:rPr>
      </w:pPr>
      <w:r w:rsidRPr="00C43AEC">
        <w:rPr>
          <w:color w:val="000000"/>
        </w:rPr>
        <w:t xml:space="preserve">La extracción de la muestra debe efectuarse utilizando utensilios limpios </w:t>
      </w:r>
      <w:r w:rsidR="00EA5F19">
        <w:rPr>
          <w:color w:val="000000"/>
        </w:rPr>
        <w:t>y</w:t>
      </w:r>
      <w:r w:rsidRPr="00C43AEC">
        <w:rPr>
          <w:color w:val="000000"/>
        </w:rPr>
        <w:t xml:space="preserve"> estériles, según el tipo de análisis requerido, evitando la contaminación cruzada.</w:t>
      </w:r>
    </w:p>
    <w:p w14:paraId="239C5010" w14:textId="77777777" w:rsidR="00C43AEC" w:rsidRPr="00C43AEC" w:rsidRDefault="00C43AEC" w:rsidP="00C43AEC">
      <w:pPr>
        <w:rPr>
          <w:color w:val="000000"/>
        </w:rPr>
      </w:pPr>
    </w:p>
    <w:p w14:paraId="325FD9EF" w14:textId="324B5E00" w:rsidR="007132F9" w:rsidRPr="00C43AEC" w:rsidRDefault="00C43AEC" w:rsidP="00C43AEC">
      <w:pPr>
        <w:rPr>
          <w:color w:val="000000"/>
        </w:rPr>
      </w:pPr>
      <w:r w:rsidRPr="00C43AEC">
        <w:rPr>
          <w:color w:val="000000"/>
        </w:rPr>
        <w:t>Cada muestra debe ser colocada en un envase adecuado, correctamente cerrado</w:t>
      </w:r>
      <w:r w:rsidR="003E08FD">
        <w:rPr>
          <w:color w:val="000000"/>
        </w:rPr>
        <w:t xml:space="preserve"> y</w:t>
      </w:r>
      <w:r w:rsidRPr="00C43AEC">
        <w:rPr>
          <w:color w:val="000000"/>
        </w:rPr>
        <w:t xml:space="preserve"> </w:t>
      </w:r>
      <w:r w:rsidR="003E08FD">
        <w:rPr>
          <w:color w:val="000000"/>
        </w:rPr>
        <w:t>etiquetado</w:t>
      </w:r>
      <w:r w:rsidR="00BF1783">
        <w:rPr>
          <w:color w:val="000000"/>
        </w:rPr>
        <w:t>,</w:t>
      </w:r>
      <w:r w:rsidRPr="00C43AEC">
        <w:rPr>
          <w:color w:val="000000"/>
        </w:rPr>
        <w:t xml:space="preserve"> y protegida para mantener su integridad hasta su traslado al laboratorio.</w:t>
      </w:r>
    </w:p>
    <w:p w14:paraId="7013D966" w14:textId="77777777" w:rsidR="007132F9" w:rsidRDefault="007132F9" w:rsidP="006F0C4E">
      <w:pPr>
        <w:rPr>
          <w:b/>
          <w:bCs/>
          <w:color w:val="000000"/>
        </w:rPr>
      </w:pPr>
    </w:p>
    <w:p w14:paraId="3393F8BD" w14:textId="7319D57D" w:rsidR="006F0C4E" w:rsidRPr="00262050" w:rsidRDefault="00262050" w:rsidP="003428FD">
      <w:pPr>
        <w:pStyle w:val="Prrafodelista"/>
        <w:numPr>
          <w:ilvl w:val="1"/>
          <w:numId w:val="5"/>
        </w:numPr>
        <w:rPr>
          <w:b/>
          <w:bCs/>
          <w:color w:val="000000"/>
        </w:rPr>
      </w:pPr>
      <w:r w:rsidRPr="00262050">
        <w:rPr>
          <w:b/>
          <w:bCs/>
          <w:color w:val="000000"/>
        </w:rPr>
        <w:lastRenderedPageBreak/>
        <w:t>TAMAÑO DE LA MUESTRA</w:t>
      </w:r>
    </w:p>
    <w:p w14:paraId="2251055F" w14:textId="77777777" w:rsidR="00262050" w:rsidRPr="00262050" w:rsidRDefault="00262050" w:rsidP="00262050">
      <w:pPr>
        <w:rPr>
          <w:b/>
          <w:bCs/>
          <w:color w:val="000000"/>
        </w:rPr>
      </w:pPr>
    </w:p>
    <w:p w14:paraId="4EBA281A" w14:textId="47E9E927" w:rsidR="006F0C4E" w:rsidRDefault="006F0C4E" w:rsidP="006F0C4E">
      <w:pPr>
        <w:rPr>
          <w:color w:val="000000"/>
        </w:rPr>
      </w:pPr>
      <w:r w:rsidRPr="006F0C4E">
        <w:rPr>
          <w:color w:val="000000"/>
        </w:rPr>
        <w:t>El tamaño de la muestra se define según la naturaleza del análisis, siguiendo criterios estadísticos y referencias de Codex e ISO</w:t>
      </w:r>
      <w:r w:rsidR="00262050">
        <w:rPr>
          <w:color w:val="000000"/>
        </w:rPr>
        <w:t>.</w:t>
      </w:r>
    </w:p>
    <w:p w14:paraId="36D98EED" w14:textId="77777777" w:rsidR="00262050" w:rsidRPr="006F0C4E" w:rsidRDefault="00262050" w:rsidP="006F0C4E">
      <w:pPr>
        <w:rPr>
          <w:color w:val="000000"/>
        </w:rPr>
      </w:pPr>
    </w:p>
    <w:p w14:paraId="56A1452F" w14:textId="0F38349F" w:rsidR="006F0C4E" w:rsidRDefault="006F0C4E" w:rsidP="003428FD">
      <w:pPr>
        <w:pStyle w:val="Prrafodelista"/>
        <w:numPr>
          <w:ilvl w:val="2"/>
          <w:numId w:val="5"/>
        </w:numPr>
        <w:rPr>
          <w:b/>
          <w:bCs/>
          <w:color w:val="000000"/>
        </w:rPr>
      </w:pPr>
      <w:r w:rsidRPr="00262050">
        <w:rPr>
          <w:b/>
          <w:bCs/>
          <w:color w:val="000000"/>
        </w:rPr>
        <w:t>Muestreo microbiológico</w:t>
      </w:r>
    </w:p>
    <w:p w14:paraId="4620BEEF" w14:textId="77777777" w:rsidR="00262050" w:rsidRPr="00262050" w:rsidRDefault="00262050" w:rsidP="00262050">
      <w:pPr>
        <w:rPr>
          <w:b/>
          <w:bCs/>
          <w:color w:val="000000"/>
        </w:rPr>
      </w:pPr>
    </w:p>
    <w:p w14:paraId="03E810D1" w14:textId="77777777" w:rsidR="006F0C4E" w:rsidRDefault="006F0C4E" w:rsidP="006F0C4E">
      <w:pPr>
        <w:rPr>
          <w:color w:val="000000"/>
        </w:rPr>
      </w:pPr>
      <w:r w:rsidRPr="006F0C4E">
        <w:rPr>
          <w:color w:val="000000"/>
        </w:rPr>
        <w:t>Para productos lácteos, se recomienda:</w:t>
      </w:r>
    </w:p>
    <w:p w14:paraId="3116CE43" w14:textId="77777777" w:rsidR="00723C26" w:rsidRPr="006F0C4E" w:rsidRDefault="00723C26" w:rsidP="006F0C4E">
      <w:pPr>
        <w:rPr>
          <w:color w:val="000000"/>
        </w:rPr>
      </w:pPr>
    </w:p>
    <w:p w14:paraId="78D9D540" w14:textId="77777777" w:rsidR="006F0C4E" w:rsidRDefault="006F0C4E" w:rsidP="003428FD">
      <w:pPr>
        <w:numPr>
          <w:ilvl w:val="0"/>
          <w:numId w:val="6"/>
        </w:numPr>
        <w:rPr>
          <w:color w:val="000000"/>
        </w:rPr>
      </w:pPr>
      <w:r w:rsidRPr="006F0C4E">
        <w:rPr>
          <w:color w:val="000000"/>
        </w:rPr>
        <w:t>Plan n=5, c=2 para criterios microbiológicos de calidad general (ej.: aerobios mesófilos).</w:t>
      </w:r>
    </w:p>
    <w:p w14:paraId="1764DB9D" w14:textId="77777777" w:rsidR="000A6869" w:rsidRPr="006F0C4E" w:rsidRDefault="000A6869" w:rsidP="000A6869">
      <w:pPr>
        <w:rPr>
          <w:color w:val="000000"/>
        </w:rPr>
      </w:pPr>
    </w:p>
    <w:p w14:paraId="57D6E259" w14:textId="77777777" w:rsidR="006F0C4E" w:rsidRDefault="006F0C4E" w:rsidP="003428FD">
      <w:pPr>
        <w:numPr>
          <w:ilvl w:val="0"/>
          <w:numId w:val="6"/>
        </w:numPr>
        <w:rPr>
          <w:color w:val="000000"/>
        </w:rPr>
      </w:pPr>
      <w:r w:rsidRPr="006F0C4E">
        <w:rPr>
          <w:color w:val="000000"/>
        </w:rPr>
        <w:t xml:space="preserve">Plan n=5, c=0 para patógenos (Salmonella, Listeria </w:t>
      </w:r>
      <w:proofErr w:type="spellStart"/>
      <w:r w:rsidRPr="006F0C4E">
        <w:rPr>
          <w:color w:val="000000"/>
        </w:rPr>
        <w:t>monocytogenes</w:t>
      </w:r>
      <w:proofErr w:type="spellEnd"/>
      <w:r w:rsidRPr="006F0C4E">
        <w:rPr>
          <w:color w:val="000000"/>
        </w:rPr>
        <w:t>).</w:t>
      </w:r>
    </w:p>
    <w:p w14:paraId="07282A0E" w14:textId="77777777" w:rsidR="000A6869" w:rsidRPr="006F0C4E" w:rsidRDefault="000A6869" w:rsidP="000A6869">
      <w:pPr>
        <w:rPr>
          <w:color w:val="000000"/>
        </w:rPr>
      </w:pPr>
    </w:p>
    <w:p w14:paraId="69B651F6" w14:textId="77777777" w:rsidR="006F0C4E" w:rsidRDefault="006F0C4E" w:rsidP="003428FD">
      <w:pPr>
        <w:numPr>
          <w:ilvl w:val="0"/>
          <w:numId w:val="6"/>
        </w:numPr>
        <w:rPr>
          <w:color w:val="000000"/>
        </w:rPr>
      </w:pPr>
      <w:r w:rsidRPr="006F0C4E">
        <w:rPr>
          <w:color w:val="000000"/>
        </w:rPr>
        <w:t>Para leche cruda: aplicar muestreos periódicos definidos por producción y riesgo sanitario.</w:t>
      </w:r>
    </w:p>
    <w:p w14:paraId="6E5133D0" w14:textId="77777777" w:rsidR="00262050" w:rsidRPr="006F0C4E" w:rsidRDefault="00262050" w:rsidP="00262050">
      <w:pPr>
        <w:rPr>
          <w:color w:val="000000"/>
        </w:rPr>
      </w:pPr>
    </w:p>
    <w:p w14:paraId="12733E36" w14:textId="71D1A6D8" w:rsidR="006F0C4E" w:rsidRDefault="00262050" w:rsidP="003428FD">
      <w:pPr>
        <w:pStyle w:val="Prrafodelista"/>
        <w:numPr>
          <w:ilvl w:val="2"/>
          <w:numId w:val="5"/>
        </w:numPr>
        <w:rPr>
          <w:b/>
          <w:bCs/>
          <w:color w:val="000000"/>
        </w:rPr>
      </w:pPr>
      <w:r>
        <w:rPr>
          <w:b/>
          <w:bCs/>
          <w:color w:val="000000"/>
        </w:rPr>
        <w:t>M</w:t>
      </w:r>
      <w:r w:rsidRPr="00262050">
        <w:rPr>
          <w:b/>
          <w:bCs/>
          <w:color w:val="000000"/>
        </w:rPr>
        <w:t>uestreo fisicoquímico</w:t>
      </w:r>
    </w:p>
    <w:p w14:paraId="03AC7630" w14:textId="77777777" w:rsidR="00262050" w:rsidRPr="00262050" w:rsidRDefault="00262050" w:rsidP="00262050">
      <w:pPr>
        <w:rPr>
          <w:b/>
          <w:bCs/>
          <w:color w:val="000000"/>
        </w:rPr>
      </w:pPr>
    </w:p>
    <w:p w14:paraId="6A264A0C" w14:textId="77777777" w:rsidR="006F0C4E" w:rsidRDefault="006F0C4E" w:rsidP="006F0C4E">
      <w:pPr>
        <w:rPr>
          <w:color w:val="000000"/>
        </w:rPr>
      </w:pPr>
      <w:r w:rsidRPr="006F0C4E">
        <w:rPr>
          <w:color w:val="000000"/>
        </w:rPr>
        <w:t>Puede utilizarse:</w:t>
      </w:r>
    </w:p>
    <w:p w14:paraId="06C04D09" w14:textId="77777777" w:rsidR="00BE0866" w:rsidRPr="006F0C4E" w:rsidRDefault="00BE0866" w:rsidP="006F0C4E">
      <w:pPr>
        <w:rPr>
          <w:color w:val="000000"/>
        </w:rPr>
      </w:pPr>
    </w:p>
    <w:p w14:paraId="59F3A38C" w14:textId="77777777" w:rsidR="006F0C4E" w:rsidRPr="006F0C4E" w:rsidRDefault="006F0C4E" w:rsidP="003428FD">
      <w:pPr>
        <w:numPr>
          <w:ilvl w:val="0"/>
          <w:numId w:val="7"/>
        </w:numPr>
        <w:rPr>
          <w:color w:val="000000"/>
        </w:rPr>
      </w:pPr>
      <w:r w:rsidRPr="006F0C4E">
        <w:rPr>
          <w:color w:val="000000"/>
        </w:rPr>
        <w:t>Muestras compuestas de varias submuestras para leche fluida.</w:t>
      </w:r>
    </w:p>
    <w:p w14:paraId="72D60EFE" w14:textId="77777777" w:rsidR="006F0C4E" w:rsidRDefault="006F0C4E" w:rsidP="003428FD">
      <w:pPr>
        <w:numPr>
          <w:ilvl w:val="0"/>
          <w:numId w:val="7"/>
        </w:numPr>
        <w:rPr>
          <w:color w:val="000000"/>
        </w:rPr>
      </w:pPr>
      <w:r w:rsidRPr="006F0C4E">
        <w:rPr>
          <w:color w:val="000000"/>
        </w:rPr>
        <w:t>Muestras individuales para productos procesados (quesos, yogurt).</w:t>
      </w:r>
    </w:p>
    <w:p w14:paraId="4AF69DBB" w14:textId="77777777" w:rsidR="00262050" w:rsidRPr="006F0C4E" w:rsidRDefault="00262050" w:rsidP="00262050">
      <w:pPr>
        <w:rPr>
          <w:color w:val="000000"/>
        </w:rPr>
      </w:pPr>
    </w:p>
    <w:p w14:paraId="190A1E03" w14:textId="31FEFF6D" w:rsidR="006F0C4E" w:rsidRDefault="006F0C4E" w:rsidP="003428FD">
      <w:pPr>
        <w:pStyle w:val="Prrafodelista"/>
        <w:numPr>
          <w:ilvl w:val="2"/>
          <w:numId w:val="5"/>
        </w:numPr>
        <w:rPr>
          <w:b/>
          <w:bCs/>
          <w:color w:val="000000"/>
        </w:rPr>
      </w:pPr>
      <w:r w:rsidRPr="00262050">
        <w:rPr>
          <w:b/>
          <w:bCs/>
          <w:color w:val="000000"/>
        </w:rPr>
        <w:t xml:space="preserve"> </w:t>
      </w:r>
      <w:r w:rsidR="00262050" w:rsidRPr="00262050">
        <w:rPr>
          <w:b/>
          <w:bCs/>
          <w:color w:val="000000"/>
        </w:rPr>
        <w:t>Muestreo para importaciones</w:t>
      </w:r>
    </w:p>
    <w:p w14:paraId="12354B1B" w14:textId="77777777" w:rsidR="00262050" w:rsidRPr="00262050" w:rsidRDefault="00262050" w:rsidP="00262050">
      <w:pPr>
        <w:rPr>
          <w:b/>
          <w:bCs/>
          <w:color w:val="000000"/>
        </w:rPr>
      </w:pPr>
    </w:p>
    <w:p w14:paraId="342E16C2" w14:textId="33A2BBF5" w:rsidR="006F0C4E" w:rsidRDefault="006F0C4E" w:rsidP="006F0C4E">
      <w:pPr>
        <w:rPr>
          <w:color w:val="000000"/>
        </w:rPr>
      </w:pPr>
      <w:r w:rsidRPr="006F0C4E">
        <w:rPr>
          <w:color w:val="000000"/>
        </w:rPr>
        <w:t>Las autoridades p</w:t>
      </w:r>
      <w:r w:rsidR="00262050">
        <w:rPr>
          <w:color w:val="000000"/>
        </w:rPr>
        <w:t>uede</w:t>
      </w:r>
      <w:r w:rsidRPr="006F0C4E">
        <w:rPr>
          <w:color w:val="000000"/>
        </w:rPr>
        <w:t>n aplicar planes más estrictos según riesgo:</w:t>
      </w:r>
    </w:p>
    <w:p w14:paraId="29340EC6" w14:textId="77777777" w:rsidR="007A5A36" w:rsidRPr="006F0C4E" w:rsidRDefault="007A5A36" w:rsidP="006F0C4E">
      <w:pPr>
        <w:rPr>
          <w:color w:val="000000"/>
        </w:rPr>
      </w:pPr>
    </w:p>
    <w:p w14:paraId="672BD6C2" w14:textId="77777777" w:rsidR="006F0C4E" w:rsidRPr="006F0C4E" w:rsidRDefault="006F0C4E" w:rsidP="003428FD">
      <w:pPr>
        <w:numPr>
          <w:ilvl w:val="0"/>
          <w:numId w:val="8"/>
        </w:numPr>
        <w:rPr>
          <w:color w:val="000000"/>
        </w:rPr>
      </w:pPr>
      <w:r w:rsidRPr="006F0C4E">
        <w:rPr>
          <w:color w:val="000000"/>
        </w:rPr>
        <w:t>Muestreo intensificado para primeros embarques, productores nuevos o antecedentes negativos.</w:t>
      </w:r>
    </w:p>
    <w:p w14:paraId="17DAB8DB" w14:textId="77777777" w:rsidR="006F0C4E" w:rsidRPr="006F0C4E" w:rsidRDefault="006F0C4E" w:rsidP="003428FD">
      <w:pPr>
        <w:numPr>
          <w:ilvl w:val="0"/>
          <w:numId w:val="8"/>
        </w:numPr>
        <w:rPr>
          <w:color w:val="000000"/>
        </w:rPr>
      </w:pPr>
      <w:r w:rsidRPr="006F0C4E">
        <w:rPr>
          <w:color w:val="000000"/>
        </w:rPr>
        <w:t>Muestreo reducido para proveedores con historial satisfactorio.</w:t>
      </w:r>
    </w:p>
    <w:p w14:paraId="0515BCD5" w14:textId="77777777" w:rsidR="007557EC" w:rsidRDefault="007557EC" w:rsidP="00257256">
      <w:pPr>
        <w:rPr>
          <w:color w:val="000000"/>
        </w:rPr>
      </w:pPr>
    </w:p>
    <w:p w14:paraId="1381F8FA" w14:textId="0E72C121" w:rsidR="000C1B82" w:rsidRDefault="00262050" w:rsidP="003428FD">
      <w:pPr>
        <w:pStyle w:val="Prrafodelista"/>
        <w:numPr>
          <w:ilvl w:val="1"/>
          <w:numId w:val="5"/>
        </w:numPr>
        <w:rPr>
          <w:b/>
          <w:bCs/>
          <w:color w:val="000000"/>
        </w:rPr>
      </w:pPr>
      <w:r w:rsidRPr="00262050">
        <w:rPr>
          <w:b/>
          <w:bCs/>
          <w:color w:val="000000"/>
        </w:rPr>
        <w:t>FRECUENCIA DEL MUESTREO</w:t>
      </w:r>
    </w:p>
    <w:p w14:paraId="2059ACDC" w14:textId="77777777" w:rsidR="00262050" w:rsidRPr="00262050" w:rsidRDefault="00262050" w:rsidP="00262050">
      <w:pPr>
        <w:rPr>
          <w:b/>
          <w:bCs/>
          <w:color w:val="000000"/>
        </w:rPr>
      </w:pPr>
    </w:p>
    <w:p w14:paraId="7C394E48" w14:textId="748B370A" w:rsidR="000C1B82" w:rsidRPr="00723C26" w:rsidRDefault="000C1B82" w:rsidP="000C1B82">
      <w:pPr>
        <w:rPr>
          <w:color w:val="000000"/>
        </w:rPr>
      </w:pPr>
      <w:r w:rsidRPr="000C1B82">
        <w:rPr>
          <w:color w:val="000000"/>
        </w:rPr>
        <w:t xml:space="preserve">La frecuencia </w:t>
      </w:r>
      <w:r w:rsidR="00262050">
        <w:rPr>
          <w:color w:val="000000"/>
        </w:rPr>
        <w:t xml:space="preserve">es </w:t>
      </w:r>
      <w:r w:rsidRPr="000C1B82">
        <w:rPr>
          <w:color w:val="000000"/>
        </w:rPr>
        <w:t>determinada por las autoridades competentes considerando nivel de riesgo y normativa vigente:</w:t>
      </w:r>
    </w:p>
    <w:p w14:paraId="3CB0BE78" w14:textId="77777777" w:rsidR="00262050" w:rsidRPr="000C1B82" w:rsidRDefault="00262050" w:rsidP="000C1B82">
      <w:pPr>
        <w:rPr>
          <w:color w:val="000000"/>
        </w:rPr>
      </w:pPr>
    </w:p>
    <w:p w14:paraId="3D7D1A97" w14:textId="77777777" w:rsidR="000C1B82" w:rsidRPr="000C1B82" w:rsidRDefault="000C1B82" w:rsidP="003428FD">
      <w:pPr>
        <w:numPr>
          <w:ilvl w:val="0"/>
          <w:numId w:val="9"/>
        </w:numPr>
        <w:rPr>
          <w:color w:val="000000"/>
        </w:rPr>
      </w:pPr>
      <w:r w:rsidRPr="000C1B82">
        <w:rPr>
          <w:color w:val="000000"/>
        </w:rPr>
        <w:t>Establecimientos elaboradores: mínimo mensual para puntos críticos de producción.</w:t>
      </w:r>
    </w:p>
    <w:p w14:paraId="0371E535" w14:textId="77777777" w:rsidR="000C1B82" w:rsidRPr="000C1B82" w:rsidRDefault="000C1B82" w:rsidP="003428FD">
      <w:pPr>
        <w:numPr>
          <w:ilvl w:val="0"/>
          <w:numId w:val="9"/>
        </w:numPr>
        <w:rPr>
          <w:color w:val="000000"/>
        </w:rPr>
      </w:pPr>
      <w:r w:rsidRPr="000C1B82">
        <w:rPr>
          <w:color w:val="000000"/>
        </w:rPr>
        <w:t>Centros de distribución y comercialización: muestreo aleatorio trimestral o según vigilancia.</w:t>
      </w:r>
    </w:p>
    <w:p w14:paraId="4372C745" w14:textId="77777777" w:rsidR="000C1B82" w:rsidRPr="00723C26" w:rsidRDefault="000C1B82" w:rsidP="003428FD">
      <w:pPr>
        <w:numPr>
          <w:ilvl w:val="0"/>
          <w:numId w:val="9"/>
        </w:numPr>
        <w:rPr>
          <w:color w:val="000000"/>
        </w:rPr>
      </w:pPr>
      <w:r w:rsidRPr="000C1B82">
        <w:rPr>
          <w:color w:val="000000"/>
        </w:rPr>
        <w:t>Productos importados: muestreo por lote o por embarque, con ajustes basados en riesgo.</w:t>
      </w:r>
    </w:p>
    <w:p w14:paraId="67C4F037" w14:textId="77777777" w:rsidR="00723C26" w:rsidRPr="000C1B82" w:rsidRDefault="00723C26" w:rsidP="00723C26">
      <w:pPr>
        <w:rPr>
          <w:color w:val="000000"/>
        </w:rPr>
      </w:pPr>
    </w:p>
    <w:p w14:paraId="25537191" w14:textId="7723376D" w:rsidR="000C1B82" w:rsidRDefault="000C1B82" w:rsidP="000C1B82">
      <w:pPr>
        <w:rPr>
          <w:color w:val="000000"/>
        </w:rPr>
      </w:pPr>
      <w:r w:rsidRPr="000C1B82">
        <w:rPr>
          <w:color w:val="000000"/>
        </w:rPr>
        <w:t xml:space="preserve">Adicionalmente, se </w:t>
      </w:r>
      <w:r w:rsidR="00723C26" w:rsidRPr="00723C26">
        <w:rPr>
          <w:color w:val="000000"/>
        </w:rPr>
        <w:t>pueden ejecutar</w:t>
      </w:r>
      <w:r w:rsidRPr="000C1B82">
        <w:rPr>
          <w:color w:val="000000"/>
        </w:rPr>
        <w:t xml:space="preserve"> muestreos extraordinarios en casos de:</w:t>
      </w:r>
    </w:p>
    <w:p w14:paraId="484D1004" w14:textId="77777777" w:rsidR="00BE0866" w:rsidRPr="000C1B82" w:rsidRDefault="00BE0866" w:rsidP="000C1B82">
      <w:pPr>
        <w:rPr>
          <w:color w:val="000000"/>
        </w:rPr>
      </w:pPr>
    </w:p>
    <w:p w14:paraId="0D3896CE" w14:textId="77777777" w:rsidR="000C1B82" w:rsidRPr="000C1B82" w:rsidRDefault="000C1B82" w:rsidP="003428FD">
      <w:pPr>
        <w:numPr>
          <w:ilvl w:val="0"/>
          <w:numId w:val="10"/>
        </w:numPr>
        <w:rPr>
          <w:color w:val="000000"/>
        </w:rPr>
      </w:pPr>
      <w:r w:rsidRPr="000C1B82">
        <w:rPr>
          <w:color w:val="000000"/>
        </w:rPr>
        <w:lastRenderedPageBreak/>
        <w:t>Quejas del consumidor</w:t>
      </w:r>
    </w:p>
    <w:p w14:paraId="4EFE091E" w14:textId="77777777" w:rsidR="000C1B82" w:rsidRPr="000C1B82" w:rsidRDefault="000C1B82" w:rsidP="003428FD">
      <w:pPr>
        <w:numPr>
          <w:ilvl w:val="0"/>
          <w:numId w:val="10"/>
        </w:numPr>
        <w:rPr>
          <w:color w:val="000000"/>
        </w:rPr>
      </w:pPr>
      <w:r w:rsidRPr="000C1B82">
        <w:rPr>
          <w:color w:val="000000"/>
        </w:rPr>
        <w:t>Sospecha de adulteración</w:t>
      </w:r>
    </w:p>
    <w:p w14:paraId="02B0AB27" w14:textId="77777777" w:rsidR="000C1B82" w:rsidRPr="000C1B82" w:rsidRDefault="000C1B82" w:rsidP="003428FD">
      <w:pPr>
        <w:numPr>
          <w:ilvl w:val="0"/>
          <w:numId w:val="10"/>
        </w:numPr>
        <w:rPr>
          <w:color w:val="000000"/>
        </w:rPr>
      </w:pPr>
      <w:r w:rsidRPr="000C1B82">
        <w:rPr>
          <w:color w:val="000000"/>
        </w:rPr>
        <w:t>Alertas sanitarias nacionales o internacionales</w:t>
      </w:r>
    </w:p>
    <w:p w14:paraId="4EA2B62F" w14:textId="77777777" w:rsidR="000C1B82" w:rsidRPr="000C1B82" w:rsidRDefault="000C1B82" w:rsidP="003428FD">
      <w:pPr>
        <w:numPr>
          <w:ilvl w:val="0"/>
          <w:numId w:val="10"/>
        </w:numPr>
        <w:rPr>
          <w:color w:val="000000"/>
        </w:rPr>
      </w:pPr>
      <w:r w:rsidRPr="000C1B82">
        <w:rPr>
          <w:color w:val="000000"/>
        </w:rPr>
        <w:t>Brotes de enfermedades transmitidas por alimentos</w:t>
      </w:r>
    </w:p>
    <w:p w14:paraId="4C3CE712" w14:textId="77777777" w:rsidR="006F0C4E" w:rsidRDefault="006F0C4E" w:rsidP="00257256">
      <w:pPr>
        <w:rPr>
          <w:color w:val="000000"/>
        </w:rPr>
      </w:pPr>
    </w:p>
    <w:p w14:paraId="11A06C91" w14:textId="41816072" w:rsidR="004240E9" w:rsidRDefault="005E6FBF" w:rsidP="003428FD">
      <w:pPr>
        <w:pStyle w:val="Prrafodelista"/>
        <w:numPr>
          <w:ilvl w:val="1"/>
          <w:numId w:val="5"/>
        </w:numPr>
        <w:rPr>
          <w:b/>
          <w:bCs/>
          <w:color w:val="000000"/>
        </w:rPr>
      </w:pPr>
      <w:r w:rsidRPr="005E6FBF">
        <w:rPr>
          <w:b/>
          <w:bCs/>
          <w:color w:val="000000"/>
        </w:rPr>
        <w:t>PROCEDIMIENTOS ESPECÍFICOS DE TOMA DE MUESTRA POR TIPO DE PRODUCTO</w:t>
      </w:r>
    </w:p>
    <w:p w14:paraId="799F99E0" w14:textId="77777777" w:rsidR="005E6FBF" w:rsidRDefault="005E6FBF" w:rsidP="005E6FBF">
      <w:pPr>
        <w:rPr>
          <w:b/>
          <w:bCs/>
          <w:color w:val="000000"/>
        </w:rPr>
      </w:pPr>
    </w:p>
    <w:p w14:paraId="584EFE58" w14:textId="7AB27C4B" w:rsidR="00A739A8" w:rsidRPr="007A5A36" w:rsidRDefault="007A5A36" w:rsidP="005E6FBF">
      <w:pPr>
        <w:rPr>
          <w:color w:val="000000"/>
        </w:rPr>
      </w:pPr>
      <w:r w:rsidRPr="007A5A36">
        <w:rPr>
          <w:color w:val="000000"/>
        </w:rPr>
        <w:t>De acuerdo con</w:t>
      </w:r>
      <w:r w:rsidR="00A739A8" w:rsidRPr="007A5A36">
        <w:rPr>
          <w:color w:val="000000"/>
        </w:rPr>
        <w:t xml:space="preserve"> las características del producto lácteo, se deben hacer ciertas consideraciones al momento de reali</w:t>
      </w:r>
      <w:r w:rsidRPr="007A5A36">
        <w:rPr>
          <w:color w:val="000000"/>
        </w:rPr>
        <w:t xml:space="preserve">zar la toma de muestra. </w:t>
      </w:r>
    </w:p>
    <w:p w14:paraId="69991B1F" w14:textId="77777777" w:rsidR="007A5A36" w:rsidRDefault="007A5A36" w:rsidP="005E6FBF">
      <w:pPr>
        <w:rPr>
          <w:b/>
          <w:bCs/>
          <w:color w:val="000000"/>
        </w:rPr>
      </w:pPr>
    </w:p>
    <w:p w14:paraId="30408A28" w14:textId="23DDF575" w:rsidR="001B660C" w:rsidRPr="0041436B" w:rsidRDefault="001B660C" w:rsidP="003428FD">
      <w:pPr>
        <w:pStyle w:val="Prrafodelista"/>
        <w:numPr>
          <w:ilvl w:val="2"/>
          <w:numId w:val="5"/>
        </w:numPr>
        <w:rPr>
          <w:b/>
          <w:bCs/>
          <w:color w:val="000000"/>
        </w:rPr>
      </w:pPr>
      <w:r w:rsidRPr="0041436B">
        <w:rPr>
          <w:b/>
          <w:bCs/>
          <w:color w:val="000000"/>
        </w:rPr>
        <w:t>Leche cruda</w:t>
      </w:r>
    </w:p>
    <w:p w14:paraId="3700FD25" w14:textId="77777777" w:rsidR="001B660C" w:rsidRPr="00D55A65" w:rsidRDefault="001B660C" w:rsidP="001B660C">
      <w:pPr>
        <w:rPr>
          <w:color w:val="000000"/>
        </w:rPr>
      </w:pPr>
    </w:p>
    <w:p w14:paraId="3BFC3B66" w14:textId="777FEE23" w:rsidR="001B660C" w:rsidRPr="00D55A65" w:rsidRDefault="001B660C" w:rsidP="001B660C">
      <w:pPr>
        <w:rPr>
          <w:color w:val="000000"/>
        </w:rPr>
      </w:pPr>
      <w:r w:rsidRPr="00D55A65">
        <w:rPr>
          <w:color w:val="000000"/>
        </w:rPr>
        <w:t xml:space="preserve">La muestra debe tomarse después de una adecuada homogenización del contenido del tanque o recipiente. Se </w:t>
      </w:r>
      <w:r w:rsidR="00C41358">
        <w:rPr>
          <w:color w:val="000000"/>
        </w:rPr>
        <w:t>deben utilizar</w:t>
      </w:r>
      <w:r w:rsidRPr="00D55A65">
        <w:rPr>
          <w:color w:val="000000"/>
        </w:rPr>
        <w:t xml:space="preserve"> frascos estériles, recolectando el volumen necesario según los análisis requeridos. La muestra debe mantenerse refrigerada inmediatamente después de su toma.</w:t>
      </w:r>
    </w:p>
    <w:p w14:paraId="567F926B" w14:textId="77777777" w:rsidR="001B660C" w:rsidRPr="00D55A65" w:rsidRDefault="001B660C" w:rsidP="001B660C">
      <w:pPr>
        <w:rPr>
          <w:color w:val="000000"/>
        </w:rPr>
      </w:pPr>
    </w:p>
    <w:p w14:paraId="7720EEF4" w14:textId="0F23909F" w:rsidR="001B660C" w:rsidRPr="0041436B" w:rsidRDefault="001B660C" w:rsidP="003428FD">
      <w:pPr>
        <w:pStyle w:val="Prrafodelista"/>
        <w:numPr>
          <w:ilvl w:val="2"/>
          <w:numId w:val="5"/>
        </w:numPr>
        <w:rPr>
          <w:b/>
          <w:bCs/>
          <w:color w:val="000000"/>
        </w:rPr>
      </w:pPr>
      <w:r w:rsidRPr="0041436B">
        <w:rPr>
          <w:b/>
          <w:bCs/>
          <w:color w:val="000000"/>
        </w:rPr>
        <w:t>Leche pasteurizada y UHT</w:t>
      </w:r>
    </w:p>
    <w:p w14:paraId="457C0FE9" w14:textId="77777777" w:rsidR="001B660C" w:rsidRPr="00D55A65" w:rsidRDefault="001B660C" w:rsidP="001B660C">
      <w:pPr>
        <w:rPr>
          <w:color w:val="000000"/>
        </w:rPr>
      </w:pPr>
    </w:p>
    <w:p w14:paraId="437B2E7E" w14:textId="5CB3BB11" w:rsidR="001B660C" w:rsidRPr="00D55A65" w:rsidRDefault="001B660C" w:rsidP="001B660C">
      <w:pPr>
        <w:rPr>
          <w:color w:val="000000"/>
        </w:rPr>
      </w:pPr>
      <w:r w:rsidRPr="00D55A65">
        <w:rPr>
          <w:color w:val="000000"/>
        </w:rPr>
        <w:t xml:space="preserve">La toma de muestra puede realizarse en planta o en punto de venta. </w:t>
      </w:r>
      <w:r w:rsidR="0098499C">
        <w:rPr>
          <w:color w:val="000000"/>
        </w:rPr>
        <w:t xml:space="preserve">Se deben seleccionas </w:t>
      </w:r>
      <w:r w:rsidRPr="00D55A65">
        <w:rPr>
          <w:color w:val="000000"/>
        </w:rPr>
        <w:t xml:space="preserve">unidades </w:t>
      </w:r>
      <w:r w:rsidR="00A90B30">
        <w:rPr>
          <w:color w:val="000000"/>
        </w:rPr>
        <w:t xml:space="preserve">cerradas e </w:t>
      </w:r>
      <w:r w:rsidRPr="00D55A65">
        <w:rPr>
          <w:color w:val="000000"/>
        </w:rPr>
        <w:t xml:space="preserve">intactas del lote. En muestreos a granel, se </w:t>
      </w:r>
      <w:r w:rsidR="007C0021">
        <w:rPr>
          <w:color w:val="000000"/>
        </w:rPr>
        <w:t xml:space="preserve">debe </w:t>
      </w:r>
      <w:r w:rsidRPr="00D55A65">
        <w:rPr>
          <w:color w:val="000000"/>
        </w:rPr>
        <w:t>procede</w:t>
      </w:r>
      <w:r w:rsidR="007C0021">
        <w:rPr>
          <w:color w:val="000000"/>
        </w:rPr>
        <w:t>r</w:t>
      </w:r>
      <w:r w:rsidRPr="00D55A65">
        <w:rPr>
          <w:color w:val="000000"/>
        </w:rPr>
        <w:t xml:space="preserve"> de manera similar a la leche cruda, asegurando la homogenización previa.</w:t>
      </w:r>
    </w:p>
    <w:p w14:paraId="67B3713C" w14:textId="77777777" w:rsidR="001B660C" w:rsidRPr="00D55A65" w:rsidRDefault="001B660C" w:rsidP="001B660C">
      <w:pPr>
        <w:rPr>
          <w:color w:val="000000"/>
        </w:rPr>
      </w:pPr>
    </w:p>
    <w:p w14:paraId="6A0C065A" w14:textId="285AFCC2" w:rsidR="001B660C" w:rsidRPr="0041436B" w:rsidRDefault="001B660C" w:rsidP="003428FD">
      <w:pPr>
        <w:pStyle w:val="Prrafodelista"/>
        <w:numPr>
          <w:ilvl w:val="2"/>
          <w:numId w:val="5"/>
        </w:numPr>
        <w:rPr>
          <w:b/>
          <w:bCs/>
          <w:color w:val="000000"/>
        </w:rPr>
      </w:pPr>
      <w:r w:rsidRPr="0041436B">
        <w:rPr>
          <w:b/>
          <w:bCs/>
          <w:color w:val="000000"/>
        </w:rPr>
        <w:t>Productos lácteos sólidos (quesos)</w:t>
      </w:r>
    </w:p>
    <w:p w14:paraId="6A5C98B0" w14:textId="77777777" w:rsidR="001B660C" w:rsidRPr="00D55A65" w:rsidRDefault="001B660C" w:rsidP="001B660C">
      <w:pPr>
        <w:rPr>
          <w:color w:val="000000"/>
        </w:rPr>
      </w:pPr>
    </w:p>
    <w:p w14:paraId="7D5A8AA6" w14:textId="4755BF72" w:rsidR="001B660C" w:rsidRPr="00D55A65" w:rsidRDefault="001B660C" w:rsidP="001B660C">
      <w:pPr>
        <w:rPr>
          <w:color w:val="000000"/>
        </w:rPr>
      </w:pPr>
      <w:r w:rsidRPr="00D55A65">
        <w:rPr>
          <w:color w:val="000000"/>
        </w:rPr>
        <w:t>La muestra se obt</w:t>
      </w:r>
      <w:r w:rsidR="007C0021">
        <w:rPr>
          <w:color w:val="000000"/>
        </w:rPr>
        <w:t>iene</w:t>
      </w:r>
      <w:r w:rsidRPr="00D55A65">
        <w:rPr>
          <w:color w:val="000000"/>
        </w:rPr>
        <w:t xml:space="preserve"> mediante el corte o extracción de una porción representativa, pudiendo incluir superficie y parte interna del producto. Se</w:t>
      </w:r>
      <w:r w:rsidR="007C0021">
        <w:rPr>
          <w:color w:val="000000"/>
        </w:rPr>
        <w:t xml:space="preserve"> deben</w:t>
      </w:r>
      <w:r w:rsidRPr="00D55A65">
        <w:rPr>
          <w:color w:val="000000"/>
        </w:rPr>
        <w:t xml:space="preserve"> utilizar utensilios limpios </w:t>
      </w:r>
      <w:r w:rsidR="007C0021">
        <w:rPr>
          <w:color w:val="000000"/>
        </w:rPr>
        <w:t>y</w:t>
      </w:r>
      <w:r w:rsidRPr="00D55A65">
        <w:rPr>
          <w:color w:val="000000"/>
        </w:rPr>
        <w:t xml:space="preserve"> estériles.</w:t>
      </w:r>
    </w:p>
    <w:p w14:paraId="15860608" w14:textId="77777777" w:rsidR="001B660C" w:rsidRPr="00D55A65" w:rsidRDefault="001B660C" w:rsidP="001B660C">
      <w:pPr>
        <w:rPr>
          <w:color w:val="000000"/>
        </w:rPr>
      </w:pPr>
    </w:p>
    <w:p w14:paraId="51A220F8" w14:textId="534806DA" w:rsidR="001B660C" w:rsidRPr="0041436B" w:rsidRDefault="001B660C" w:rsidP="003428FD">
      <w:pPr>
        <w:pStyle w:val="Prrafodelista"/>
        <w:numPr>
          <w:ilvl w:val="2"/>
          <w:numId w:val="5"/>
        </w:numPr>
        <w:rPr>
          <w:color w:val="000000"/>
        </w:rPr>
      </w:pPr>
      <w:r w:rsidRPr="0041436B">
        <w:rPr>
          <w:b/>
          <w:bCs/>
          <w:color w:val="000000"/>
        </w:rPr>
        <w:t>Productos lácteos semisólidos (yogurt, crema</w:t>
      </w:r>
      <w:r w:rsidRPr="0041436B">
        <w:rPr>
          <w:color w:val="000000"/>
        </w:rPr>
        <w:t>)</w:t>
      </w:r>
    </w:p>
    <w:p w14:paraId="53D7AF8C" w14:textId="77777777" w:rsidR="001B660C" w:rsidRPr="00D55A65" w:rsidRDefault="001B660C" w:rsidP="001B660C">
      <w:pPr>
        <w:rPr>
          <w:color w:val="000000"/>
        </w:rPr>
      </w:pPr>
    </w:p>
    <w:p w14:paraId="14766574" w14:textId="0C0EF388" w:rsidR="001B660C" w:rsidRPr="00D55A65" w:rsidRDefault="001B660C" w:rsidP="001B660C">
      <w:pPr>
        <w:rPr>
          <w:color w:val="000000"/>
        </w:rPr>
      </w:pPr>
      <w:r w:rsidRPr="00D55A65">
        <w:rPr>
          <w:color w:val="000000"/>
        </w:rPr>
        <w:t xml:space="preserve">Se </w:t>
      </w:r>
      <w:r w:rsidR="00DD5B33">
        <w:rPr>
          <w:color w:val="000000"/>
        </w:rPr>
        <w:t xml:space="preserve">debe </w:t>
      </w:r>
      <w:r w:rsidRPr="00D55A65">
        <w:rPr>
          <w:color w:val="000000"/>
        </w:rPr>
        <w:t xml:space="preserve">tomar la muestra directamente del envase original o del recipiente de almacenamiento, previa homogenización cuando aplique. La muestra se </w:t>
      </w:r>
      <w:r w:rsidR="00DD5B33">
        <w:rPr>
          <w:color w:val="000000"/>
        </w:rPr>
        <w:t xml:space="preserve">debe </w:t>
      </w:r>
      <w:r w:rsidRPr="00D55A65">
        <w:rPr>
          <w:color w:val="000000"/>
        </w:rPr>
        <w:t>colocar en envases adecuados, evitando derrames o contaminación.</w:t>
      </w:r>
    </w:p>
    <w:p w14:paraId="1D1ED395" w14:textId="77777777" w:rsidR="001B660C" w:rsidRPr="00D55A65" w:rsidRDefault="001B660C" w:rsidP="001B660C">
      <w:pPr>
        <w:rPr>
          <w:color w:val="000000"/>
        </w:rPr>
      </w:pPr>
    </w:p>
    <w:p w14:paraId="42A7B6B2" w14:textId="0DA040B4" w:rsidR="001B660C" w:rsidRPr="0041436B" w:rsidRDefault="001B660C" w:rsidP="003428FD">
      <w:pPr>
        <w:pStyle w:val="Prrafodelista"/>
        <w:numPr>
          <w:ilvl w:val="2"/>
          <w:numId w:val="5"/>
        </w:numPr>
        <w:rPr>
          <w:b/>
          <w:bCs/>
          <w:color w:val="000000"/>
        </w:rPr>
      </w:pPr>
      <w:r w:rsidRPr="0041436B">
        <w:rPr>
          <w:b/>
          <w:bCs/>
          <w:color w:val="000000"/>
        </w:rPr>
        <w:t>Productos lácteos en polvo</w:t>
      </w:r>
    </w:p>
    <w:p w14:paraId="3718B404" w14:textId="77777777" w:rsidR="001B660C" w:rsidRPr="00D55A65" w:rsidRDefault="001B660C" w:rsidP="001B660C">
      <w:pPr>
        <w:rPr>
          <w:color w:val="000000"/>
        </w:rPr>
      </w:pPr>
    </w:p>
    <w:p w14:paraId="68E4CD87" w14:textId="5D17A157" w:rsidR="005E6FBF" w:rsidRPr="00D55A65" w:rsidRDefault="001B660C" w:rsidP="001B660C">
      <w:pPr>
        <w:rPr>
          <w:color w:val="000000"/>
        </w:rPr>
      </w:pPr>
      <w:r w:rsidRPr="00D55A65">
        <w:rPr>
          <w:color w:val="000000"/>
        </w:rPr>
        <w:t xml:space="preserve">La muestra se </w:t>
      </w:r>
      <w:r w:rsidR="00997B37">
        <w:rPr>
          <w:color w:val="000000"/>
        </w:rPr>
        <w:t xml:space="preserve">debe </w:t>
      </w:r>
      <w:r w:rsidRPr="00D55A65">
        <w:rPr>
          <w:color w:val="000000"/>
        </w:rPr>
        <w:t xml:space="preserve">tomar de diferentes puntos del envase o lote para asegurar representatividad, utilizando utensilios secos y limpios, y </w:t>
      </w:r>
      <w:r w:rsidR="00997B37">
        <w:rPr>
          <w:color w:val="000000"/>
        </w:rPr>
        <w:t>ha de colocarse</w:t>
      </w:r>
      <w:r w:rsidRPr="00D55A65">
        <w:rPr>
          <w:color w:val="000000"/>
        </w:rPr>
        <w:t xml:space="preserve"> en envases herméticos.</w:t>
      </w:r>
    </w:p>
    <w:p w14:paraId="0DAB7F76" w14:textId="77777777" w:rsidR="004240E9" w:rsidRPr="00AE3579" w:rsidRDefault="004240E9" w:rsidP="00257256">
      <w:pPr>
        <w:rPr>
          <w:b/>
          <w:bCs/>
          <w:color w:val="000000"/>
        </w:rPr>
      </w:pPr>
    </w:p>
    <w:p w14:paraId="7800E592" w14:textId="59889F26" w:rsidR="00BD5FDA" w:rsidRPr="00AE3579" w:rsidRDefault="00AE3579" w:rsidP="003428FD">
      <w:pPr>
        <w:pStyle w:val="Prrafodelista"/>
        <w:numPr>
          <w:ilvl w:val="1"/>
          <w:numId w:val="5"/>
        </w:numPr>
        <w:rPr>
          <w:b/>
          <w:bCs/>
          <w:color w:val="000000"/>
        </w:rPr>
      </w:pPr>
      <w:r w:rsidRPr="00AE3579">
        <w:rPr>
          <w:b/>
          <w:bCs/>
          <w:color w:val="000000"/>
        </w:rPr>
        <w:t>MATERIALES, EQUIPOS Y UTENSILIOS PARA LA TOMA DE MUESTRA</w:t>
      </w:r>
    </w:p>
    <w:p w14:paraId="5E0CC760" w14:textId="77777777" w:rsidR="00BD5FDA" w:rsidRDefault="00BD5FDA" w:rsidP="00257256">
      <w:pPr>
        <w:rPr>
          <w:color w:val="000000"/>
        </w:rPr>
      </w:pPr>
    </w:p>
    <w:p w14:paraId="79A6CE0E" w14:textId="77777777" w:rsidR="00B00476" w:rsidRDefault="00F90342" w:rsidP="00F90342">
      <w:pPr>
        <w:rPr>
          <w:color w:val="000000"/>
        </w:rPr>
      </w:pPr>
      <w:r w:rsidRPr="00F90342">
        <w:rPr>
          <w:color w:val="000000"/>
        </w:rPr>
        <w:t xml:space="preserve">Para la toma de muestra se </w:t>
      </w:r>
      <w:r w:rsidR="00093B43">
        <w:rPr>
          <w:color w:val="000000"/>
        </w:rPr>
        <w:t xml:space="preserve">deben </w:t>
      </w:r>
      <w:r w:rsidRPr="00F90342">
        <w:rPr>
          <w:color w:val="000000"/>
        </w:rPr>
        <w:t xml:space="preserve">utilizar envases de material inerte, limpios </w:t>
      </w:r>
      <w:r w:rsidR="00093B43">
        <w:rPr>
          <w:color w:val="000000"/>
        </w:rPr>
        <w:t>y</w:t>
      </w:r>
      <w:r w:rsidRPr="00F90342">
        <w:rPr>
          <w:color w:val="000000"/>
        </w:rPr>
        <w:t xml:space="preserve"> estériles según el tipo de análisis (principalmente microbiológico o fisicoquímico). </w:t>
      </w:r>
    </w:p>
    <w:p w14:paraId="0A35119A" w14:textId="77777777" w:rsidR="00B00476" w:rsidRDefault="00B00476" w:rsidP="00F90342">
      <w:pPr>
        <w:rPr>
          <w:color w:val="000000"/>
        </w:rPr>
      </w:pPr>
    </w:p>
    <w:p w14:paraId="0D963BEF" w14:textId="0F3BF510" w:rsidR="00F90342" w:rsidRPr="00F90342" w:rsidRDefault="00F90342" w:rsidP="00F90342">
      <w:pPr>
        <w:rPr>
          <w:color w:val="000000"/>
        </w:rPr>
      </w:pPr>
      <w:r w:rsidRPr="00F90342">
        <w:rPr>
          <w:color w:val="000000"/>
        </w:rPr>
        <w:t xml:space="preserve">Los utensilios de muestreo deben estar limpios, desinfectados </w:t>
      </w:r>
      <w:r w:rsidR="00093B43">
        <w:rPr>
          <w:color w:val="000000"/>
        </w:rPr>
        <w:t>o</w:t>
      </w:r>
      <w:r w:rsidRPr="00F90342">
        <w:rPr>
          <w:color w:val="000000"/>
        </w:rPr>
        <w:t xml:space="preserve"> estériles y en buen estado.</w:t>
      </w:r>
    </w:p>
    <w:p w14:paraId="5785E7E9" w14:textId="77777777" w:rsidR="00F90342" w:rsidRPr="00F90342" w:rsidRDefault="00F90342" w:rsidP="00F90342">
      <w:pPr>
        <w:rPr>
          <w:color w:val="000000"/>
        </w:rPr>
      </w:pPr>
    </w:p>
    <w:p w14:paraId="1D7D53A4" w14:textId="77777777" w:rsidR="00D362A3" w:rsidRDefault="00F90342" w:rsidP="00F90342">
      <w:pPr>
        <w:rPr>
          <w:color w:val="000000"/>
        </w:rPr>
      </w:pPr>
      <w:r w:rsidRPr="00F90342">
        <w:rPr>
          <w:color w:val="000000"/>
        </w:rPr>
        <w:t>Entre los equipos y materiales básicos se incluyen</w:t>
      </w:r>
      <w:r w:rsidR="007813BC">
        <w:rPr>
          <w:color w:val="000000"/>
        </w:rPr>
        <w:t>:</w:t>
      </w:r>
      <w:r w:rsidRPr="00F90342">
        <w:rPr>
          <w:color w:val="000000"/>
        </w:rPr>
        <w:t xml:space="preserve"> </w:t>
      </w:r>
    </w:p>
    <w:p w14:paraId="48130A2F" w14:textId="77777777" w:rsidR="00371900" w:rsidRDefault="00371900" w:rsidP="00F90342">
      <w:pPr>
        <w:rPr>
          <w:color w:val="000000"/>
        </w:rPr>
      </w:pPr>
    </w:p>
    <w:p w14:paraId="55FFBE71" w14:textId="59F23B03" w:rsidR="00D362A3" w:rsidRDefault="00D362A3" w:rsidP="003428FD">
      <w:pPr>
        <w:pStyle w:val="Prrafodelista"/>
        <w:numPr>
          <w:ilvl w:val="0"/>
          <w:numId w:val="28"/>
        </w:numPr>
        <w:rPr>
          <w:color w:val="000000"/>
        </w:rPr>
      </w:pPr>
      <w:r w:rsidRPr="00D362A3">
        <w:rPr>
          <w:color w:val="000000"/>
        </w:rPr>
        <w:t>Fra</w:t>
      </w:r>
      <w:r w:rsidR="00F90342" w:rsidRPr="00D362A3">
        <w:rPr>
          <w:color w:val="000000"/>
        </w:rPr>
        <w:t>scos o bolsas de muestreo</w:t>
      </w:r>
    </w:p>
    <w:p w14:paraId="0793F9A2" w14:textId="73D64D3E" w:rsidR="00D362A3" w:rsidRDefault="00D362A3" w:rsidP="003428FD">
      <w:pPr>
        <w:pStyle w:val="Prrafodelista"/>
        <w:numPr>
          <w:ilvl w:val="0"/>
          <w:numId w:val="28"/>
        </w:numPr>
        <w:rPr>
          <w:color w:val="000000"/>
        </w:rPr>
      </w:pPr>
      <w:r w:rsidRPr="00D362A3">
        <w:rPr>
          <w:color w:val="000000"/>
        </w:rPr>
        <w:t>Te</w:t>
      </w:r>
      <w:r w:rsidR="00F90342" w:rsidRPr="00D362A3">
        <w:rPr>
          <w:color w:val="000000"/>
        </w:rPr>
        <w:t>rmómetros para verificación de temperatura</w:t>
      </w:r>
    </w:p>
    <w:p w14:paraId="2A013C3A" w14:textId="1AA78A71" w:rsidR="00D362A3" w:rsidRDefault="00D362A3" w:rsidP="003428FD">
      <w:pPr>
        <w:pStyle w:val="Prrafodelista"/>
        <w:numPr>
          <w:ilvl w:val="0"/>
          <w:numId w:val="28"/>
        </w:numPr>
        <w:rPr>
          <w:color w:val="000000"/>
        </w:rPr>
      </w:pPr>
      <w:r w:rsidRPr="00D362A3">
        <w:rPr>
          <w:color w:val="000000"/>
        </w:rPr>
        <w:t>Ut</w:t>
      </w:r>
      <w:r w:rsidR="00F90342" w:rsidRPr="00D362A3">
        <w:rPr>
          <w:color w:val="000000"/>
        </w:rPr>
        <w:t>ensilios de extracción (espátulas, cucharones, muestreadores)</w:t>
      </w:r>
    </w:p>
    <w:p w14:paraId="0E1BB768" w14:textId="69272D78" w:rsidR="00D362A3" w:rsidRDefault="00D362A3" w:rsidP="003428FD">
      <w:pPr>
        <w:pStyle w:val="Prrafodelista"/>
        <w:numPr>
          <w:ilvl w:val="0"/>
          <w:numId w:val="28"/>
        </w:numPr>
        <w:rPr>
          <w:color w:val="000000"/>
        </w:rPr>
      </w:pPr>
      <w:r w:rsidRPr="00D362A3">
        <w:rPr>
          <w:color w:val="000000"/>
        </w:rPr>
        <w:t>Se</w:t>
      </w:r>
      <w:r w:rsidR="00F90342" w:rsidRPr="00D362A3">
        <w:rPr>
          <w:color w:val="000000"/>
        </w:rPr>
        <w:t>llos de seguridad</w:t>
      </w:r>
    </w:p>
    <w:p w14:paraId="4A27C3B1" w14:textId="07BB3448" w:rsidR="00D362A3" w:rsidRDefault="00D362A3" w:rsidP="003428FD">
      <w:pPr>
        <w:pStyle w:val="Prrafodelista"/>
        <w:numPr>
          <w:ilvl w:val="0"/>
          <w:numId w:val="28"/>
        </w:numPr>
        <w:rPr>
          <w:color w:val="000000"/>
        </w:rPr>
      </w:pPr>
      <w:r w:rsidRPr="00D362A3">
        <w:rPr>
          <w:color w:val="000000"/>
        </w:rPr>
        <w:t>M</w:t>
      </w:r>
      <w:r w:rsidR="00F90342" w:rsidRPr="00D362A3">
        <w:rPr>
          <w:color w:val="000000"/>
        </w:rPr>
        <w:t xml:space="preserve">aterial de </w:t>
      </w:r>
      <w:r w:rsidR="00D30329">
        <w:rPr>
          <w:color w:val="000000"/>
        </w:rPr>
        <w:t>etiquet</w:t>
      </w:r>
      <w:r w:rsidR="00F90342" w:rsidRPr="00D362A3">
        <w:rPr>
          <w:color w:val="000000"/>
        </w:rPr>
        <w:t>ado</w:t>
      </w:r>
      <w:r>
        <w:rPr>
          <w:color w:val="000000"/>
        </w:rPr>
        <w:t>, entre otros.</w:t>
      </w:r>
      <w:r w:rsidR="00F90342" w:rsidRPr="00D362A3">
        <w:rPr>
          <w:color w:val="000000"/>
        </w:rPr>
        <w:t xml:space="preserve"> </w:t>
      </w:r>
    </w:p>
    <w:p w14:paraId="45BE41D3" w14:textId="77777777" w:rsidR="00D362A3" w:rsidRDefault="00D362A3" w:rsidP="00D362A3">
      <w:pPr>
        <w:rPr>
          <w:color w:val="000000"/>
        </w:rPr>
      </w:pPr>
    </w:p>
    <w:p w14:paraId="7CDE1997" w14:textId="5657C90D" w:rsidR="00AE3579" w:rsidRDefault="00F90342" w:rsidP="00D362A3">
      <w:pPr>
        <w:rPr>
          <w:color w:val="000000"/>
        </w:rPr>
      </w:pPr>
      <w:r w:rsidRPr="00D362A3">
        <w:rPr>
          <w:color w:val="000000"/>
        </w:rPr>
        <w:t>Todo el material debe garantizar que no se alteren las características del producto.</w:t>
      </w:r>
    </w:p>
    <w:p w14:paraId="7E847090" w14:textId="77777777" w:rsidR="00B27D10" w:rsidRDefault="00B27D10" w:rsidP="00D362A3">
      <w:pPr>
        <w:rPr>
          <w:color w:val="000000"/>
        </w:rPr>
      </w:pPr>
    </w:p>
    <w:p w14:paraId="46991F03" w14:textId="6CFC12B0" w:rsidR="00B27D10" w:rsidRPr="006A5C07" w:rsidRDefault="006A5C07" w:rsidP="003428FD">
      <w:pPr>
        <w:pStyle w:val="Prrafodelista"/>
        <w:numPr>
          <w:ilvl w:val="1"/>
          <w:numId w:val="5"/>
        </w:numPr>
        <w:rPr>
          <w:b/>
          <w:bCs/>
          <w:color w:val="000000"/>
        </w:rPr>
      </w:pPr>
      <w:r w:rsidRPr="006A5C07">
        <w:rPr>
          <w:b/>
          <w:bCs/>
          <w:color w:val="000000"/>
        </w:rPr>
        <w:t>CONSERVACIÓN, TRANSPORTE Y ALMACENAMIENTO DE LAS MUESTRAS</w:t>
      </w:r>
    </w:p>
    <w:p w14:paraId="429F8151" w14:textId="77777777" w:rsidR="006A5C07" w:rsidRDefault="006A5C07" w:rsidP="006A5C07">
      <w:pPr>
        <w:rPr>
          <w:color w:val="000000"/>
        </w:rPr>
      </w:pPr>
    </w:p>
    <w:p w14:paraId="08C07AAB" w14:textId="61F1D55B" w:rsidR="006A5C07" w:rsidRPr="006A5C07" w:rsidRDefault="006A5C07" w:rsidP="006A5C07">
      <w:pPr>
        <w:rPr>
          <w:color w:val="000000"/>
        </w:rPr>
      </w:pPr>
      <w:r w:rsidRPr="006A5C07">
        <w:rPr>
          <w:color w:val="000000"/>
        </w:rPr>
        <w:t>Las muestras de productos lácteos deben conservarse en condiciones que aseguren la estabilidad del producto hasta su análisis. Para análisis microbiológicos, las muestras deben mantenerse refrigeradas, generalmente entre 2 y 8 °C, evitando la congelación, salvo indicación específica del método</w:t>
      </w:r>
      <w:r w:rsidR="00EA3B26">
        <w:rPr>
          <w:color w:val="000000"/>
        </w:rPr>
        <w:t xml:space="preserve"> y del producto (el helado </w:t>
      </w:r>
      <w:r w:rsidR="00815ADC">
        <w:rPr>
          <w:color w:val="000000"/>
        </w:rPr>
        <w:t xml:space="preserve">y otros productos congelados </w:t>
      </w:r>
      <w:r w:rsidR="00EA3B26">
        <w:rPr>
          <w:color w:val="000000"/>
        </w:rPr>
        <w:t xml:space="preserve">debe conservarse a temperatura </w:t>
      </w:r>
      <w:r w:rsidR="00815ADC">
        <w:rPr>
          <w:color w:val="000000"/>
        </w:rPr>
        <w:t>igual o inferior a -18°C).</w:t>
      </w:r>
    </w:p>
    <w:p w14:paraId="5B2E9AE1" w14:textId="77777777" w:rsidR="006A5C07" w:rsidRPr="006A5C07" w:rsidRDefault="006A5C07" w:rsidP="006A5C07">
      <w:pPr>
        <w:rPr>
          <w:color w:val="000000"/>
        </w:rPr>
      </w:pPr>
    </w:p>
    <w:p w14:paraId="25F8A2C0" w14:textId="23BAA829" w:rsidR="006A5C07" w:rsidRPr="006A5C07" w:rsidRDefault="006A5C07" w:rsidP="006A5C07">
      <w:pPr>
        <w:rPr>
          <w:color w:val="000000"/>
        </w:rPr>
      </w:pPr>
      <w:r w:rsidRPr="006A5C07">
        <w:rPr>
          <w:color w:val="000000"/>
        </w:rPr>
        <w:t>El transporte debe realizarse en contenedores térmicos que mantengan la cadena de frío</w:t>
      </w:r>
      <w:r w:rsidR="00815ADC">
        <w:rPr>
          <w:color w:val="000000"/>
        </w:rPr>
        <w:t xml:space="preserve">. </w:t>
      </w:r>
      <w:r w:rsidRPr="006A5C07">
        <w:rPr>
          <w:color w:val="000000"/>
        </w:rPr>
        <w:t>El tiempo entre la toma de muestra y el análisis debe ser el mínimo posible, conforme a lo establecido en los métodos analíticos aplicables.</w:t>
      </w:r>
    </w:p>
    <w:p w14:paraId="4E8860A3" w14:textId="77777777" w:rsidR="006A5C07" w:rsidRPr="006A5C07" w:rsidRDefault="006A5C07" w:rsidP="006A5C07">
      <w:pPr>
        <w:rPr>
          <w:color w:val="000000"/>
        </w:rPr>
      </w:pPr>
    </w:p>
    <w:p w14:paraId="51285707" w14:textId="392E4ED9" w:rsidR="006A5C07" w:rsidRPr="006A5C07" w:rsidRDefault="006A5C07" w:rsidP="006A5C07">
      <w:pPr>
        <w:rPr>
          <w:color w:val="000000"/>
        </w:rPr>
      </w:pPr>
      <w:r w:rsidRPr="006A5C07">
        <w:rPr>
          <w:color w:val="000000"/>
        </w:rPr>
        <w:t>Las muestras que presenten alteraciones visibles, envases dañados, falta de identificación o ruptura de la cadena de frío deben ser evaluadas y p</w:t>
      </w:r>
      <w:r w:rsidR="00E07FCA">
        <w:rPr>
          <w:color w:val="000000"/>
        </w:rPr>
        <w:t>uede</w:t>
      </w:r>
      <w:r w:rsidRPr="006A5C07">
        <w:rPr>
          <w:color w:val="000000"/>
        </w:rPr>
        <w:t>n ser rechazadas para análisis.</w:t>
      </w:r>
    </w:p>
    <w:p w14:paraId="6CA01978" w14:textId="77777777" w:rsidR="00AE3579" w:rsidRDefault="00AE3579" w:rsidP="00257256">
      <w:pPr>
        <w:rPr>
          <w:color w:val="000000"/>
        </w:rPr>
      </w:pPr>
    </w:p>
    <w:p w14:paraId="6BB740F5" w14:textId="6E61828D" w:rsidR="006F0C4E" w:rsidRPr="00486A9E" w:rsidRDefault="00723C26" w:rsidP="003428FD">
      <w:pPr>
        <w:pStyle w:val="Prrafodelista"/>
        <w:numPr>
          <w:ilvl w:val="0"/>
          <w:numId w:val="5"/>
        </w:numPr>
        <w:ind w:left="709" w:hanging="709"/>
        <w:rPr>
          <w:b/>
          <w:bCs/>
          <w:color w:val="000000"/>
        </w:rPr>
      </w:pPr>
      <w:r w:rsidRPr="00486A9E">
        <w:rPr>
          <w:b/>
          <w:bCs/>
          <w:color w:val="000000"/>
        </w:rPr>
        <w:t>MÉTODOS DE ANÁLISIS</w:t>
      </w:r>
    </w:p>
    <w:p w14:paraId="299F5CA0" w14:textId="77777777" w:rsidR="00723C26" w:rsidRDefault="00723C26" w:rsidP="00723C26">
      <w:pPr>
        <w:rPr>
          <w:color w:val="000000"/>
        </w:rPr>
      </w:pPr>
    </w:p>
    <w:p w14:paraId="5310475A" w14:textId="77777777" w:rsidR="00486A9E" w:rsidRDefault="00486A9E" w:rsidP="00486A9E">
      <w:pPr>
        <w:rPr>
          <w:color w:val="000000"/>
        </w:rPr>
      </w:pPr>
      <w:r w:rsidRPr="00486A9E">
        <w:rPr>
          <w:color w:val="000000"/>
        </w:rPr>
        <w:t>Los métodos de análisis establecidos en esta sección tienen como propósito garantizar la evaluación confiable, reproducible y científicamente validada de los productos lácteos elaborados, importados, distribuidos y comercializados en la República de Panamá. Estos métodos permiten verificar el cumplimiento de los requisitos microbiológicos, fisicoquímicos, organolépticos y de identidad establecidos en la normativa nacional e internacional aplicable.</w:t>
      </w:r>
    </w:p>
    <w:p w14:paraId="36C9304C" w14:textId="77777777" w:rsidR="00486A9E" w:rsidRPr="00486A9E" w:rsidRDefault="00486A9E" w:rsidP="00486A9E">
      <w:pPr>
        <w:rPr>
          <w:color w:val="000000"/>
        </w:rPr>
      </w:pPr>
    </w:p>
    <w:p w14:paraId="328E3385" w14:textId="77777777" w:rsidR="00486A9E" w:rsidRPr="00486A9E" w:rsidRDefault="00486A9E" w:rsidP="00486A9E">
      <w:pPr>
        <w:rPr>
          <w:color w:val="000000"/>
        </w:rPr>
      </w:pPr>
      <w:r w:rsidRPr="00486A9E">
        <w:rPr>
          <w:color w:val="000000"/>
        </w:rPr>
        <w:t xml:space="preserve">La selección de cada método se fundamenta en estándares reconocidos, tales como normas ISO, metodologías AOAC International, lineamientos del Codex </w:t>
      </w:r>
      <w:proofErr w:type="spellStart"/>
      <w:r w:rsidRPr="00486A9E">
        <w:rPr>
          <w:color w:val="000000"/>
        </w:rPr>
        <w:t>Alimentarius</w:t>
      </w:r>
      <w:proofErr w:type="spellEnd"/>
      <w:r w:rsidRPr="00486A9E">
        <w:rPr>
          <w:color w:val="000000"/>
        </w:rPr>
        <w:t xml:space="preserve"> y procedimientos validados utilizados en laboratorios acreditados. Su aplicación uniforme asegura la comparabilidad de los resultados entre laboratorios, respalda la toma de decisiones de las autoridades competentes y contribuye a la protección de la salud </w:t>
      </w:r>
      <w:r w:rsidRPr="00486A9E">
        <w:rPr>
          <w:color w:val="000000"/>
        </w:rPr>
        <w:lastRenderedPageBreak/>
        <w:t>pública y a la garantía de calidad de los productos lácteos disponibles en el mercado panameño.</w:t>
      </w:r>
    </w:p>
    <w:p w14:paraId="1EAD29FA" w14:textId="77777777" w:rsidR="00723C26" w:rsidRDefault="00723C26" w:rsidP="00723C26">
      <w:pPr>
        <w:rPr>
          <w:color w:val="000000"/>
        </w:rPr>
      </w:pPr>
    </w:p>
    <w:p w14:paraId="386ACE14" w14:textId="6024EBF0" w:rsidR="002D6EDA" w:rsidRPr="00163C78" w:rsidRDefault="00163C78" w:rsidP="003428FD">
      <w:pPr>
        <w:pStyle w:val="Prrafodelista"/>
        <w:numPr>
          <w:ilvl w:val="1"/>
          <w:numId w:val="5"/>
        </w:numPr>
        <w:rPr>
          <w:b/>
          <w:bCs/>
          <w:color w:val="000000"/>
        </w:rPr>
      </w:pPr>
      <w:r w:rsidRPr="00163C78">
        <w:rPr>
          <w:b/>
          <w:bCs/>
          <w:color w:val="000000"/>
        </w:rPr>
        <w:t>RELACIÓN ENTRE LA TOMA DE MUESTRA Y LOS MÉTODOS DE ANÁLISIS</w:t>
      </w:r>
    </w:p>
    <w:p w14:paraId="21147AD4" w14:textId="77777777" w:rsidR="002D6EDA" w:rsidRDefault="002D6EDA" w:rsidP="00723C26">
      <w:pPr>
        <w:rPr>
          <w:color w:val="000000"/>
        </w:rPr>
      </w:pPr>
    </w:p>
    <w:p w14:paraId="5F976EE1" w14:textId="0515FDB1" w:rsidR="00CF76A9" w:rsidRDefault="00CF76A9" w:rsidP="00CF76A9">
      <w:pPr>
        <w:rPr>
          <w:color w:val="000000"/>
        </w:rPr>
      </w:pPr>
      <w:r w:rsidRPr="00CF76A9">
        <w:rPr>
          <w:color w:val="000000"/>
        </w:rPr>
        <w:t>La cantidad y forma de la muestra tomada debe ser adecuada para los métodos de análisis microbiológicos y fisicoquímicos a aplicar. En productos lácteos, una misma muestra p</w:t>
      </w:r>
      <w:r>
        <w:rPr>
          <w:color w:val="000000"/>
        </w:rPr>
        <w:t>uede</w:t>
      </w:r>
      <w:r w:rsidRPr="00CF76A9">
        <w:rPr>
          <w:color w:val="000000"/>
        </w:rPr>
        <w:t xml:space="preserve"> utilizarse para múltiples análisis, siempre que se garantice su integridad y se evite la contaminación cruzada.</w:t>
      </w:r>
    </w:p>
    <w:p w14:paraId="486E5825" w14:textId="77777777" w:rsidR="00CF76A9" w:rsidRPr="00CF76A9" w:rsidRDefault="00CF76A9" w:rsidP="00CF76A9">
      <w:pPr>
        <w:rPr>
          <w:color w:val="000000"/>
        </w:rPr>
      </w:pPr>
    </w:p>
    <w:p w14:paraId="4F858D32" w14:textId="33D53DC3" w:rsidR="00CF76A9" w:rsidRDefault="00CF76A9" w:rsidP="00CF76A9">
      <w:pPr>
        <w:rPr>
          <w:color w:val="000000"/>
        </w:rPr>
      </w:pPr>
      <w:r w:rsidRPr="00CF76A9">
        <w:rPr>
          <w:color w:val="000000"/>
        </w:rPr>
        <w:t>El volumen mínimo de muestra debe considerar los requerimientos de cada método analítico. En caso de requerirse análisis distintos, se p</w:t>
      </w:r>
      <w:r w:rsidR="00EF5902">
        <w:rPr>
          <w:color w:val="000000"/>
        </w:rPr>
        <w:t>uede</w:t>
      </w:r>
      <w:r w:rsidRPr="00CF76A9">
        <w:rPr>
          <w:color w:val="000000"/>
        </w:rPr>
        <w:t>n generar submuestras, las cuales deben ser correctamente identificadas y conservadas bajo las condiciones establecidas.</w:t>
      </w:r>
    </w:p>
    <w:p w14:paraId="0F86AB6B" w14:textId="77777777" w:rsidR="00DC3CE8" w:rsidRPr="00CF76A9" w:rsidRDefault="00DC3CE8" w:rsidP="00CF76A9">
      <w:pPr>
        <w:rPr>
          <w:color w:val="000000"/>
        </w:rPr>
      </w:pPr>
    </w:p>
    <w:p w14:paraId="5186A0BD" w14:textId="6B9009F1" w:rsidR="00CF76A9" w:rsidRPr="00CF76A9" w:rsidRDefault="00CF76A9" w:rsidP="00CF76A9">
      <w:pPr>
        <w:rPr>
          <w:color w:val="000000"/>
        </w:rPr>
      </w:pPr>
      <w:r w:rsidRPr="00CF76A9">
        <w:rPr>
          <w:color w:val="000000"/>
        </w:rPr>
        <w:t>La toma de muestra debe realizarse considerando las especificaciones de los métodos de referencia, a fin de asegurar la validez de los resultados obtenidos.</w:t>
      </w:r>
    </w:p>
    <w:p w14:paraId="07D3DC41" w14:textId="77777777" w:rsidR="00163C78" w:rsidRPr="00723C26" w:rsidRDefault="00163C78" w:rsidP="00723C26">
      <w:pPr>
        <w:rPr>
          <w:color w:val="000000"/>
        </w:rPr>
      </w:pPr>
    </w:p>
    <w:p w14:paraId="7EE232FA" w14:textId="739FB2B6" w:rsidR="00ED03C9" w:rsidRDefault="00781146" w:rsidP="003428FD">
      <w:pPr>
        <w:pStyle w:val="Prrafodelista"/>
        <w:widowControl w:val="0"/>
        <w:numPr>
          <w:ilvl w:val="1"/>
          <w:numId w:val="5"/>
        </w:numPr>
        <w:pBdr>
          <w:top w:val="nil"/>
          <w:left w:val="nil"/>
          <w:bottom w:val="nil"/>
          <w:right w:val="nil"/>
          <w:between w:val="nil"/>
        </w:pBdr>
        <w:tabs>
          <w:tab w:val="left" w:pos="880"/>
        </w:tabs>
        <w:rPr>
          <w:b/>
          <w:bCs/>
          <w:color w:val="000000"/>
        </w:rPr>
      </w:pPr>
      <w:r>
        <w:rPr>
          <w:b/>
          <w:bCs/>
          <w:color w:val="000000"/>
        </w:rPr>
        <w:t>MÉTODOS</w:t>
      </w:r>
      <w:r w:rsidR="004B614D">
        <w:rPr>
          <w:b/>
          <w:bCs/>
          <w:color w:val="000000"/>
        </w:rPr>
        <w:t xml:space="preserve"> </w:t>
      </w:r>
      <w:r w:rsidR="008707F3">
        <w:rPr>
          <w:b/>
          <w:bCs/>
          <w:color w:val="000000"/>
        </w:rPr>
        <w:t>PARA ANÁLISIS</w:t>
      </w:r>
      <w:r>
        <w:rPr>
          <w:b/>
          <w:bCs/>
          <w:color w:val="000000"/>
        </w:rPr>
        <w:t xml:space="preserve"> FISICOQUÍMICOS</w:t>
      </w:r>
    </w:p>
    <w:p w14:paraId="1F93B805" w14:textId="77777777" w:rsidR="00781146" w:rsidRDefault="00781146" w:rsidP="00781146">
      <w:pPr>
        <w:widowControl w:val="0"/>
        <w:pBdr>
          <w:top w:val="nil"/>
          <w:left w:val="nil"/>
          <w:bottom w:val="nil"/>
          <w:right w:val="nil"/>
          <w:between w:val="nil"/>
        </w:pBdr>
        <w:tabs>
          <w:tab w:val="left" w:pos="880"/>
        </w:tabs>
        <w:rPr>
          <w:b/>
          <w:bCs/>
          <w:color w:val="000000"/>
        </w:rPr>
      </w:pPr>
    </w:p>
    <w:p w14:paraId="7088EE26" w14:textId="15FD30C9" w:rsidR="00486A9E" w:rsidRDefault="00B32273" w:rsidP="00ED03C9">
      <w:pPr>
        <w:widowControl w:val="0"/>
        <w:pBdr>
          <w:top w:val="nil"/>
          <w:left w:val="nil"/>
          <w:bottom w:val="nil"/>
          <w:right w:val="nil"/>
          <w:between w:val="nil"/>
        </w:pBdr>
        <w:tabs>
          <w:tab w:val="left" w:pos="880"/>
        </w:tabs>
        <w:rPr>
          <w:color w:val="000000"/>
        </w:rPr>
      </w:pPr>
      <w:r w:rsidRPr="00B32273">
        <w:rPr>
          <w:color w:val="000000"/>
        </w:rPr>
        <w:t>Los métodos fisicoquímicos establecidos en esta sección permiten evaluar los parámetros esenciales de composición, autenticidad y calidad de los productos lácteos, tales como acidez, grasa, proteína, sólidos totales, densidad, punto crioscópico y otros indicadores específicos según el tipo de producto.</w:t>
      </w:r>
    </w:p>
    <w:p w14:paraId="56AB6E1F" w14:textId="77777777" w:rsidR="009F10F0" w:rsidRDefault="009F10F0" w:rsidP="00ED03C9">
      <w:pPr>
        <w:widowControl w:val="0"/>
        <w:pBdr>
          <w:top w:val="nil"/>
          <w:left w:val="nil"/>
          <w:bottom w:val="nil"/>
          <w:right w:val="nil"/>
          <w:between w:val="nil"/>
        </w:pBdr>
        <w:tabs>
          <w:tab w:val="left" w:pos="880"/>
        </w:tabs>
        <w:rPr>
          <w:b/>
          <w:bCs/>
          <w:color w:val="000000"/>
        </w:rPr>
      </w:pPr>
    </w:p>
    <w:p w14:paraId="38F8EF07" w14:textId="01B9B412" w:rsidR="00486A9E" w:rsidRDefault="00C86708"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 xml:space="preserve">Leche </w:t>
      </w:r>
      <w:r w:rsidR="00124423">
        <w:rPr>
          <w:b/>
          <w:bCs/>
          <w:color w:val="000000"/>
        </w:rPr>
        <w:t>C</w:t>
      </w:r>
      <w:r>
        <w:rPr>
          <w:b/>
          <w:bCs/>
          <w:color w:val="000000"/>
        </w:rPr>
        <w:t>ruda</w:t>
      </w:r>
    </w:p>
    <w:p w14:paraId="7F4967BB" w14:textId="77777777" w:rsidR="00123B02" w:rsidRPr="00123B02" w:rsidRDefault="00123B02" w:rsidP="00123B02">
      <w:pPr>
        <w:widowControl w:val="0"/>
        <w:pBdr>
          <w:top w:val="nil"/>
          <w:left w:val="nil"/>
          <w:bottom w:val="nil"/>
          <w:right w:val="nil"/>
          <w:between w:val="nil"/>
        </w:pBdr>
        <w:tabs>
          <w:tab w:val="left" w:pos="880"/>
        </w:tabs>
        <w:rPr>
          <w:b/>
          <w:bCs/>
          <w:color w:val="000000"/>
        </w:rPr>
      </w:pPr>
      <w:r w:rsidRPr="00123B02">
        <w:rPr>
          <w:b/>
          <w:bCs/>
          <w:color w:val="000000"/>
          <w:lang w:val="es-ES"/>
        </w:rPr>
        <w:t> </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2062"/>
        <w:gridCol w:w="5583"/>
      </w:tblGrid>
      <w:tr w:rsidR="00123B02" w:rsidRPr="009842EB" w14:paraId="1EB1BBB0" w14:textId="77777777" w:rsidTr="00BF4CC4">
        <w:trPr>
          <w:trHeight w:val="600"/>
          <w:tblHeader/>
          <w:jc w:val="center"/>
        </w:trPr>
        <w:tc>
          <w:tcPr>
            <w:tcW w:w="1701" w:type="dxa"/>
            <w:shd w:val="clear" w:color="auto" w:fill="B8CCE4" w:themeFill="accent1" w:themeFillTint="66"/>
            <w:tcMar>
              <w:top w:w="0" w:type="dxa"/>
              <w:left w:w="70" w:type="dxa"/>
              <w:bottom w:w="0" w:type="dxa"/>
              <w:right w:w="70" w:type="dxa"/>
            </w:tcMar>
            <w:vAlign w:val="center"/>
            <w:hideMark/>
          </w:tcPr>
          <w:p w14:paraId="077960D9" w14:textId="00C3E672" w:rsidR="00123B02" w:rsidRPr="00123B02" w:rsidRDefault="007A5A36" w:rsidP="00123B02">
            <w:pPr>
              <w:widowControl w:val="0"/>
              <w:pBdr>
                <w:top w:val="nil"/>
                <w:left w:val="nil"/>
                <w:bottom w:val="nil"/>
                <w:right w:val="nil"/>
                <w:between w:val="nil"/>
              </w:pBdr>
              <w:tabs>
                <w:tab w:val="left" w:pos="880"/>
              </w:tabs>
              <w:jc w:val="center"/>
              <w:rPr>
                <w:b/>
                <w:bCs/>
                <w:color w:val="000000"/>
                <w:sz w:val="22"/>
                <w:szCs w:val="22"/>
              </w:rPr>
            </w:pPr>
            <w:r w:rsidRPr="00123B02">
              <w:rPr>
                <w:b/>
                <w:bCs/>
                <w:color w:val="000000"/>
                <w:sz w:val="22"/>
                <w:szCs w:val="22"/>
              </w:rPr>
              <w:t>PARÁMETRO</w:t>
            </w:r>
          </w:p>
        </w:tc>
        <w:tc>
          <w:tcPr>
            <w:tcW w:w="2062" w:type="dxa"/>
            <w:shd w:val="clear" w:color="auto" w:fill="B8CCE4" w:themeFill="accent1" w:themeFillTint="66"/>
            <w:tcMar>
              <w:top w:w="0" w:type="dxa"/>
              <w:left w:w="70" w:type="dxa"/>
              <w:bottom w:w="0" w:type="dxa"/>
              <w:right w:w="70" w:type="dxa"/>
            </w:tcMar>
            <w:vAlign w:val="center"/>
            <w:hideMark/>
          </w:tcPr>
          <w:p w14:paraId="56850BF2" w14:textId="33CA2BF6" w:rsidR="00123B02" w:rsidRPr="00123B02" w:rsidRDefault="007A5A36" w:rsidP="00123B02">
            <w:pPr>
              <w:widowControl w:val="0"/>
              <w:pBdr>
                <w:top w:val="nil"/>
                <w:left w:val="nil"/>
                <w:bottom w:val="nil"/>
                <w:right w:val="nil"/>
                <w:between w:val="nil"/>
              </w:pBdr>
              <w:tabs>
                <w:tab w:val="left" w:pos="880"/>
              </w:tabs>
              <w:jc w:val="center"/>
              <w:rPr>
                <w:b/>
                <w:bCs/>
                <w:color w:val="000000"/>
                <w:sz w:val="22"/>
                <w:szCs w:val="22"/>
              </w:rPr>
            </w:pPr>
            <w:r w:rsidRPr="00123B02">
              <w:rPr>
                <w:b/>
                <w:bCs/>
                <w:color w:val="000000"/>
                <w:sz w:val="22"/>
                <w:szCs w:val="22"/>
              </w:rPr>
              <w:t>GRUPO QUÍMICO</w:t>
            </w:r>
          </w:p>
        </w:tc>
        <w:tc>
          <w:tcPr>
            <w:tcW w:w="5583" w:type="dxa"/>
            <w:shd w:val="clear" w:color="auto" w:fill="B8CCE4" w:themeFill="accent1" w:themeFillTint="66"/>
            <w:tcMar>
              <w:top w:w="0" w:type="dxa"/>
              <w:left w:w="70" w:type="dxa"/>
              <w:bottom w:w="0" w:type="dxa"/>
              <w:right w:w="70" w:type="dxa"/>
            </w:tcMar>
            <w:vAlign w:val="center"/>
            <w:hideMark/>
          </w:tcPr>
          <w:p w14:paraId="21D5B5F2" w14:textId="5C984EA2" w:rsidR="00123B02" w:rsidRPr="00123B02" w:rsidRDefault="007A5A36" w:rsidP="00123B02">
            <w:pPr>
              <w:widowControl w:val="0"/>
              <w:pBdr>
                <w:top w:val="nil"/>
                <w:left w:val="nil"/>
                <w:bottom w:val="nil"/>
                <w:right w:val="nil"/>
                <w:between w:val="nil"/>
              </w:pBdr>
              <w:tabs>
                <w:tab w:val="left" w:pos="880"/>
              </w:tabs>
              <w:jc w:val="center"/>
              <w:rPr>
                <w:b/>
                <w:bCs/>
                <w:color w:val="000000"/>
                <w:sz w:val="22"/>
                <w:szCs w:val="22"/>
              </w:rPr>
            </w:pPr>
            <w:r w:rsidRPr="00123B02">
              <w:rPr>
                <w:b/>
                <w:bCs/>
                <w:color w:val="000000"/>
                <w:sz w:val="22"/>
                <w:szCs w:val="22"/>
              </w:rPr>
              <w:t>METODOLOGÍA DE REFERENCIA</w:t>
            </w:r>
          </w:p>
        </w:tc>
      </w:tr>
      <w:tr w:rsidR="00123B02" w:rsidRPr="00123B02" w14:paraId="348467E3" w14:textId="77777777" w:rsidTr="00BF4CC4">
        <w:trPr>
          <w:trHeight w:val="666"/>
          <w:jc w:val="center"/>
        </w:trPr>
        <w:tc>
          <w:tcPr>
            <w:tcW w:w="1701" w:type="dxa"/>
            <w:vMerge w:val="restart"/>
            <w:tcMar>
              <w:top w:w="0" w:type="dxa"/>
              <w:left w:w="70" w:type="dxa"/>
              <w:bottom w:w="0" w:type="dxa"/>
              <w:right w:w="70" w:type="dxa"/>
            </w:tcMar>
            <w:vAlign w:val="center"/>
            <w:hideMark/>
          </w:tcPr>
          <w:p w14:paraId="033DBE7B"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Plaguicidas</w:t>
            </w:r>
          </w:p>
        </w:tc>
        <w:tc>
          <w:tcPr>
            <w:tcW w:w="2062" w:type="dxa"/>
            <w:tcMar>
              <w:top w:w="0" w:type="dxa"/>
              <w:left w:w="70" w:type="dxa"/>
              <w:bottom w:w="0" w:type="dxa"/>
              <w:right w:w="70" w:type="dxa"/>
            </w:tcMar>
            <w:vAlign w:val="center"/>
            <w:hideMark/>
          </w:tcPr>
          <w:p w14:paraId="72C11892"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Plaguicidas Organofosforados</w:t>
            </w:r>
          </w:p>
        </w:tc>
        <w:tc>
          <w:tcPr>
            <w:tcW w:w="5583" w:type="dxa"/>
            <w:tcMar>
              <w:top w:w="0" w:type="dxa"/>
              <w:left w:w="70" w:type="dxa"/>
              <w:bottom w:w="0" w:type="dxa"/>
              <w:right w:w="70" w:type="dxa"/>
            </w:tcMar>
            <w:vAlign w:val="center"/>
            <w:hideMark/>
          </w:tcPr>
          <w:p w14:paraId="74D89977"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ORP1, Analytical Chemistry Laboratory Guidebook, Residue Chemistry. July, 1991. USDA/FSIS</w:t>
            </w:r>
          </w:p>
        </w:tc>
      </w:tr>
      <w:tr w:rsidR="00123B02" w:rsidRPr="00123B02" w14:paraId="569191FA" w14:textId="77777777" w:rsidTr="00BF4CC4">
        <w:trPr>
          <w:trHeight w:val="678"/>
          <w:jc w:val="center"/>
        </w:trPr>
        <w:tc>
          <w:tcPr>
            <w:tcW w:w="1701" w:type="dxa"/>
            <w:vMerge/>
            <w:vAlign w:val="center"/>
            <w:hideMark/>
          </w:tcPr>
          <w:p w14:paraId="56923A78"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p>
        </w:tc>
        <w:tc>
          <w:tcPr>
            <w:tcW w:w="2062" w:type="dxa"/>
            <w:tcMar>
              <w:top w:w="0" w:type="dxa"/>
              <w:left w:w="70" w:type="dxa"/>
              <w:bottom w:w="0" w:type="dxa"/>
              <w:right w:w="70" w:type="dxa"/>
            </w:tcMar>
            <w:vAlign w:val="center"/>
            <w:hideMark/>
          </w:tcPr>
          <w:p w14:paraId="42D9E09D"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Plaguicidas Organoclorados</w:t>
            </w:r>
          </w:p>
        </w:tc>
        <w:tc>
          <w:tcPr>
            <w:tcW w:w="5583" w:type="dxa"/>
            <w:tcMar>
              <w:top w:w="0" w:type="dxa"/>
              <w:left w:w="70" w:type="dxa"/>
              <w:bottom w:w="0" w:type="dxa"/>
              <w:right w:w="70" w:type="dxa"/>
            </w:tcMar>
            <w:vAlign w:val="center"/>
            <w:hideMark/>
          </w:tcPr>
          <w:p w14:paraId="3B8ACAC4"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CHC2, Analytical Chemistry Laboratory Guidebook, Residue Chemistry. July, 1991. USDA/FSIS</w:t>
            </w:r>
          </w:p>
        </w:tc>
      </w:tr>
      <w:tr w:rsidR="00123B02" w:rsidRPr="00123B02" w14:paraId="78CA41AD" w14:textId="77777777" w:rsidTr="00BF4CC4">
        <w:trPr>
          <w:trHeight w:val="315"/>
          <w:jc w:val="center"/>
        </w:trPr>
        <w:tc>
          <w:tcPr>
            <w:tcW w:w="1701" w:type="dxa"/>
            <w:vMerge w:val="restart"/>
            <w:tcMar>
              <w:top w:w="0" w:type="dxa"/>
              <w:left w:w="70" w:type="dxa"/>
              <w:bottom w:w="0" w:type="dxa"/>
              <w:right w:w="70" w:type="dxa"/>
            </w:tcMar>
            <w:vAlign w:val="center"/>
            <w:hideMark/>
          </w:tcPr>
          <w:p w14:paraId="11EC49A2"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Medicamentos Veterinarios</w:t>
            </w:r>
          </w:p>
        </w:tc>
        <w:tc>
          <w:tcPr>
            <w:tcW w:w="2062" w:type="dxa"/>
            <w:tcMar>
              <w:top w:w="0" w:type="dxa"/>
              <w:left w:w="70" w:type="dxa"/>
              <w:bottom w:w="0" w:type="dxa"/>
              <w:right w:w="70" w:type="dxa"/>
            </w:tcMar>
            <w:vAlign w:val="center"/>
            <w:hideMark/>
          </w:tcPr>
          <w:p w14:paraId="30D18E9D"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proofErr w:type="spellStart"/>
            <w:r w:rsidRPr="00123B02">
              <w:rPr>
                <w:color w:val="000000"/>
                <w:sz w:val="22"/>
                <w:szCs w:val="22"/>
              </w:rPr>
              <w:t>Bencimidazoles</w:t>
            </w:r>
            <w:proofErr w:type="spellEnd"/>
          </w:p>
        </w:tc>
        <w:tc>
          <w:tcPr>
            <w:tcW w:w="5583" w:type="dxa"/>
            <w:tcMar>
              <w:top w:w="0" w:type="dxa"/>
              <w:left w:w="70" w:type="dxa"/>
              <w:bottom w:w="0" w:type="dxa"/>
              <w:right w:w="70" w:type="dxa"/>
            </w:tcMar>
            <w:vAlign w:val="center"/>
            <w:hideMark/>
          </w:tcPr>
          <w:p w14:paraId="7258F0CD"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BNZ, Analytical Chemistry Laboratory Guidebook. </w:t>
            </w:r>
            <w:proofErr w:type="spellStart"/>
            <w:r w:rsidRPr="00123B02">
              <w:rPr>
                <w:color w:val="000000"/>
                <w:sz w:val="22"/>
                <w:szCs w:val="22"/>
                <w:lang w:val="es-ES"/>
              </w:rPr>
              <w:t>July</w:t>
            </w:r>
            <w:proofErr w:type="spellEnd"/>
            <w:r w:rsidRPr="00123B02">
              <w:rPr>
                <w:color w:val="000000"/>
                <w:sz w:val="22"/>
                <w:szCs w:val="22"/>
                <w:lang w:val="es-ES"/>
              </w:rPr>
              <w:t>, 1991. USDA/FSIS, Extracción Líquido-Líquido /Cromatografía Líquida.</w:t>
            </w:r>
          </w:p>
          <w:p w14:paraId="591AEB85"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CLG-MRM1.08. Screening and Confirmation of Animal Drug Residues by UHPLC-MS-MS 2018-11-05 USDA-FSIS</w:t>
            </w:r>
          </w:p>
        </w:tc>
      </w:tr>
      <w:tr w:rsidR="00123B02" w:rsidRPr="00123B02" w14:paraId="604C0E56" w14:textId="77777777" w:rsidTr="00BF4CC4">
        <w:trPr>
          <w:trHeight w:val="315"/>
          <w:jc w:val="center"/>
        </w:trPr>
        <w:tc>
          <w:tcPr>
            <w:tcW w:w="1701" w:type="dxa"/>
            <w:vMerge/>
            <w:vAlign w:val="center"/>
            <w:hideMark/>
          </w:tcPr>
          <w:p w14:paraId="02468D6D"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p>
        </w:tc>
        <w:tc>
          <w:tcPr>
            <w:tcW w:w="2062" w:type="dxa"/>
            <w:tcMar>
              <w:top w:w="0" w:type="dxa"/>
              <w:left w:w="70" w:type="dxa"/>
              <w:bottom w:w="0" w:type="dxa"/>
              <w:right w:w="70" w:type="dxa"/>
            </w:tcMar>
            <w:vAlign w:val="center"/>
            <w:hideMark/>
          </w:tcPr>
          <w:p w14:paraId="67AC4093" w14:textId="250D080A"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p>
          <w:p w14:paraId="56362729"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Lactonas Macrocíclicas</w:t>
            </w:r>
          </w:p>
        </w:tc>
        <w:tc>
          <w:tcPr>
            <w:tcW w:w="5583" w:type="dxa"/>
            <w:tcMar>
              <w:top w:w="0" w:type="dxa"/>
              <w:left w:w="70" w:type="dxa"/>
              <w:bottom w:w="0" w:type="dxa"/>
              <w:right w:w="70" w:type="dxa"/>
            </w:tcMar>
            <w:vAlign w:val="center"/>
            <w:hideMark/>
          </w:tcPr>
          <w:p w14:paraId="768945FA"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USDA/FSIS. CLG-AVR.04 Determination of Ivermectin, Doramectin and Moxidectin by HPLC. 2011-28-03 USDA-FSIS</w:t>
            </w:r>
          </w:p>
          <w:p w14:paraId="0B4E9237"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CLG-MRM1.08. Screening and Confirmation of Animal Drug Residues by UHPLC-MS-MS 2018-11-05 USDA-FSIS</w:t>
            </w:r>
          </w:p>
        </w:tc>
      </w:tr>
      <w:tr w:rsidR="00123B02" w:rsidRPr="00123B02" w14:paraId="77FCAD33" w14:textId="77777777" w:rsidTr="00BF4CC4">
        <w:trPr>
          <w:trHeight w:val="312"/>
          <w:jc w:val="center"/>
        </w:trPr>
        <w:tc>
          <w:tcPr>
            <w:tcW w:w="1701" w:type="dxa"/>
            <w:tcMar>
              <w:top w:w="0" w:type="dxa"/>
              <w:left w:w="70" w:type="dxa"/>
              <w:bottom w:w="0" w:type="dxa"/>
              <w:right w:w="70" w:type="dxa"/>
            </w:tcMar>
            <w:vAlign w:val="center"/>
            <w:hideMark/>
          </w:tcPr>
          <w:p w14:paraId="60CEE895"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 xml:space="preserve">Metales </w:t>
            </w:r>
            <w:r w:rsidRPr="00123B02">
              <w:rPr>
                <w:color w:val="000000"/>
                <w:sz w:val="22"/>
                <w:szCs w:val="22"/>
              </w:rPr>
              <w:lastRenderedPageBreak/>
              <w:t>Pesados</w:t>
            </w:r>
          </w:p>
        </w:tc>
        <w:tc>
          <w:tcPr>
            <w:tcW w:w="2062" w:type="dxa"/>
            <w:tcMar>
              <w:top w:w="0" w:type="dxa"/>
              <w:left w:w="70" w:type="dxa"/>
              <w:bottom w:w="0" w:type="dxa"/>
              <w:right w:w="70" w:type="dxa"/>
            </w:tcMar>
            <w:vAlign w:val="center"/>
            <w:hideMark/>
          </w:tcPr>
          <w:p w14:paraId="7CBD992E"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lastRenderedPageBreak/>
              <w:t>Plomo</w:t>
            </w:r>
          </w:p>
        </w:tc>
        <w:tc>
          <w:tcPr>
            <w:tcW w:w="5583" w:type="dxa"/>
            <w:tcMar>
              <w:top w:w="0" w:type="dxa"/>
              <w:left w:w="70" w:type="dxa"/>
              <w:bottom w:w="0" w:type="dxa"/>
              <w:right w:w="70" w:type="dxa"/>
            </w:tcMar>
            <w:vAlign w:val="center"/>
            <w:hideMark/>
          </w:tcPr>
          <w:p w14:paraId="10AA7FFC"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AOAC Official Method. 20th Edition, 2016</w:t>
            </w:r>
          </w:p>
        </w:tc>
      </w:tr>
      <w:tr w:rsidR="00123B02" w:rsidRPr="00123B02" w14:paraId="3EAA1C07" w14:textId="77777777" w:rsidTr="00BF4CC4">
        <w:trPr>
          <w:trHeight w:val="390"/>
          <w:jc w:val="center"/>
        </w:trPr>
        <w:tc>
          <w:tcPr>
            <w:tcW w:w="1701" w:type="dxa"/>
            <w:tcMar>
              <w:top w:w="0" w:type="dxa"/>
              <w:left w:w="70" w:type="dxa"/>
              <w:bottom w:w="0" w:type="dxa"/>
              <w:right w:w="70" w:type="dxa"/>
            </w:tcMar>
            <w:vAlign w:val="center"/>
            <w:hideMark/>
          </w:tcPr>
          <w:p w14:paraId="0DB8E15F"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lastRenderedPageBreak/>
              <w:t>Anabólicos</w:t>
            </w:r>
          </w:p>
        </w:tc>
        <w:tc>
          <w:tcPr>
            <w:tcW w:w="2062" w:type="dxa"/>
            <w:tcMar>
              <w:top w:w="0" w:type="dxa"/>
              <w:left w:w="70" w:type="dxa"/>
              <w:bottom w:w="0" w:type="dxa"/>
              <w:right w:w="70" w:type="dxa"/>
            </w:tcMar>
            <w:vAlign w:val="center"/>
            <w:hideMark/>
          </w:tcPr>
          <w:p w14:paraId="08AAA9D8"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Beta agonista</w:t>
            </w:r>
          </w:p>
        </w:tc>
        <w:tc>
          <w:tcPr>
            <w:tcW w:w="5583" w:type="dxa"/>
            <w:tcMar>
              <w:top w:w="0" w:type="dxa"/>
              <w:left w:w="70" w:type="dxa"/>
              <w:bottom w:w="0" w:type="dxa"/>
              <w:right w:w="70" w:type="dxa"/>
            </w:tcMar>
            <w:vAlign w:val="center"/>
            <w:hideMark/>
          </w:tcPr>
          <w:p w14:paraId="16427D04"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CLG-HRM.01 Screening and Determination of Multiple Hormones in Beef Muscle by LC/MS/MS 2018-11-05 USDA-FSIS</w:t>
            </w:r>
          </w:p>
          <w:p w14:paraId="0FC2C91D" w14:textId="77777777" w:rsidR="00123B02" w:rsidRPr="00123B02" w:rsidRDefault="00123B02"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 xml:space="preserve">CLG-AGON1 </w:t>
            </w:r>
            <w:proofErr w:type="spellStart"/>
            <w:r w:rsidRPr="00123B02">
              <w:rPr>
                <w:color w:val="000000"/>
                <w:sz w:val="22"/>
                <w:szCs w:val="22"/>
              </w:rPr>
              <w:t>Screening</w:t>
            </w:r>
            <w:proofErr w:type="spellEnd"/>
            <w:r w:rsidRPr="00123B02">
              <w:rPr>
                <w:color w:val="000000"/>
                <w:sz w:val="22"/>
                <w:szCs w:val="22"/>
              </w:rPr>
              <w:t xml:space="preserve"> </w:t>
            </w:r>
            <w:proofErr w:type="spellStart"/>
            <w:r w:rsidRPr="00123B02">
              <w:rPr>
                <w:color w:val="000000"/>
                <w:sz w:val="22"/>
                <w:szCs w:val="22"/>
              </w:rPr>
              <w:t>Determination</w:t>
            </w:r>
            <w:proofErr w:type="spellEnd"/>
            <w:r w:rsidRPr="00123B02">
              <w:rPr>
                <w:color w:val="000000"/>
                <w:sz w:val="22"/>
                <w:szCs w:val="22"/>
              </w:rPr>
              <w:t xml:space="preserve"> and </w:t>
            </w:r>
            <w:proofErr w:type="spellStart"/>
            <w:r w:rsidRPr="00123B02">
              <w:rPr>
                <w:color w:val="000000"/>
                <w:sz w:val="22"/>
                <w:szCs w:val="22"/>
              </w:rPr>
              <w:t>Confirmation</w:t>
            </w:r>
            <w:proofErr w:type="spellEnd"/>
            <w:r w:rsidRPr="00123B02">
              <w:rPr>
                <w:color w:val="000000"/>
                <w:sz w:val="22"/>
                <w:szCs w:val="22"/>
              </w:rPr>
              <w:t xml:space="preserve"> of ß-</w:t>
            </w:r>
            <w:proofErr w:type="spellStart"/>
            <w:r w:rsidRPr="00123B02">
              <w:rPr>
                <w:color w:val="000000"/>
                <w:sz w:val="22"/>
                <w:szCs w:val="22"/>
              </w:rPr>
              <w:t>Agonists</w:t>
            </w:r>
            <w:proofErr w:type="spellEnd"/>
            <w:r w:rsidRPr="00123B02">
              <w:rPr>
                <w:color w:val="000000"/>
                <w:sz w:val="22"/>
                <w:szCs w:val="22"/>
              </w:rPr>
              <w:t xml:space="preserve"> </w:t>
            </w:r>
            <w:proofErr w:type="spellStart"/>
            <w:r w:rsidRPr="00123B02">
              <w:rPr>
                <w:color w:val="000000"/>
                <w:sz w:val="22"/>
                <w:szCs w:val="22"/>
              </w:rPr>
              <w:t>by</w:t>
            </w:r>
            <w:proofErr w:type="spellEnd"/>
            <w:r w:rsidRPr="00123B02">
              <w:rPr>
                <w:color w:val="000000"/>
                <w:sz w:val="22"/>
                <w:szCs w:val="22"/>
              </w:rPr>
              <w:t xml:space="preserve"> HPLC-MS-MS. USDA, FSIS. 2023 -09-11</w:t>
            </w:r>
          </w:p>
        </w:tc>
      </w:tr>
      <w:tr w:rsidR="009842EB" w:rsidRPr="009842EB" w14:paraId="573E7705" w14:textId="77777777" w:rsidTr="00BF4CC4">
        <w:trPr>
          <w:trHeight w:val="390"/>
          <w:jc w:val="center"/>
        </w:trPr>
        <w:tc>
          <w:tcPr>
            <w:tcW w:w="1701" w:type="dxa"/>
            <w:vMerge w:val="restart"/>
            <w:tcMar>
              <w:top w:w="0" w:type="dxa"/>
              <w:left w:w="70" w:type="dxa"/>
              <w:bottom w:w="0" w:type="dxa"/>
              <w:right w:w="70" w:type="dxa"/>
            </w:tcMar>
            <w:vAlign w:val="center"/>
            <w:hideMark/>
          </w:tcPr>
          <w:p w14:paraId="6C337EFF" w14:textId="1B167CB4"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9842EB">
              <w:rPr>
                <w:color w:val="000000"/>
                <w:sz w:val="22"/>
                <w:szCs w:val="22"/>
              </w:rPr>
              <w:t>A</w:t>
            </w:r>
            <w:r w:rsidRPr="00123B02">
              <w:rPr>
                <w:color w:val="000000"/>
                <w:sz w:val="22"/>
                <w:szCs w:val="22"/>
              </w:rPr>
              <w:t>ntibióticos</w:t>
            </w:r>
          </w:p>
        </w:tc>
        <w:tc>
          <w:tcPr>
            <w:tcW w:w="2062" w:type="dxa"/>
            <w:tcMar>
              <w:top w:w="0" w:type="dxa"/>
              <w:left w:w="70" w:type="dxa"/>
              <w:bottom w:w="0" w:type="dxa"/>
              <w:right w:w="70" w:type="dxa"/>
            </w:tcMar>
            <w:vAlign w:val="center"/>
            <w:hideMark/>
          </w:tcPr>
          <w:p w14:paraId="0E9BFDE4"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roofErr w:type="spellStart"/>
            <w:r w:rsidRPr="00123B02">
              <w:rPr>
                <w:color w:val="000000"/>
                <w:sz w:val="22"/>
                <w:szCs w:val="22"/>
              </w:rPr>
              <w:t>Aminoglicósidos</w:t>
            </w:r>
            <w:proofErr w:type="spellEnd"/>
          </w:p>
        </w:tc>
        <w:tc>
          <w:tcPr>
            <w:tcW w:w="5583" w:type="dxa"/>
            <w:tcMar>
              <w:top w:w="0" w:type="dxa"/>
              <w:left w:w="70" w:type="dxa"/>
              <w:bottom w:w="0" w:type="dxa"/>
              <w:right w:w="70" w:type="dxa"/>
            </w:tcMar>
            <w:vAlign w:val="center"/>
            <w:hideMark/>
          </w:tcPr>
          <w:p w14:paraId="1167D40B"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CLG-AMG2.08 Screening and Confirmation of Aminoglycosides by LC-MS-MS. USDA, FSIS 11/05/18</w:t>
            </w:r>
          </w:p>
        </w:tc>
      </w:tr>
      <w:tr w:rsidR="009842EB" w:rsidRPr="009842EB" w14:paraId="4B5D6DBB" w14:textId="77777777" w:rsidTr="00BF4CC4">
        <w:trPr>
          <w:trHeight w:val="187"/>
          <w:jc w:val="center"/>
        </w:trPr>
        <w:tc>
          <w:tcPr>
            <w:tcW w:w="1701" w:type="dxa"/>
            <w:vMerge/>
            <w:vAlign w:val="center"/>
            <w:hideMark/>
          </w:tcPr>
          <w:p w14:paraId="1268F088"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c>
          <w:tcPr>
            <w:tcW w:w="2062" w:type="dxa"/>
            <w:tcMar>
              <w:top w:w="0" w:type="dxa"/>
              <w:left w:w="70" w:type="dxa"/>
              <w:bottom w:w="0" w:type="dxa"/>
              <w:right w:w="70" w:type="dxa"/>
            </w:tcMar>
            <w:vAlign w:val="center"/>
            <w:hideMark/>
          </w:tcPr>
          <w:p w14:paraId="5EE05298"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Betalactámicos</w:t>
            </w:r>
          </w:p>
        </w:tc>
        <w:tc>
          <w:tcPr>
            <w:tcW w:w="5583" w:type="dxa"/>
            <w:vMerge w:val="restart"/>
            <w:tcMar>
              <w:top w:w="0" w:type="dxa"/>
              <w:left w:w="70" w:type="dxa"/>
              <w:bottom w:w="0" w:type="dxa"/>
              <w:right w:w="70" w:type="dxa"/>
            </w:tcMar>
            <w:vAlign w:val="center"/>
            <w:hideMark/>
          </w:tcPr>
          <w:p w14:paraId="5ECD6C1B" w14:textId="2F43629D"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p w14:paraId="2032791F"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CLG-MRM1.08. Screening and Confirmation of Animal Drug Residues by UHPLC-MS-MS 2018-11-05 USDA-FSIS</w:t>
            </w:r>
          </w:p>
        </w:tc>
      </w:tr>
      <w:tr w:rsidR="009842EB" w:rsidRPr="009842EB" w14:paraId="0E2F0B90" w14:textId="77777777" w:rsidTr="00BF4CC4">
        <w:trPr>
          <w:trHeight w:val="177"/>
          <w:jc w:val="center"/>
        </w:trPr>
        <w:tc>
          <w:tcPr>
            <w:tcW w:w="1701" w:type="dxa"/>
            <w:vMerge/>
            <w:vAlign w:val="center"/>
            <w:hideMark/>
          </w:tcPr>
          <w:p w14:paraId="5A47861C"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c>
          <w:tcPr>
            <w:tcW w:w="2062" w:type="dxa"/>
            <w:tcMar>
              <w:top w:w="0" w:type="dxa"/>
              <w:left w:w="70" w:type="dxa"/>
              <w:bottom w:w="0" w:type="dxa"/>
              <w:right w:w="70" w:type="dxa"/>
            </w:tcMar>
            <w:vAlign w:val="center"/>
            <w:hideMark/>
          </w:tcPr>
          <w:p w14:paraId="04F0BE96"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Sulfonamidas</w:t>
            </w:r>
          </w:p>
        </w:tc>
        <w:tc>
          <w:tcPr>
            <w:tcW w:w="5583" w:type="dxa"/>
            <w:vMerge/>
            <w:vAlign w:val="center"/>
            <w:hideMark/>
          </w:tcPr>
          <w:p w14:paraId="22CC2EE0"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r>
      <w:tr w:rsidR="009842EB" w:rsidRPr="009842EB" w14:paraId="19F86BF7" w14:textId="77777777" w:rsidTr="00BF4CC4">
        <w:trPr>
          <w:trHeight w:val="267"/>
          <w:jc w:val="center"/>
        </w:trPr>
        <w:tc>
          <w:tcPr>
            <w:tcW w:w="1701" w:type="dxa"/>
            <w:vMerge/>
            <w:vAlign w:val="center"/>
            <w:hideMark/>
          </w:tcPr>
          <w:p w14:paraId="3DDB5207"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c>
          <w:tcPr>
            <w:tcW w:w="2062" w:type="dxa"/>
            <w:tcMar>
              <w:top w:w="0" w:type="dxa"/>
              <w:left w:w="70" w:type="dxa"/>
              <w:bottom w:w="0" w:type="dxa"/>
              <w:right w:w="70" w:type="dxa"/>
            </w:tcMar>
            <w:vAlign w:val="center"/>
            <w:hideMark/>
          </w:tcPr>
          <w:p w14:paraId="21E6B1A8"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Macrólidos</w:t>
            </w:r>
          </w:p>
        </w:tc>
        <w:tc>
          <w:tcPr>
            <w:tcW w:w="5583" w:type="dxa"/>
            <w:vMerge/>
            <w:vAlign w:val="center"/>
            <w:hideMark/>
          </w:tcPr>
          <w:p w14:paraId="2A3A4F14"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r>
      <w:tr w:rsidR="009842EB" w:rsidRPr="009842EB" w14:paraId="51F4A484" w14:textId="77777777" w:rsidTr="00BF4CC4">
        <w:trPr>
          <w:trHeight w:val="173"/>
          <w:jc w:val="center"/>
        </w:trPr>
        <w:tc>
          <w:tcPr>
            <w:tcW w:w="1701" w:type="dxa"/>
            <w:vMerge/>
            <w:vAlign w:val="center"/>
            <w:hideMark/>
          </w:tcPr>
          <w:p w14:paraId="6A5290F5"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c>
          <w:tcPr>
            <w:tcW w:w="2062" w:type="dxa"/>
            <w:tcMar>
              <w:top w:w="0" w:type="dxa"/>
              <w:left w:w="70" w:type="dxa"/>
              <w:bottom w:w="0" w:type="dxa"/>
              <w:right w:w="70" w:type="dxa"/>
            </w:tcMar>
            <w:vAlign w:val="center"/>
            <w:hideMark/>
          </w:tcPr>
          <w:p w14:paraId="7C9009FA"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Tetraciclinas</w:t>
            </w:r>
          </w:p>
        </w:tc>
        <w:tc>
          <w:tcPr>
            <w:tcW w:w="5583" w:type="dxa"/>
            <w:vMerge/>
            <w:vAlign w:val="center"/>
            <w:hideMark/>
          </w:tcPr>
          <w:p w14:paraId="3CDBA924"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r>
      <w:tr w:rsidR="009842EB" w:rsidRPr="009842EB" w14:paraId="26E86982" w14:textId="77777777" w:rsidTr="00BF4CC4">
        <w:trPr>
          <w:trHeight w:val="133"/>
          <w:jc w:val="center"/>
        </w:trPr>
        <w:tc>
          <w:tcPr>
            <w:tcW w:w="1701" w:type="dxa"/>
            <w:vMerge/>
            <w:tcMar>
              <w:top w:w="0" w:type="dxa"/>
              <w:left w:w="70" w:type="dxa"/>
              <w:bottom w:w="0" w:type="dxa"/>
              <w:right w:w="70" w:type="dxa"/>
            </w:tcMar>
            <w:vAlign w:val="center"/>
            <w:hideMark/>
          </w:tcPr>
          <w:p w14:paraId="31583F02" w14:textId="55CAA1D9"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c>
          <w:tcPr>
            <w:tcW w:w="2062" w:type="dxa"/>
            <w:tcMar>
              <w:top w:w="0" w:type="dxa"/>
              <w:left w:w="70" w:type="dxa"/>
              <w:bottom w:w="0" w:type="dxa"/>
              <w:right w:w="70" w:type="dxa"/>
            </w:tcMar>
            <w:vAlign w:val="center"/>
            <w:hideMark/>
          </w:tcPr>
          <w:p w14:paraId="21760E83"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Fenicoles</w:t>
            </w:r>
          </w:p>
        </w:tc>
        <w:tc>
          <w:tcPr>
            <w:tcW w:w="5583" w:type="dxa"/>
            <w:vMerge/>
            <w:vAlign w:val="center"/>
            <w:hideMark/>
          </w:tcPr>
          <w:p w14:paraId="491788D0"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r>
      <w:tr w:rsidR="009842EB" w:rsidRPr="009842EB" w14:paraId="17CE519A" w14:textId="77777777" w:rsidTr="00BF4CC4">
        <w:trPr>
          <w:trHeight w:val="225"/>
          <w:jc w:val="center"/>
        </w:trPr>
        <w:tc>
          <w:tcPr>
            <w:tcW w:w="1701" w:type="dxa"/>
            <w:vMerge/>
            <w:tcMar>
              <w:top w:w="0" w:type="dxa"/>
              <w:left w:w="70" w:type="dxa"/>
              <w:bottom w:w="0" w:type="dxa"/>
              <w:right w:w="70" w:type="dxa"/>
            </w:tcMar>
            <w:vAlign w:val="center"/>
            <w:hideMark/>
          </w:tcPr>
          <w:p w14:paraId="3D2460D1" w14:textId="59AFF392"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c>
          <w:tcPr>
            <w:tcW w:w="2062" w:type="dxa"/>
            <w:tcMar>
              <w:top w:w="0" w:type="dxa"/>
              <w:left w:w="70" w:type="dxa"/>
              <w:bottom w:w="0" w:type="dxa"/>
              <w:right w:w="70" w:type="dxa"/>
            </w:tcMar>
            <w:vAlign w:val="center"/>
            <w:hideMark/>
          </w:tcPr>
          <w:p w14:paraId="37A2FB6E"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rPr>
              <w:t>Nitroimidazoles</w:t>
            </w:r>
          </w:p>
        </w:tc>
        <w:tc>
          <w:tcPr>
            <w:tcW w:w="5583" w:type="dxa"/>
            <w:vMerge/>
            <w:vAlign w:val="center"/>
            <w:hideMark/>
          </w:tcPr>
          <w:p w14:paraId="02948C12"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r>
      <w:tr w:rsidR="009842EB" w:rsidRPr="009842EB" w14:paraId="4FE7C926" w14:textId="77777777" w:rsidTr="00BF4CC4">
        <w:trPr>
          <w:trHeight w:val="390"/>
          <w:jc w:val="center"/>
        </w:trPr>
        <w:tc>
          <w:tcPr>
            <w:tcW w:w="1701" w:type="dxa"/>
            <w:vMerge/>
            <w:tcMar>
              <w:top w:w="0" w:type="dxa"/>
              <w:left w:w="70" w:type="dxa"/>
              <w:bottom w:w="0" w:type="dxa"/>
              <w:right w:w="70" w:type="dxa"/>
            </w:tcMar>
            <w:vAlign w:val="center"/>
            <w:hideMark/>
          </w:tcPr>
          <w:p w14:paraId="611D4A3A" w14:textId="4E201DE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
        </w:tc>
        <w:tc>
          <w:tcPr>
            <w:tcW w:w="2062" w:type="dxa"/>
            <w:tcMar>
              <w:top w:w="0" w:type="dxa"/>
              <w:left w:w="70" w:type="dxa"/>
              <w:bottom w:w="0" w:type="dxa"/>
              <w:right w:w="70" w:type="dxa"/>
            </w:tcMar>
            <w:vAlign w:val="center"/>
            <w:hideMark/>
          </w:tcPr>
          <w:p w14:paraId="3BB57647"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proofErr w:type="spellStart"/>
            <w:r w:rsidRPr="00123B02">
              <w:rPr>
                <w:color w:val="000000"/>
                <w:sz w:val="22"/>
                <w:szCs w:val="22"/>
              </w:rPr>
              <w:t>Nitrofuranos</w:t>
            </w:r>
            <w:proofErr w:type="spellEnd"/>
          </w:p>
        </w:tc>
        <w:tc>
          <w:tcPr>
            <w:tcW w:w="5583" w:type="dxa"/>
            <w:tcMar>
              <w:top w:w="0" w:type="dxa"/>
              <w:left w:w="70" w:type="dxa"/>
              <w:bottom w:w="0" w:type="dxa"/>
              <w:right w:w="70" w:type="dxa"/>
            </w:tcMar>
            <w:vAlign w:val="center"/>
            <w:hideMark/>
          </w:tcPr>
          <w:p w14:paraId="3B874827" w14:textId="77777777" w:rsidR="009842EB" w:rsidRPr="00123B02" w:rsidRDefault="009842EB" w:rsidP="00123B02">
            <w:pPr>
              <w:widowControl w:val="0"/>
              <w:pBdr>
                <w:top w:val="nil"/>
                <w:left w:val="nil"/>
                <w:bottom w:val="nil"/>
                <w:right w:val="nil"/>
                <w:between w:val="nil"/>
              </w:pBdr>
              <w:tabs>
                <w:tab w:val="left" w:pos="880"/>
              </w:tabs>
              <w:jc w:val="left"/>
              <w:rPr>
                <w:color w:val="000000"/>
                <w:sz w:val="22"/>
                <w:szCs w:val="22"/>
              </w:rPr>
            </w:pPr>
            <w:r w:rsidRPr="00123B02">
              <w:rPr>
                <w:color w:val="000000"/>
                <w:sz w:val="22"/>
                <w:szCs w:val="22"/>
                <w:lang w:val="en-US"/>
              </w:rPr>
              <w:t>CLG-NFUR 3.01 Screening and Confirmation of Four Nitrofuran Metabolites by Liquid Chromatographic Tandem Mass Spectrometry. </w:t>
            </w:r>
            <w:r w:rsidRPr="00123B02">
              <w:rPr>
                <w:color w:val="000000"/>
                <w:sz w:val="22"/>
                <w:szCs w:val="22"/>
              </w:rPr>
              <w:t>USDA-FSIS, 2016-07-03</w:t>
            </w:r>
          </w:p>
        </w:tc>
      </w:tr>
    </w:tbl>
    <w:p w14:paraId="2E314025" w14:textId="77777777" w:rsidR="00123B02" w:rsidRDefault="00123B02" w:rsidP="00123B02">
      <w:pPr>
        <w:widowControl w:val="0"/>
        <w:pBdr>
          <w:top w:val="nil"/>
          <w:left w:val="nil"/>
          <w:bottom w:val="nil"/>
          <w:right w:val="nil"/>
          <w:between w:val="nil"/>
        </w:pBdr>
        <w:tabs>
          <w:tab w:val="left" w:pos="880"/>
        </w:tabs>
        <w:rPr>
          <w:b/>
          <w:bCs/>
          <w:color w:val="000000"/>
        </w:rPr>
      </w:pPr>
    </w:p>
    <w:p w14:paraId="5CB4A3F1" w14:textId="77777777" w:rsidR="009842EB" w:rsidRPr="00123B02" w:rsidRDefault="009842EB" w:rsidP="00123B02">
      <w:pPr>
        <w:widowControl w:val="0"/>
        <w:pBdr>
          <w:top w:val="nil"/>
          <w:left w:val="nil"/>
          <w:bottom w:val="nil"/>
          <w:right w:val="nil"/>
          <w:between w:val="nil"/>
        </w:pBdr>
        <w:tabs>
          <w:tab w:val="left" w:pos="880"/>
        </w:tabs>
        <w:rPr>
          <w:b/>
          <w:bCs/>
          <w:color w:val="000000"/>
        </w:rPr>
      </w:pPr>
    </w:p>
    <w:p w14:paraId="28962B95" w14:textId="77777777" w:rsidR="00C86708" w:rsidRDefault="00C86708" w:rsidP="00C86708">
      <w:pPr>
        <w:widowControl w:val="0"/>
        <w:pBdr>
          <w:top w:val="nil"/>
          <w:left w:val="nil"/>
          <w:bottom w:val="nil"/>
          <w:right w:val="nil"/>
          <w:between w:val="nil"/>
        </w:pBdr>
        <w:tabs>
          <w:tab w:val="left" w:pos="880"/>
        </w:tabs>
        <w:rPr>
          <w:b/>
          <w:bCs/>
          <w:color w:val="000000"/>
        </w:rPr>
      </w:pPr>
    </w:p>
    <w:tbl>
      <w:tblPr>
        <w:tblStyle w:val="Tablaconcuadrcula"/>
        <w:tblW w:w="0" w:type="auto"/>
        <w:jc w:val="center"/>
        <w:tblLook w:val="04A0" w:firstRow="1" w:lastRow="0" w:firstColumn="1" w:lastColumn="0" w:noHBand="0" w:noVBand="1"/>
      </w:tblPr>
      <w:tblGrid>
        <w:gridCol w:w="2125"/>
        <w:gridCol w:w="1647"/>
        <w:gridCol w:w="1341"/>
        <w:gridCol w:w="1418"/>
        <w:gridCol w:w="2693"/>
      </w:tblGrid>
      <w:tr w:rsidR="00723B93" w:rsidRPr="000A167E" w14:paraId="3A1EA5ED" w14:textId="77777777" w:rsidTr="009607D4">
        <w:trPr>
          <w:tblHeader/>
          <w:jc w:val="center"/>
        </w:trPr>
        <w:tc>
          <w:tcPr>
            <w:tcW w:w="2125" w:type="dxa"/>
            <w:shd w:val="clear" w:color="auto" w:fill="B8CCE4" w:themeFill="accent1" w:themeFillTint="66"/>
            <w:vAlign w:val="center"/>
          </w:tcPr>
          <w:p w14:paraId="26628952" w14:textId="77777777" w:rsidR="005C4C92" w:rsidRPr="00723B93" w:rsidRDefault="005C4C92" w:rsidP="00451490">
            <w:pPr>
              <w:jc w:val="center"/>
              <w:rPr>
                <w:b/>
                <w:bCs/>
                <w:sz w:val="22"/>
                <w:szCs w:val="22"/>
              </w:rPr>
            </w:pPr>
            <w:r w:rsidRPr="00723B93">
              <w:rPr>
                <w:b/>
                <w:bCs/>
                <w:sz w:val="22"/>
                <w:szCs w:val="22"/>
              </w:rPr>
              <w:t>PARAMETRO</w:t>
            </w:r>
          </w:p>
        </w:tc>
        <w:tc>
          <w:tcPr>
            <w:tcW w:w="1647" w:type="dxa"/>
            <w:shd w:val="clear" w:color="auto" w:fill="B8CCE4" w:themeFill="accent1" w:themeFillTint="66"/>
            <w:vAlign w:val="center"/>
          </w:tcPr>
          <w:p w14:paraId="2D3AC5DD" w14:textId="77777777" w:rsidR="005C4C92" w:rsidRPr="00723B93" w:rsidRDefault="005C4C92" w:rsidP="00451490">
            <w:pPr>
              <w:jc w:val="center"/>
              <w:rPr>
                <w:b/>
                <w:bCs/>
                <w:sz w:val="22"/>
                <w:szCs w:val="22"/>
              </w:rPr>
            </w:pPr>
            <w:r w:rsidRPr="00723B93">
              <w:rPr>
                <w:b/>
                <w:bCs/>
                <w:sz w:val="22"/>
                <w:szCs w:val="22"/>
              </w:rPr>
              <w:t>REFERENCIA</w:t>
            </w:r>
          </w:p>
        </w:tc>
        <w:tc>
          <w:tcPr>
            <w:tcW w:w="1341" w:type="dxa"/>
            <w:shd w:val="clear" w:color="auto" w:fill="B8CCE4" w:themeFill="accent1" w:themeFillTint="66"/>
            <w:vAlign w:val="center"/>
          </w:tcPr>
          <w:p w14:paraId="42C5762B" w14:textId="77777777" w:rsidR="005C4C92" w:rsidRPr="00723B93" w:rsidRDefault="005C4C92" w:rsidP="00451490">
            <w:pPr>
              <w:jc w:val="center"/>
              <w:rPr>
                <w:b/>
                <w:bCs/>
                <w:sz w:val="22"/>
                <w:szCs w:val="22"/>
              </w:rPr>
            </w:pPr>
            <w:r w:rsidRPr="00723B93">
              <w:rPr>
                <w:b/>
                <w:bCs/>
                <w:sz w:val="22"/>
                <w:szCs w:val="22"/>
              </w:rPr>
              <w:t>CAPITULO</w:t>
            </w:r>
          </w:p>
        </w:tc>
        <w:tc>
          <w:tcPr>
            <w:tcW w:w="1418" w:type="dxa"/>
            <w:shd w:val="clear" w:color="auto" w:fill="B8CCE4" w:themeFill="accent1" w:themeFillTint="66"/>
            <w:vAlign w:val="center"/>
          </w:tcPr>
          <w:p w14:paraId="2C532305" w14:textId="77777777" w:rsidR="005C4C92" w:rsidRPr="00723B93" w:rsidRDefault="005C4C92" w:rsidP="00451490">
            <w:pPr>
              <w:jc w:val="center"/>
              <w:rPr>
                <w:b/>
                <w:bCs/>
                <w:sz w:val="22"/>
                <w:szCs w:val="22"/>
              </w:rPr>
            </w:pPr>
            <w:r w:rsidRPr="00723B93">
              <w:rPr>
                <w:b/>
                <w:bCs/>
                <w:sz w:val="22"/>
                <w:szCs w:val="22"/>
              </w:rPr>
              <w:t>METODO #</w:t>
            </w:r>
          </w:p>
        </w:tc>
        <w:tc>
          <w:tcPr>
            <w:tcW w:w="2693" w:type="dxa"/>
            <w:shd w:val="clear" w:color="auto" w:fill="B8CCE4" w:themeFill="accent1" w:themeFillTint="66"/>
            <w:vAlign w:val="center"/>
          </w:tcPr>
          <w:p w14:paraId="0C7330AA" w14:textId="77777777" w:rsidR="005C4C92" w:rsidRPr="00723B93" w:rsidRDefault="005C4C92" w:rsidP="00451490">
            <w:pPr>
              <w:jc w:val="center"/>
              <w:rPr>
                <w:b/>
                <w:bCs/>
                <w:sz w:val="22"/>
                <w:szCs w:val="22"/>
              </w:rPr>
            </w:pPr>
            <w:r w:rsidRPr="00723B93">
              <w:rPr>
                <w:b/>
                <w:bCs/>
                <w:sz w:val="22"/>
                <w:szCs w:val="22"/>
              </w:rPr>
              <w:t>MÉTODOS REFERENCIADOS</w:t>
            </w:r>
          </w:p>
        </w:tc>
      </w:tr>
      <w:tr w:rsidR="005C4C92" w:rsidRPr="000A167E" w14:paraId="5AC5ACA2" w14:textId="77777777" w:rsidTr="00123B02">
        <w:trPr>
          <w:jc w:val="center"/>
        </w:trPr>
        <w:tc>
          <w:tcPr>
            <w:tcW w:w="2125" w:type="dxa"/>
            <w:vAlign w:val="center"/>
          </w:tcPr>
          <w:p w14:paraId="76A18E85" w14:textId="1741245A" w:rsidR="005C4C92" w:rsidRPr="000A167E" w:rsidRDefault="005C4C92" w:rsidP="00723B93">
            <w:pPr>
              <w:jc w:val="center"/>
              <w:rPr>
                <w:sz w:val="22"/>
                <w:szCs w:val="22"/>
              </w:rPr>
            </w:pPr>
            <w:r w:rsidRPr="000A167E">
              <w:rPr>
                <w:sz w:val="22"/>
                <w:szCs w:val="22"/>
              </w:rPr>
              <w:t>Nitrógeno Total</w:t>
            </w:r>
          </w:p>
        </w:tc>
        <w:tc>
          <w:tcPr>
            <w:tcW w:w="1647" w:type="dxa"/>
            <w:vAlign w:val="center"/>
          </w:tcPr>
          <w:p w14:paraId="2EE58D10" w14:textId="77777777" w:rsidR="005C4C92" w:rsidRPr="000A167E" w:rsidRDefault="005C4C92" w:rsidP="00723B93">
            <w:pPr>
              <w:jc w:val="center"/>
              <w:rPr>
                <w:sz w:val="22"/>
                <w:szCs w:val="22"/>
              </w:rPr>
            </w:pPr>
            <w:r w:rsidRPr="000A167E">
              <w:rPr>
                <w:sz w:val="22"/>
                <w:szCs w:val="22"/>
              </w:rPr>
              <w:t>AOAC</w:t>
            </w:r>
          </w:p>
        </w:tc>
        <w:tc>
          <w:tcPr>
            <w:tcW w:w="1341" w:type="dxa"/>
            <w:vAlign w:val="center"/>
          </w:tcPr>
          <w:p w14:paraId="37616552" w14:textId="77777777" w:rsidR="005C4C92" w:rsidRPr="000A167E" w:rsidRDefault="005C4C92" w:rsidP="00723B93">
            <w:pPr>
              <w:jc w:val="center"/>
              <w:rPr>
                <w:sz w:val="22"/>
                <w:szCs w:val="22"/>
              </w:rPr>
            </w:pPr>
            <w:r w:rsidRPr="000A167E">
              <w:rPr>
                <w:sz w:val="22"/>
                <w:szCs w:val="22"/>
              </w:rPr>
              <w:t>33.2.11</w:t>
            </w:r>
          </w:p>
        </w:tc>
        <w:tc>
          <w:tcPr>
            <w:tcW w:w="1418" w:type="dxa"/>
            <w:vAlign w:val="center"/>
          </w:tcPr>
          <w:p w14:paraId="2E78D1B5" w14:textId="77777777" w:rsidR="005C4C92" w:rsidRPr="000A167E" w:rsidRDefault="005C4C92" w:rsidP="00723B93">
            <w:pPr>
              <w:jc w:val="center"/>
              <w:rPr>
                <w:sz w:val="22"/>
                <w:szCs w:val="22"/>
              </w:rPr>
            </w:pPr>
            <w:r w:rsidRPr="000A167E">
              <w:rPr>
                <w:sz w:val="22"/>
                <w:szCs w:val="22"/>
              </w:rPr>
              <w:t>991.20</w:t>
            </w:r>
          </w:p>
        </w:tc>
        <w:tc>
          <w:tcPr>
            <w:tcW w:w="2693" w:type="dxa"/>
            <w:vAlign w:val="center"/>
          </w:tcPr>
          <w:p w14:paraId="6C11DB34" w14:textId="241DFA67" w:rsidR="005C4C92" w:rsidRPr="000A167E" w:rsidRDefault="005C4C92" w:rsidP="00723B93">
            <w:pPr>
              <w:jc w:val="center"/>
              <w:rPr>
                <w:sz w:val="22"/>
                <w:szCs w:val="22"/>
              </w:rPr>
            </w:pPr>
            <w:r w:rsidRPr="000A167E">
              <w:rPr>
                <w:sz w:val="22"/>
                <w:szCs w:val="22"/>
              </w:rPr>
              <w:t>Método Kjeldahl</w:t>
            </w:r>
          </w:p>
          <w:p w14:paraId="04133A8D" w14:textId="77777777" w:rsidR="005C4C92" w:rsidRPr="000A167E" w:rsidRDefault="005C4C92" w:rsidP="00723B93">
            <w:pPr>
              <w:jc w:val="center"/>
              <w:rPr>
                <w:sz w:val="22"/>
                <w:szCs w:val="22"/>
              </w:rPr>
            </w:pPr>
            <w:r w:rsidRPr="000A167E">
              <w:rPr>
                <w:sz w:val="22"/>
                <w:szCs w:val="22"/>
              </w:rPr>
              <w:t>%N x 6.38= % Proteína</w:t>
            </w:r>
          </w:p>
          <w:p w14:paraId="7C9305D2" w14:textId="77777777" w:rsidR="000A167E" w:rsidRDefault="000A167E" w:rsidP="00723B93">
            <w:pPr>
              <w:jc w:val="center"/>
              <w:rPr>
                <w:sz w:val="22"/>
                <w:szCs w:val="22"/>
              </w:rPr>
            </w:pPr>
          </w:p>
          <w:p w14:paraId="28AB9D7E" w14:textId="3D78655E" w:rsidR="005C4C92" w:rsidRPr="000A167E" w:rsidRDefault="005C4C92" w:rsidP="00723B93">
            <w:pPr>
              <w:jc w:val="center"/>
              <w:rPr>
                <w:sz w:val="22"/>
                <w:szCs w:val="22"/>
              </w:rPr>
            </w:pPr>
            <w:r w:rsidRPr="000A167E">
              <w:rPr>
                <w:sz w:val="22"/>
                <w:szCs w:val="22"/>
              </w:rPr>
              <w:t>IDF-ISO-AOAC</w:t>
            </w:r>
          </w:p>
        </w:tc>
      </w:tr>
      <w:tr w:rsidR="005C4C92" w:rsidRPr="000A167E" w14:paraId="7A5E7142" w14:textId="77777777" w:rsidTr="00124423">
        <w:trPr>
          <w:trHeight w:val="449"/>
          <w:jc w:val="center"/>
        </w:trPr>
        <w:tc>
          <w:tcPr>
            <w:tcW w:w="2125" w:type="dxa"/>
            <w:vAlign w:val="center"/>
          </w:tcPr>
          <w:p w14:paraId="07627823" w14:textId="4BD2853D" w:rsidR="005C4C92" w:rsidRPr="000A167E" w:rsidRDefault="005C4C92" w:rsidP="00451490">
            <w:pPr>
              <w:jc w:val="center"/>
              <w:rPr>
                <w:sz w:val="22"/>
                <w:szCs w:val="22"/>
              </w:rPr>
            </w:pPr>
            <w:r w:rsidRPr="000A167E">
              <w:rPr>
                <w:sz w:val="22"/>
                <w:szCs w:val="22"/>
              </w:rPr>
              <w:t>Grasa Total</w:t>
            </w:r>
          </w:p>
        </w:tc>
        <w:tc>
          <w:tcPr>
            <w:tcW w:w="1647" w:type="dxa"/>
            <w:vAlign w:val="center"/>
          </w:tcPr>
          <w:p w14:paraId="67A779DB" w14:textId="77777777" w:rsidR="005C4C92" w:rsidRPr="000A167E" w:rsidRDefault="005C4C92" w:rsidP="00723B93">
            <w:pPr>
              <w:jc w:val="center"/>
              <w:rPr>
                <w:sz w:val="22"/>
                <w:szCs w:val="22"/>
              </w:rPr>
            </w:pPr>
            <w:r w:rsidRPr="000A167E">
              <w:rPr>
                <w:sz w:val="22"/>
                <w:szCs w:val="22"/>
              </w:rPr>
              <w:t>AOAC</w:t>
            </w:r>
          </w:p>
        </w:tc>
        <w:tc>
          <w:tcPr>
            <w:tcW w:w="1341" w:type="dxa"/>
            <w:vAlign w:val="center"/>
          </w:tcPr>
          <w:p w14:paraId="1EFAA7AB" w14:textId="77777777" w:rsidR="005C4C92" w:rsidRPr="000A167E" w:rsidRDefault="005C4C92" w:rsidP="00723B93">
            <w:pPr>
              <w:jc w:val="center"/>
              <w:rPr>
                <w:sz w:val="22"/>
                <w:szCs w:val="22"/>
              </w:rPr>
            </w:pPr>
            <w:r w:rsidRPr="000A167E">
              <w:rPr>
                <w:sz w:val="22"/>
                <w:szCs w:val="22"/>
              </w:rPr>
              <w:t>33.2.27</w:t>
            </w:r>
          </w:p>
        </w:tc>
        <w:tc>
          <w:tcPr>
            <w:tcW w:w="1418" w:type="dxa"/>
            <w:vAlign w:val="center"/>
          </w:tcPr>
          <w:p w14:paraId="10FF0E2F" w14:textId="77777777" w:rsidR="005C4C92" w:rsidRPr="000A167E" w:rsidRDefault="005C4C92" w:rsidP="00723B93">
            <w:pPr>
              <w:jc w:val="center"/>
              <w:rPr>
                <w:sz w:val="22"/>
                <w:szCs w:val="22"/>
              </w:rPr>
            </w:pPr>
            <w:r w:rsidRPr="000A167E">
              <w:rPr>
                <w:sz w:val="22"/>
                <w:szCs w:val="22"/>
              </w:rPr>
              <w:t>989.04</w:t>
            </w:r>
          </w:p>
        </w:tc>
        <w:tc>
          <w:tcPr>
            <w:tcW w:w="2693" w:type="dxa"/>
            <w:vAlign w:val="center"/>
          </w:tcPr>
          <w:p w14:paraId="23CFEA5B" w14:textId="77777777" w:rsidR="005C4C92" w:rsidRPr="000A167E" w:rsidRDefault="005C4C92" w:rsidP="00723B93">
            <w:pPr>
              <w:jc w:val="center"/>
              <w:rPr>
                <w:sz w:val="22"/>
                <w:szCs w:val="22"/>
              </w:rPr>
            </w:pPr>
            <w:proofErr w:type="spellStart"/>
            <w:r w:rsidRPr="000A167E">
              <w:rPr>
                <w:sz w:val="22"/>
                <w:szCs w:val="22"/>
              </w:rPr>
              <w:t>Babcock</w:t>
            </w:r>
            <w:proofErr w:type="spellEnd"/>
            <w:r w:rsidRPr="000A167E">
              <w:rPr>
                <w:sz w:val="22"/>
                <w:szCs w:val="22"/>
              </w:rPr>
              <w:t xml:space="preserve"> </w:t>
            </w:r>
            <w:proofErr w:type="spellStart"/>
            <w:r w:rsidRPr="000A167E">
              <w:rPr>
                <w:sz w:val="22"/>
                <w:szCs w:val="22"/>
              </w:rPr>
              <w:t>Method</w:t>
            </w:r>
            <w:proofErr w:type="spellEnd"/>
          </w:p>
        </w:tc>
      </w:tr>
      <w:tr w:rsidR="005C4C92" w:rsidRPr="000A167E" w14:paraId="7F4D40AC" w14:textId="77777777" w:rsidTr="00123B02">
        <w:trPr>
          <w:jc w:val="center"/>
        </w:trPr>
        <w:tc>
          <w:tcPr>
            <w:tcW w:w="2125" w:type="dxa"/>
            <w:vAlign w:val="center"/>
          </w:tcPr>
          <w:p w14:paraId="7340B55B" w14:textId="2C8DA516" w:rsidR="005C4C92" w:rsidRPr="000A167E" w:rsidRDefault="005C4C92" w:rsidP="007B4957">
            <w:pPr>
              <w:jc w:val="center"/>
              <w:rPr>
                <w:sz w:val="22"/>
                <w:szCs w:val="22"/>
              </w:rPr>
            </w:pPr>
            <w:r w:rsidRPr="000A167E">
              <w:rPr>
                <w:sz w:val="22"/>
                <w:szCs w:val="22"/>
              </w:rPr>
              <w:t>Determinación de grasa para leche cruda y pasteurizada</w:t>
            </w:r>
          </w:p>
        </w:tc>
        <w:tc>
          <w:tcPr>
            <w:tcW w:w="1647" w:type="dxa"/>
            <w:vAlign w:val="center"/>
          </w:tcPr>
          <w:p w14:paraId="147A6131" w14:textId="77777777" w:rsidR="005C4C92" w:rsidRPr="000A167E" w:rsidRDefault="005C4C92" w:rsidP="00723B93">
            <w:pPr>
              <w:jc w:val="center"/>
              <w:rPr>
                <w:sz w:val="22"/>
                <w:szCs w:val="22"/>
              </w:rPr>
            </w:pPr>
            <w:r w:rsidRPr="000A167E">
              <w:rPr>
                <w:sz w:val="22"/>
                <w:szCs w:val="22"/>
              </w:rPr>
              <w:t>AOAC</w:t>
            </w:r>
          </w:p>
        </w:tc>
        <w:tc>
          <w:tcPr>
            <w:tcW w:w="1341" w:type="dxa"/>
            <w:vAlign w:val="center"/>
          </w:tcPr>
          <w:p w14:paraId="35EF5577" w14:textId="77777777" w:rsidR="005C4C92" w:rsidRPr="000A167E" w:rsidRDefault="005C4C92" w:rsidP="00723B93">
            <w:pPr>
              <w:jc w:val="center"/>
              <w:rPr>
                <w:sz w:val="22"/>
                <w:szCs w:val="22"/>
              </w:rPr>
            </w:pPr>
            <w:r w:rsidRPr="000A167E">
              <w:rPr>
                <w:sz w:val="22"/>
                <w:szCs w:val="22"/>
              </w:rPr>
              <w:t>33.2.27A</w:t>
            </w:r>
          </w:p>
        </w:tc>
        <w:tc>
          <w:tcPr>
            <w:tcW w:w="1418" w:type="dxa"/>
            <w:vAlign w:val="center"/>
          </w:tcPr>
          <w:p w14:paraId="39AE86B4" w14:textId="77777777" w:rsidR="005C4C92" w:rsidRPr="000A167E" w:rsidRDefault="005C4C92" w:rsidP="00723B93">
            <w:pPr>
              <w:jc w:val="center"/>
              <w:rPr>
                <w:sz w:val="22"/>
                <w:szCs w:val="22"/>
              </w:rPr>
            </w:pPr>
            <w:r w:rsidRPr="000A167E">
              <w:rPr>
                <w:sz w:val="22"/>
                <w:szCs w:val="22"/>
              </w:rPr>
              <w:t>2000.18</w:t>
            </w:r>
          </w:p>
        </w:tc>
        <w:tc>
          <w:tcPr>
            <w:tcW w:w="2693" w:type="dxa"/>
            <w:vAlign w:val="center"/>
          </w:tcPr>
          <w:p w14:paraId="77728460" w14:textId="77777777" w:rsidR="005C4C92" w:rsidRPr="000A167E" w:rsidRDefault="005C4C92" w:rsidP="00723B93">
            <w:pPr>
              <w:jc w:val="center"/>
              <w:rPr>
                <w:sz w:val="22"/>
                <w:szCs w:val="22"/>
              </w:rPr>
            </w:pPr>
            <w:proofErr w:type="spellStart"/>
            <w:r w:rsidRPr="000A167E">
              <w:rPr>
                <w:sz w:val="22"/>
                <w:szCs w:val="22"/>
              </w:rPr>
              <w:t>Gerber</w:t>
            </w:r>
            <w:proofErr w:type="spellEnd"/>
            <w:r w:rsidRPr="000A167E">
              <w:rPr>
                <w:sz w:val="22"/>
                <w:szCs w:val="22"/>
              </w:rPr>
              <w:t xml:space="preserve"> </w:t>
            </w:r>
            <w:proofErr w:type="spellStart"/>
            <w:r w:rsidRPr="000A167E">
              <w:rPr>
                <w:sz w:val="22"/>
                <w:szCs w:val="22"/>
              </w:rPr>
              <w:t>Method</w:t>
            </w:r>
            <w:proofErr w:type="spellEnd"/>
          </w:p>
        </w:tc>
      </w:tr>
      <w:tr w:rsidR="005C4C92" w:rsidRPr="000A167E" w14:paraId="4076062B" w14:textId="77777777" w:rsidTr="00123B02">
        <w:trPr>
          <w:trHeight w:val="415"/>
          <w:jc w:val="center"/>
        </w:trPr>
        <w:tc>
          <w:tcPr>
            <w:tcW w:w="2125" w:type="dxa"/>
            <w:vAlign w:val="center"/>
          </w:tcPr>
          <w:p w14:paraId="51B6F29B" w14:textId="77777777" w:rsidR="005C4C92" w:rsidRPr="000A167E" w:rsidRDefault="005C4C92" w:rsidP="00723B93">
            <w:pPr>
              <w:jc w:val="center"/>
              <w:rPr>
                <w:sz w:val="22"/>
                <w:szCs w:val="22"/>
              </w:rPr>
            </w:pPr>
            <w:r w:rsidRPr="000A167E">
              <w:rPr>
                <w:sz w:val="22"/>
                <w:szCs w:val="22"/>
              </w:rPr>
              <w:t>Sólidos Totales</w:t>
            </w:r>
          </w:p>
        </w:tc>
        <w:tc>
          <w:tcPr>
            <w:tcW w:w="1647" w:type="dxa"/>
            <w:vAlign w:val="center"/>
          </w:tcPr>
          <w:p w14:paraId="72860257" w14:textId="77777777" w:rsidR="005C4C92" w:rsidRPr="000A167E" w:rsidRDefault="005C4C92" w:rsidP="00723B93">
            <w:pPr>
              <w:jc w:val="center"/>
              <w:rPr>
                <w:sz w:val="22"/>
                <w:szCs w:val="22"/>
              </w:rPr>
            </w:pPr>
            <w:r w:rsidRPr="000A167E">
              <w:rPr>
                <w:sz w:val="22"/>
                <w:szCs w:val="22"/>
              </w:rPr>
              <w:t>AOAC</w:t>
            </w:r>
          </w:p>
        </w:tc>
        <w:tc>
          <w:tcPr>
            <w:tcW w:w="1341" w:type="dxa"/>
            <w:vAlign w:val="center"/>
          </w:tcPr>
          <w:p w14:paraId="1A14C23D" w14:textId="77777777" w:rsidR="005C4C92" w:rsidRPr="000A167E" w:rsidRDefault="005C4C92" w:rsidP="00723B93">
            <w:pPr>
              <w:jc w:val="center"/>
              <w:rPr>
                <w:sz w:val="22"/>
                <w:szCs w:val="22"/>
              </w:rPr>
            </w:pPr>
            <w:r w:rsidRPr="000A167E">
              <w:rPr>
                <w:sz w:val="22"/>
                <w:szCs w:val="22"/>
              </w:rPr>
              <w:t>33.2.43</w:t>
            </w:r>
          </w:p>
        </w:tc>
        <w:tc>
          <w:tcPr>
            <w:tcW w:w="1418" w:type="dxa"/>
            <w:vAlign w:val="center"/>
          </w:tcPr>
          <w:p w14:paraId="296C50BD" w14:textId="77777777" w:rsidR="005C4C92" w:rsidRPr="000A167E" w:rsidRDefault="005C4C92" w:rsidP="00723B93">
            <w:pPr>
              <w:jc w:val="center"/>
              <w:rPr>
                <w:sz w:val="22"/>
                <w:szCs w:val="22"/>
              </w:rPr>
            </w:pPr>
            <w:r w:rsidRPr="000A167E">
              <w:rPr>
                <w:sz w:val="22"/>
                <w:szCs w:val="22"/>
              </w:rPr>
              <w:t>990.19</w:t>
            </w:r>
          </w:p>
        </w:tc>
        <w:tc>
          <w:tcPr>
            <w:tcW w:w="2693" w:type="dxa"/>
            <w:vAlign w:val="center"/>
          </w:tcPr>
          <w:p w14:paraId="3B622D70" w14:textId="77777777" w:rsidR="005C4C92" w:rsidRPr="000A167E" w:rsidRDefault="005C4C92" w:rsidP="00723B93">
            <w:pPr>
              <w:jc w:val="center"/>
              <w:rPr>
                <w:sz w:val="22"/>
                <w:szCs w:val="22"/>
              </w:rPr>
            </w:pPr>
            <w:r w:rsidRPr="000A167E">
              <w:rPr>
                <w:sz w:val="22"/>
                <w:szCs w:val="22"/>
              </w:rPr>
              <w:t>IDF-ISO-AOAC</w:t>
            </w:r>
          </w:p>
        </w:tc>
      </w:tr>
      <w:tr w:rsidR="005C4C92" w:rsidRPr="000A167E" w14:paraId="5A5BDE5C" w14:textId="77777777" w:rsidTr="00123B02">
        <w:trPr>
          <w:trHeight w:val="405"/>
          <w:jc w:val="center"/>
        </w:trPr>
        <w:tc>
          <w:tcPr>
            <w:tcW w:w="2125" w:type="dxa"/>
            <w:vAlign w:val="center"/>
          </w:tcPr>
          <w:p w14:paraId="0AD7695B" w14:textId="77777777" w:rsidR="005C4C92" w:rsidRPr="000A167E" w:rsidRDefault="005C4C92" w:rsidP="00723B93">
            <w:pPr>
              <w:jc w:val="center"/>
              <w:rPr>
                <w:sz w:val="22"/>
                <w:szCs w:val="22"/>
              </w:rPr>
            </w:pPr>
            <w:r w:rsidRPr="000A167E">
              <w:rPr>
                <w:sz w:val="22"/>
                <w:szCs w:val="22"/>
              </w:rPr>
              <w:t>Sólidos Totales</w:t>
            </w:r>
          </w:p>
        </w:tc>
        <w:tc>
          <w:tcPr>
            <w:tcW w:w="1647" w:type="dxa"/>
            <w:vAlign w:val="center"/>
          </w:tcPr>
          <w:p w14:paraId="04F17159" w14:textId="77777777" w:rsidR="005C4C92" w:rsidRPr="000A167E" w:rsidRDefault="005C4C92" w:rsidP="00723B93">
            <w:pPr>
              <w:jc w:val="center"/>
              <w:rPr>
                <w:sz w:val="22"/>
                <w:szCs w:val="22"/>
              </w:rPr>
            </w:pPr>
            <w:r w:rsidRPr="000A167E">
              <w:rPr>
                <w:sz w:val="22"/>
                <w:szCs w:val="22"/>
              </w:rPr>
              <w:t>AOAC</w:t>
            </w:r>
          </w:p>
        </w:tc>
        <w:tc>
          <w:tcPr>
            <w:tcW w:w="1341" w:type="dxa"/>
            <w:vAlign w:val="center"/>
          </w:tcPr>
          <w:p w14:paraId="3D961A08" w14:textId="77777777" w:rsidR="005C4C92" w:rsidRPr="000A167E" w:rsidRDefault="005C4C92" w:rsidP="00723B93">
            <w:pPr>
              <w:jc w:val="center"/>
              <w:rPr>
                <w:sz w:val="22"/>
                <w:szCs w:val="22"/>
              </w:rPr>
            </w:pPr>
            <w:r w:rsidRPr="000A167E">
              <w:rPr>
                <w:sz w:val="22"/>
                <w:szCs w:val="22"/>
              </w:rPr>
              <w:t>33.2.44</w:t>
            </w:r>
          </w:p>
        </w:tc>
        <w:tc>
          <w:tcPr>
            <w:tcW w:w="1418" w:type="dxa"/>
            <w:vAlign w:val="center"/>
          </w:tcPr>
          <w:p w14:paraId="42716F4F" w14:textId="77777777" w:rsidR="005C4C92" w:rsidRPr="000A167E" w:rsidRDefault="005C4C92" w:rsidP="00723B93">
            <w:pPr>
              <w:jc w:val="center"/>
              <w:rPr>
                <w:sz w:val="22"/>
                <w:szCs w:val="22"/>
              </w:rPr>
            </w:pPr>
            <w:r w:rsidRPr="000A167E">
              <w:rPr>
                <w:sz w:val="22"/>
                <w:szCs w:val="22"/>
              </w:rPr>
              <w:t>990.20</w:t>
            </w:r>
          </w:p>
        </w:tc>
        <w:tc>
          <w:tcPr>
            <w:tcW w:w="2693" w:type="dxa"/>
            <w:vAlign w:val="center"/>
          </w:tcPr>
          <w:p w14:paraId="14C811B4" w14:textId="77777777" w:rsidR="005C4C92" w:rsidRPr="000A167E" w:rsidRDefault="005C4C92" w:rsidP="00723B93">
            <w:pPr>
              <w:jc w:val="center"/>
              <w:rPr>
                <w:sz w:val="22"/>
                <w:szCs w:val="22"/>
              </w:rPr>
            </w:pPr>
            <w:r w:rsidRPr="000A167E">
              <w:rPr>
                <w:sz w:val="22"/>
                <w:szCs w:val="22"/>
              </w:rPr>
              <w:t>IDF-ISO-AOAC</w:t>
            </w:r>
          </w:p>
        </w:tc>
      </w:tr>
      <w:tr w:rsidR="005C4C92" w:rsidRPr="000A167E" w14:paraId="30611601" w14:textId="77777777" w:rsidTr="00123B02">
        <w:trPr>
          <w:jc w:val="center"/>
        </w:trPr>
        <w:tc>
          <w:tcPr>
            <w:tcW w:w="2125" w:type="dxa"/>
            <w:vAlign w:val="center"/>
          </w:tcPr>
          <w:p w14:paraId="52EE539E" w14:textId="0E448C52" w:rsidR="005C4C92" w:rsidRPr="000A167E" w:rsidRDefault="005C4C92" w:rsidP="007B4957">
            <w:pPr>
              <w:jc w:val="center"/>
              <w:rPr>
                <w:sz w:val="22"/>
                <w:szCs w:val="22"/>
              </w:rPr>
            </w:pPr>
            <w:r w:rsidRPr="000A167E">
              <w:rPr>
                <w:sz w:val="22"/>
                <w:szCs w:val="22"/>
              </w:rPr>
              <w:t>Solidos Totales</w:t>
            </w:r>
          </w:p>
        </w:tc>
        <w:tc>
          <w:tcPr>
            <w:tcW w:w="1647" w:type="dxa"/>
            <w:vAlign w:val="center"/>
          </w:tcPr>
          <w:p w14:paraId="1C0AB91B" w14:textId="77777777" w:rsidR="005C4C92" w:rsidRPr="000A167E" w:rsidRDefault="005C4C92" w:rsidP="00723B93">
            <w:pPr>
              <w:jc w:val="center"/>
              <w:rPr>
                <w:sz w:val="22"/>
                <w:szCs w:val="22"/>
              </w:rPr>
            </w:pPr>
            <w:r w:rsidRPr="000A167E">
              <w:rPr>
                <w:sz w:val="22"/>
                <w:szCs w:val="22"/>
              </w:rPr>
              <w:t>AOAC</w:t>
            </w:r>
          </w:p>
        </w:tc>
        <w:tc>
          <w:tcPr>
            <w:tcW w:w="1341" w:type="dxa"/>
            <w:vAlign w:val="center"/>
          </w:tcPr>
          <w:p w14:paraId="626BF914" w14:textId="77777777" w:rsidR="005C4C92" w:rsidRPr="000A167E" w:rsidRDefault="005C4C92" w:rsidP="00723B93">
            <w:pPr>
              <w:jc w:val="center"/>
              <w:rPr>
                <w:sz w:val="22"/>
                <w:szCs w:val="22"/>
              </w:rPr>
            </w:pPr>
            <w:r w:rsidRPr="000A167E">
              <w:rPr>
                <w:sz w:val="22"/>
                <w:szCs w:val="22"/>
              </w:rPr>
              <w:t>33.2.09</w:t>
            </w:r>
          </w:p>
        </w:tc>
        <w:tc>
          <w:tcPr>
            <w:tcW w:w="1418" w:type="dxa"/>
            <w:vAlign w:val="center"/>
          </w:tcPr>
          <w:p w14:paraId="633F5DEA" w14:textId="77777777" w:rsidR="005C4C92" w:rsidRPr="000A167E" w:rsidRDefault="005C4C92" w:rsidP="00723B93">
            <w:pPr>
              <w:jc w:val="center"/>
              <w:rPr>
                <w:sz w:val="22"/>
                <w:szCs w:val="22"/>
              </w:rPr>
            </w:pPr>
            <w:r w:rsidRPr="000A167E">
              <w:rPr>
                <w:sz w:val="22"/>
                <w:szCs w:val="22"/>
              </w:rPr>
              <w:t>925.23</w:t>
            </w:r>
          </w:p>
        </w:tc>
        <w:tc>
          <w:tcPr>
            <w:tcW w:w="2693" w:type="dxa"/>
            <w:vAlign w:val="center"/>
          </w:tcPr>
          <w:p w14:paraId="1102B832" w14:textId="77777777" w:rsidR="005C4C92" w:rsidRPr="000A167E" w:rsidRDefault="005C4C92" w:rsidP="00723B93">
            <w:pPr>
              <w:jc w:val="center"/>
              <w:rPr>
                <w:sz w:val="22"/>
                <w:szCs w:val="22"/>
              </w:rPr>
            </w:pPr>
            <w:r w:rsidRPr="000A167E">
              <w:rPr>
                <w:sz w:val="22"/>
                <w:szCs w:val="22"/>
              </w:rPr>
              <w:t>Secado directo en horno de aire forzado</w:t>
            </w:r>
          </w:p>
        </w:tc>
      </w:tr>
      <w:tr w:rsidR="005C4C92" w:rsidRPr="000A167E" w14:paraId="3E465860" w14:textId="77777777" w:rsidTr="00123B02">
        <w:trPr>
          <w:jc w:val="center"/>
        </w:trPr>
        <w:tc>
          <w:tcPr>
            <w:tcW w:w="2125" w:type="dxa"/>
            <w:vAlign w:val="center"/>
          </w:tcPr>
          <w:p w14:paraId="6EE17299" w14:textId="30C1DE21" w:rsidR="005C4C92" w:rsidRPr="000A167E" w:rsidRDefault="005C4C92" w:rsidP="007B4957">
            <w:pPr>
              <w:jc w:val="center"/>
              <w:rPr>
                <w:sz w:val="22"/>
                <w:szCs w:val="22"/>
              </w:rPr>
            </w:pPr>
            <w:r w:rsidRPr="000A167E">
              <w:rPr>
                <w:sz w:val="22"/>
                <w:szCs w:val="22"/>
              </w:rPr>
              <w:t>Sólidos no grasos</w:t>
            </w:r>
          </w:p>
        </w:tc>
        <w:tc>
          <w:tcPr>
            <w:tcW w:w="1647" w:type="dxa"/>
            <w:vAlign w:val="center"/>
          </w:tcPr>
          <w:p w14:paraId="59F63D42" w14:textId="77777777" w:rsidR="005C4C92" w:rsidRPr="000A167E" w:rsidRDefault="005C4C92" w:rsidP="00723B93">
            <w:pPr>
              <w:jc w:val="center"/>
              <w:rPr>
                <w:sz w:val="22"/>
                <w:szCs w:val="22"/>
              </w:rPr>
            </w:pPr>
            <w:r w:rsidRPr="000A167E">
              <w:rPr>
                <w:sz w:val="22"/>
                <w:szCs w:val="22"/>
              </w:rPr>
              <w:t>AOAC</w:t>
            </w:r>
          </w:p>
        </w:tc>
        <w:tc>
          <w:tcPr>
            <w:tcW w:w="1341" w:type="dxa"/>
            <w:vAlign w:val="center"/>
          </w:tcPr>
          <w:p w14:paraId="5698F98C" w14:textId="77777777" w:rsidR="005C4C92" w:rsidRPr="000A167E" w:rsidRDefault="005C4C92" w:rsidP="00723B93">
            <w:pPr>
              <w:jc w:val="center"/>
              <w:rPr>
                <w:sz w:val="22"/>
                <w:szCs w:val="22"/>
              </w:rPr>
            </w:pPr>
            <w:r w:rsidRPr="000A167E">
              <w:rPr>
                <w:sz w:val="22"/>
                <w:szCs w:val="22"/>
              </w:rPr>
              <w:t>33.2.45</w:t>
            </w:r>
          </w:p>
        </w:tc>
        <w:tc>
          <w:tcPr>
            <w:tcW w:w="1418" w:type="dxa"/>
            <w:vAlign w:val="center"/>
          </w:tcPr>
          <w:p w14:paraId="45AA5144" w14:textId="77777777" w:rsidR="005C4C92" w:rsidRPr="000A167E" w:rsidRDefault="005C4C92" w:rsidP="00723B93">
            <w:pPr>
              <w:jc w:val="center"/>
              <w:rPr>
                <w:sz w:val="22"/>
                <w:szCs w:val="22"/>
              </w:rPr>
            </w:pPr>
            <w:r w:rsidRPr="000A167E">
              <w:rPr>
                <w:sz w:val="22"/>
                <w:szCs w:val="22"/>
              </w:rPr>
              <w:t>990.21</w:t>
            </w:r>
          </w:p>
        </w:tc>
        <w:tc>
          <w:tcPr>
            <w:tcW w:w="2693" w:type="dxa"/>
            <w:vAlign w:val="center"/>
          </w:tcPr>
          <w:p w14:paraId="31FC7CA3" w14:textId="77777777" w:rsidR="005C4C92" w:rsidRPr="000A167E" w:rsidRDefault="005C4C92" w:rsidP="00723B93">
            <w:pPr>
              <w:jc w:val="center"/>
              <w:rPr>
                <w:sz w:val="22"/>
                <w:szCs w:val="22"/>
              </w:rPr>
            </w:pPr>
            <w:r w:rsidRPr="000A167E">
              <w:rPr>
                <w:sz w:val="22"/>
                <w:szCs w:val="22"/>
              </w:rPr>
              <w:t>Por diferencia entre los contenidos de solidos totales y contenidos de grasa</w:t>
            </w:r>
          </w:p>
        </w:tc>
      </w:tr>
      <w:tr w:rsidR="005C4C92" w:rsidRPr="000A167E" w14:paraId="437A3978" w14:textId="77777777" w:rsidTr="00123B02">
        <w:trPr>
          <w:jc w:val="center"/>
        </w:trPr>
        <w:tc>
          <w:tcPr>
            <w:tcW w:w="2125" w:type="dxa"/>
            <w:vAlign w:val="center"/>
          </w:tcPr>
          <w:p w14:paraId="2BB92894" w14:textId="77777777" w:rsidR="005C4C92" w:rsidRPr="000A167E" w:rsidRDefault="005C4C92" w:rsidP="00723B93">
            <w:pPr>
              <w:jc w:val="center"/>
              <w:rPr>
                <w:sz w:val="22"/>
                <w:szCs w:val="22"/>
              </w:rPr>
            </w:pPr>
            <w:r w:rsidRPr="000A167E">
              <w:rPr>
                <w:sz w:val="22"/>
                <w:szCs w:val="22"/>
              </w:rPr>
              <w:t>Punto de Congelación</w:t>
            </w:r>
          </w:p>
        </w:tc>
        <w:tc>
          <w:tcPr>
            <w:tcW w:w="1647" w:type="dxa"/>
            <w:vAlign w:val="center"/>
          </w:tcPr>
          <w:p w14:paraId="7956771A" w14:textId="77777777" w:rsidR="005C4C92" w:rsidRPr="000A167E" w:rsidRDefault="005C4C92" w:rsidP="00723B93">
            <w:pPr>
              <w:jc w:val="center"/>
              <w:rPr>
                <w:sz w:val="22"/>
                <w:szCs w:val="22"/>
              </w:rPr>
            </w:pPr>
            <w:r w:rsidRPr="000A167E">
              <w:rPr>
                <w:sz w:val="22"/>
                <w:szCs w:val="22"/>
              </w:rPr>
              <w:t>AOAC</w:t>
            </w:r>
          </w:p>
        </w:tc>
        <w:tc>
          <w:tcPr>
            <w:tcW w:w="1341" w:type="dxa"/>
            <w:vAlign w:val="center"/>
          </w:tcPr>
          <w:p w14:paraId="05240946" w14:textId="77777777" w:rsidR="005C4C92" w:rsidRPr="000A167E" w:rsidRDefault="005C4C92" w:rsidP="00723B93">
            <w:pPr>
              <w:jc w:val="center"/>
              <w:rPr>
                <w:sz w:val="22"/>
                <w:szCs w:val="22"/>
              </w:rPr>
            </w:pPr>
            <w:r w:rsidRPr="000A167E">
              <w:rPr>
                <w:sz w:val="22"/>
                <w:szCs w:val="22"/>
              </w:rPr>
              <w:t>33.2.04</w:t>
            </w:r>
          </w:p>
        </w:tc>
        <w:tc>
          <w:tcPr>
            <w:tcW w:w="1418" w:type="dxa"/>
            <w:vAlign w:val="center"/>
          </w:tcPr>
          <w:p w14:paraId="52847A66" w14:textId="77777777" w:rsidR="005C4C92" w:rsidRPr="000A167E" w:rsidRDefault="005C4C92" w:rsidP="00723B93">
            <w:pPr>
              <w:jc w:val="center"/>
              <w:rPr>
                <w:sz w:val="22"/>
                <w:szCs w:val="22"/>
              </w:rPr>
            </w:pPr>
            <w:r w:rsidRPr="000A167E">
              <w:rPr>
                <w:sz w:val="22"/>
                <w:szCs w:val="22"/>
              </w:rPr>
              <w:t>990.22</w:t>
            </w:r>
          </w:p>
        </w:tc>
        <w:tc>
          <w:tcPr>
            <w:tcW w:w="2693" w:type="dxa"/>
            <w:vAlign w:val="center"/>
          </w:tcPr>
          <w:p w14:paraId="3F588F32" w14:textId="77777777" w:rsidR="005C4C92" w:rsidRPr="000A167E" w:rsidRDefault="005C4C92" w:rsidP="00723B93">
            <w:pPr>
              <w:jc w:val="center"/>
              <w:rPr>
                <w:sz w:val="22"/>
                <w:szCs w:val="22"/>
              </w:rPr>
            </w:pPr>
            <w:r w:rsidRPr="000A167E">
              <w:rPr>
                <w:sz w:val="22"/>
                <w:szCs w:val="22"/>
              </w:rPr>
              <w:t>Crioscopía</w:t>
            </w:r>
          </w:p>
        </w:tc>
      </w:tr>
    </w:tbl>
    <w:p w14:paraId="255ADB28" w14:textId="77777777" w:rsidR="00C86708" w:rsidRPr="00C86708" w:rsidRDefault="00C86708" w:rsidP="00C86708">
      <w:pPr>
        <w:widowControl w:val="0"/>
        <w:pBdr>
          <w:top w:val="nil"/>
          <w:left w:val="nil"/>
          <w:bottom w:val="nil"/>
          <w:right w:val="nil"/>
          <w:between w:val="nil"/>
        </w:pBdr>
        <w:tabs>
          <w:tab w:val="left" w:pos="880"/>
        </w:tabs>
        <w:rPr>
          <w:b/>
          <w:bCs/>
          <w:color w:val="000000"/>
        </w:rPr>
      </w:pPr>
    </w:p>
    <w:p w14:paraId="4E382409" w14:textId="0ED547DC" w:rsidR="00687959" w:rsidRDefault="00157B29"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Leche Pasteurizada</w:t>
      </w:r>
    </w:p>
    <w:p w14:paraId="55A47C59" w14:textId="77777777" w:rsidR="00157B29" w:rsidRDefault="00157B29" w:rsidP="00157B29">
      <w:pPr>
        <w:widowControl w:val="0"/>
        <w:pBdr>
          <w:top w:val="nil"/>
          <w:left w:val="nil"/>
          <w:bottom w:val="nil"/>
          <w:right w:val="nil"/>
          <w:between w:val="nil"/>
        </w:pBdr>
        <w:tabs>
          <w:tab w:val="left" w:pos="880"/>
        </w:tabs>
        <w:rPr>
          <w:b/>
          <w:bCs/>
          <w:color w:val="000000"/>
        </w:rPr>
      </w:pPr>
    </w:p>
    <w:tbl>
      <w:tblPr>
        <w:tblStyle w:val="Tablaconcuadrcula"/>
        <w:tblW w:w="0" w:type="auto"/>
        <w:jc w:val="center"/>
        <w:tblLook w:val="04A0" w:firstRow="1" w:lastRow="0" w:firstColumn="1" w:lastColumn="0" w:noHBand="0" w:noVBand="1"/>
      </w:tblPr>
      <w:tblGrid>
        <w:gridCol w:w="2122"/>
        <w:gridCol w:w="1647"/>
        <w:gridCol w:w="1341"/>
        <w:gridCol w:w="1406"/>
        <w:gridCol w:w="2693"/>
      </w:tblGrid>
      <w:tr w:rsidR="00F937AD" w:rsidRPr="00F937AD" w14:paraId="6E78F0CE" w14:textId="77777777" w:rsidTr="009607D4">
        <w:trPr>
          <w:tblHeader/>
          <w:jc w:val="center"/>
        </w:trPr>
        <w:tc>
          <w:tcPr>
            <w:tcW w:w="2122" w:type="dxa"/>
            <w:shd w:val="clear" w:color="auto" w:fill="B8CCE4" w:themeFill="accent1" w:themeFillTint="66"/>
            <w:vAlign w:val="center"/>
          </w:tcPr>
          <w:p w14:paraId="1F3C9E39" w14:textId="77777777" w:rsidR="00F937AD" w:rsidRPr="00F937AD" w:rsidRDefault="00F937AD" w:rsidP="00451490">
            <w:pPr>
              <w:jc w:val="center"/>
              <w:rPr>
                <w:b/>
                <w:bCs/>
                <w:sz w:val="22"/>
                <w:szCs w:val="22"/>
              </w:rPr>
            </w:pPr>
            <w:r w:rsidRPr="00F937AD">
              <w:rPr>
                <w:b/>
                <w:bCs/>
                <w:sz w:val="22"/>
                <w:szCs w:val="22"/>
              </w:rPr>
              <w:t>PARAMETRO</w:t>
            </w:r>
          </w:p>
        </w:tc>
        <w:tc>
          <w:tcPr>
            <w:tcW w:w="1647" w:type="dxa"/>
            <w:shd w:val="clear" w:color="auto" w:fill="B8CCE4" w:themeFill="accent1" w:themeFillTint="66"/>
            <w:vAlign w:val="center"/>
          </w:tcPr>
          <w:p w14:paraId="738EA454" w14:textId="77777777" w:rsidR="00F937AD" w:rsidRPr="00F937AD" w:rsidRDefault="00F937AD" w:rsidP="00451490">
            <w:pPr>
              <w:jc w:val="center"/>
              <w:rPr>
                <w:b/>
                <w:bCs/>
                <w:sz w:val="22"/>
                <w:szCs w:val="22"/>
              </w:rPr>
            </w:pPr>
            <w:r w:rsidRPr="00F937AD">
              <w:rPr>
                <w:b/>
                <w:bCs/>
                <w:sz w:val="22"/>
                <w:szCs w:val="22"/>
              </w:rPr>
              <w:t>REFERENCIA</w:t>
            </w:r>
          </w:p>
        </w:tc>
        <w:tc>
          <w:tcPr>
            <w:tcW w:w="1341" w:type="dxa"/>
            <w:shd w:val="clear" w:color="auto" w:fill="B8CCE4" w:themeFill="accent1" w:themeFillTint="66"/>
            <w:vAlign w:val="center"/>
          </w:tcPr>
          <w:p w14:paraId="4243307D" w14:textId="77777777" w:rsidR="00F937AD" w:rsidRPr="00F937AD" w:rsidRDefault="00F937AD" w:rsidP="00451490">
            <w:pPr>
              <w:jc w:val="center"/>
              <w:rPr>
                <w:b/>
                <w:bCs/>
                <w:sz w:val="22"/>
                <w:szCs w:val="22"/>
              </w:rPr>
            </w:pPr>
            <w:r w:rsidRPr="00F937AD">
              <w:rPr>
                <w:b/>
                <w:bCs/>
                <w:sz w:val="22"/>
                <w:szCs w:val="22"/>
              </w:rPr>
              <w:t>CAPITULO</w:t>
            </w:r>
          </w:p>
        </w:tc>
        <w:tc>
          <w:tcPr>
            <w:tcW w:w="1406" w:type="dxa"/>
            <w:shd w:val="clear" w:color="auto" w:fill="B8CCE4" w:themeFill="accent1" w:themeFillTint="66"/>
            <w:vAlign w:val="center"/>
          </w:tcPr>
          <w:p w14:paraId="26A7FC8F" w14:textId="77777777" w:rsidR="00F937AD" w:rsidRPr="00F937AD" w:rsidRDefault="00F937AD" w:rsidP="00451490">
            <w:pPr>
              <w:jc w:val="center"/>
              <w:rPr>
                <w:b/>
                <w:bCs/>
                <w:sz w:val="22"/>
                <w:szCs w:val="22"/>
              </w:rPr>
            </w:pPr>
            <w:r w:rsidRPr="00F937AD">
              <w:rPr>
                <w:b/>
                <w:bCs/>
                <w:sz w:val="22"/>
                <w:szCs w:val="22"/>
              </w:rPr>
              <w:t>METODO #</w:t>
            </w:r>
          </w:p>
        </w:tc>
        <w:tc>
          <w:tcPr>
            <w:tcW w:w="2693" w:type="dxa"/>
            <w:shd w:val="clear" w:color="auto" w:fill="B8CCE4" w:themeFill="accent1" w:themeFillTint="66"/>
            <w:vAlign w:val="center"/>
          </w:tcPr>
          <w:p w14:paraId="1590C8ED" w14:textId="77777777" w:rsidR="00F937AD" w:rsidRPr="00F937AD" w:rsidRDefault="00F937AD" w:rsidP="00451490">
            <w:pPr>
              <w:jc w:val="center"/>
              <w:rPr>
                <w:b/>
                <w:bCs/>
                <w:sz w:val="22"/>
                <w:szCs w:val="22"/>
              </w:rPr>
            </w:pPr>
            <w:r w:rsidRPr="00F937AD">
              <w:rPr>
                <w:b/>
                <w:bCs/>
                <w:sz w:val="22"/>
                <w:szCs w:val="22"/>
              </w:rPr>
              <w:t>MÉTODOS REFERENCIADOS</w:t>
            </w:r>
          </w:p>
        </w:tc>
      </w:tr>
      <w:tr w:rsidR="00F937AD" w:rsidRPr="00F937AD" w14:paraId="4F44DD60" w14:textId="77777777" w:rsidTr="00080103">
        <w:trPr>
          <w:jc w:val="center"/>
        </w:trPr>
        <w:tc>
          <w:tcPr>
            <w:tcW w:w="2122" w:type="dxa"/>
            <w:vAlign w:val="center"/>
          </w:tcPr>
          <w:p w14:paraId="10BBC126" w14:textId="13A91E4D" w:rsidR="00F937AD" w:rsidRPr="00F937AD" w:rsidRDefault="00F937AD" w:rsidP="007B4957">
            <w:pPr>
              <w:jc w:val="center"/>
              <w:rPr>
                <w:sz w:val="22"/>
                <w:szCs w:val="22"/>
              </w:rPr>
            </w:pPr>
            <w:r w:rsidRPr="00F937AD">
              <w:rPr>
                <w:sz w:val="22"/>
                <w:szCs w:val="22"/>
              </w:rPr>
              <w:t>Determinación de Grasa Total</w:t>
            </w:r>
          </w:p>
        </w:tc>
        <w:tc>
          <w:tcPr>
            <w:tcW w:w="1647" w:type="dxa"/>
            <w:vAlign w:val="center"/>
          </w:tcPr>
          <w:p w14:paraId="0DED801C" w14:textId="77777777" w:rsidR="00F937AD" w:rsidRPr="00F937AD" w:rsidRDefault="00F937AD" w:rsidP="00080103">
            <w:pPr>
              <w:jc w:val="center"/>
              <w:rPr>
                <w:sz w:val="22"/>
                <w:szCs w:val="22"/>
              </w:rPr>
            </w:pPr>
            <w:r w:rsidRPr="00F937AD">
              <w:rPr>
                <w:sz w:val="22"/>
                <w:szCs w:val="22"/>
              </w:rPr>
              <w:t>AOAC</w:t>
            </w:r>
          </w:p>
        </w:tc>
        <w:tc>
          <w:tcPr>
            <w:tcW w:w="1341" w:type="dxa"/>
            <w:vAlign w:val="center"/>
          </w:tcPr>
          <w:p w14:paraId="6B587994" w14:textId="77777777" w:rsidR="00F937AD" w:rsidRPr="00F937AD" w:rsidRDefault="00F937AD" w:rsidP="00080103">
            <w:pPr>
              <w:jc w:val="center"/>
              <w:rPr>
                <w:sz w:val="22"/>
                <w:szCs w:val="22"/>
              </w:rPr>
            </w:pPr>
            <w:r w:rsidRPr="00F937AD">
              <w:rPr>
                <w:sz w:val="22"/>
                <w:szCs w:val="22"/>
              </w:rPr>
              <w:t>33.2.25</w:t>
            </w:r>
          </w:p>
        </w:tc>
        <w:tc>
          <w:tcPr>
            <w:tcW w:w="1406" w:type="dxa"/>
            <w:vAlign w:val="center"/>
          </w:tcPr>
          <w:p w14:paraId="3C3D0094" w14:textId="77777777" w:rsidR="00F937AD" w:rsidRPr="00F937AD" w:rsidRDefault="00F937AD" w:rsidP="00080103">
            <w:pPr>
              <w:jc w:val="center"/>
              <w:rPr>
                <w:sz w:val="22"/>
                <w:szCs w:val="22"/>
              </w:rPr>
            </w:pPr>
            <w:r w:rsidRPr="00F937AD">
              <w:rPr>
                <w:sz w:val="22"/>
                <w:szCs w:val="22"/>
              </w:rPr>
              <w:t>905.02</w:t>
            </w:r>
          </w:p>
        </w:tc>
        <w:tc>
          <w:tcPr>
            <w:tcW w:w="2693" w:type="dxa"/>
            <w:vAlign w:val="center"/>
          </w:tcPr>
          <w:p w14:paraId="0B4BF121" w14:textId="77777777" w:rsidR="00F937AD" w:rsidRPr="00F937AD" w:rsidRDefault="00F937AD" w:rsidP="00080103">
            <w:pPr>
              <w:jc w:val="center"/>
              <w:rPr>
                <w:sz w:val="22"/>
                <w:szCs w:val="22"/>
              </w:rPr>
            </w:pPr>
            <w:r w:rsidRPr="00F937AD">
              <w:rPr>
                <w:sz w:val="22"/>
                <w:szCs w:val="22"/>
              </w:rPr>
              <w:t>IDF-ISO-AOAC</w:t>
            </w:r>
          </w:p>
          <w:p w14:paraId="7B6E3DC6" w14:textId="77777777" w:rsidR="00F937AD" w:rsidRPr="00F937AD" w:rsidRDefault="00F937AD" w:rsidP="00080103">
            <w:pPr>
              <w:jc w:val="center"/>
              <w:rPr>
                <w:sz w:val="22"/>
                <w:szCs w:val="22"/>
              </w:rPr>
            </w:pPr>
            <w:r w:rsidRPr="00F937AD">
              <w:rPr>
                <w:sz w:val="22"/>
                <w:szCs w:val="22"/>
              </w:rPr>
              <w:t>(</w:t>
            </w:r>
            <w:proofErr w:type="spellStart"/>
            <w:r w:rsidRPr="00F937AD">
              <w:rPr>
                <w:sz w:val="22"/>
                <w:szCs w:val="22"/>
              </w:rPr>
              <w:t>Roese-Gottlieb</w:t>
            </w:r>
            <w:proofErr w:type="spellEnd"/>
            <w:r w:rsidRPr="00F937AD">
              <w:rPr>
                <w:sz w:val="22"/>
                <w:szCs w:val="22"/>
              </w:rPr>
              <w:t>)- Adoptado como un método Codex de Referencia Tipo II</w:t>
            </w:r>
          </w:p>
        </w:tc>
      </w:tr>
      <w:tr w:rsidR="00F937AD" w:rsidRPr="00F937AD" w14:paraId="5A78852B" w14:textId="77777777" w:rsidTr="006B4F11">
        <w:trPr>
          <w:trHeight w:val="718"/>
          <w:jc w:val="center"/>
        </w:trPr>
        <w:tc>
          <w:tcPr>
            <w:tcW w:w="2122" w:type="dxa"/>
            <w:vAlign w:val="center"/>
          </w:tcPr>
          <w:p w14:paraId="74DC5E69" w14:textId="7BC1C026" w:rsidR="00F937AD" w:rsidRPr="00F937AD" w:rsidRDefault="00F937AD" w:rsidP="006B4F11">
            <w:pPr>
              <w:jc w:val="center"/>
              <w:rPr>
                <w:sz w:val="22"/>
                <w:szCs w:val="22"/>
              </w:rPr>
            </w:pPr>
            <w:r w:rsidRPr="00F937AD">
              <w:rPr>
                <w:sz w:val="22"/>
                <w:szCs w:val="22"/>
              </w:rPr>
              <w:t>Grasa Total</w:t>
            </w:r>
          </w:p>
        </w:tc>
        <w:tc>
          <w:tcPr>
            <w:tcW w:w="1647" w:type="dxa"/>
            <w:vAlign w:val="center"/>
          </w:tcPr>
          <w:p w14:paraId="451ED576" w14:textId="77777777" w:rsidR="00F937AD" w:rsidRPr="00F937AD" w:rsidRDefault="00F937AD" w:rsidP="00080103">
            <w:pPr>
              <w:jc w:val="center"/>
              <w:rPr>
                <w:sz w:val="22"/>
                <w:szCs w:val="22"/>
              </w:rPr>
            </w:pPr>
            <w:r w:rsidRPr="00F937AD">
              <w:rPr>
                <w:sz w:val="22"/>
                <w:szCs w:val="22"/>
              </w:rPr>
              <w:t>AOAC</w:t>
            </w:r>
          </w:p>
        </w:tc>
        <w:tc>
          <w:tcPr>
            <w:tcW w:w="1341" w:type="dxa"/>
            <w:vAlign w:val="center"/>
          </w:tcPr>
          <w:p w14:paraId="4AEFD853" w14:textId="77777777" w:rsidR="00F937AD" w:rsidRPr="00F937AD" w:rsidRDefault="00F937AD" w:rsidP="00080103">
            <w:pPr>
              <w:jc w:val="center"/>
              <w:rPr>
                <w:sz w:val="22"/>
                <w:szCs w:val="22"/>
              </w:rPr>
            </w:pPr>
            <w:r w:rsidRPr="00F937AD">
              <w:rPr>
                <w:sz w:val="22"/>
                <w:szCs w:val="22"/>
              </w:rPr>
              <w:t>33.2.27</w:t>
            </w:r>
          </w:p>
        </w:tc>
        <w:tc>
          <w:tcPr>
            <w:tcW w:w="1406" w:type="dxa"/>
            <w:vAlign w:val="center"/>
          </w:tcPr>
          <w:p w14:paraId="6E4AB46D" w14:textId="77777777" w:rsidR="00F937AD" w:rsidRPr="00F937AD" w:rsidRDefault="00F937AD" w:rsidP="00080103">
            <w:pPr>
              <w:jc w:val="center"/>
              <w:rPr>
                <w:sz w:val="22"/>
                <w:szCs w:val="22"/>
              </w:rPr>
            </w:pPr>
            <w:r w:rsidRPr="00F937AD">
              <w:rPr>
                <w:sz w:val="22"/>
                <w:szCs w:val="22"/>
              </w:rPr>
              <w:t>989.04</w:t>
            </w:r>
          </w:p>
        </w:tc>
        <w:tc>
          <w:tcPr>
            <w:tcW w:w="2693" w:type="dxa"/>
            <w:vAlign w:val="center"/>
          </w:tcPr>
          <w:p w14:paraId="42F8B65A" w14:textId="77777777" w:rsidR="00F937AD" w:rsidRPr="00F937AD" w:rsidRDefault="00F937AD" w:rsidP="00080103">
            <w:pPr>
              <w:jc w:val="center"/>
              <w:rPr>
                <w:sz w:val="22"/>
                <w:szCs w:val="22"/>
              </w:rPr>
            </w:pPr>
            <w:r w:rsidRPr="00F937AD">
              <w:rPr>
                <w:sz w:val="22"/>
                <w:szCs w:val="22"/>
              </w:rPr>
              <w:t>Método Babcock</w:t>
            </w:r>
          </w:p>
        </w:tc>
      </w:tr>
      <w:tr w:rsidR="00F937AD" w:rsidRPr="00F937AD" w14:paraId="3EDFF893" w14:textId="77777777" w:rsidTr="00080103">
        <w:trPr>
          <w:jc w:val="center"/>
        </w:trPr>
        <w:tc>
          <w:tcPr>
            <w:tcW w:w="2122" w:type="dxa"/>
            <w:vAlign w:val="center"/>
          </w:tcPr>
          <w:p w14:paraId="5C99A0BB" w14:textId="77777777" w:rsidR="00F937AD" w:rsidRPr="00F937AD" w:rsidRDefault="00F937AD" w:rsidP="00080103">
            <w:pPr>
              <w:jc w:val="center"/>
              <w:rPr>
                <w:sz w:val="22"/>
                <w:szCs w:val="22"/>
              </w:rPr>
            </w:pPr>
            <w:r w:rsidRPr="00F937AD">
              <w:rPr>
                <w:sz w:val="22"/>
                <w:szCs w:val="22"/>
              </w:rPr>
              <w:t>Determinación de Grasa</w:t>
            </w:r>
          </w:p>
        </w:tc>
        <w:tc>
          <w:tcPr>
            <w:tcW w:w="1647" w:type="dxa"/>
            <w:vAlign w:val="center"/>
          </w:tcPr>
          <w:p w14:paraId="0CB8052C" w14:textId="77777777" w:rsidR="00F937AD" w:rsidRPr="00F937AD" w:rsidRDefault="00F937AD" w:rsidP="00080103">
            <w:pPr>
              <w:jc w:val="center"/>
              <w:rPr>
                <w:sz w:val="22"/>
                <w:szCs w:val="22"/>
              </w:rPr>
            </w:pPr>
            <w:r w:rsidRPr="00F937AD">
              <w:rPr>
                <w:sz w:val="22"/>
                <w:szCs w:val="22"/>
              </w:rPr>
              <w:t>AOAC</w:t>
            </w:r>
          </w:p>
        </w:tc>
        <w:tc>
          <w:tcPr>
            <w:tcW w:w="1341" w:type="dxa"/>
            <w:vAlign w:val="center"/>
          </w:tcPr>
          <w:p w14:paraId="0AAB174B" w14:textId="77777777" w:rsidR="00F937AD" w:rsidRPr="00F937AD" w:rsidRDefault="00F937AD" w:rsidP="00080103">
            <w:pPr>
              <w:jc w:val="center"/>
              <w:rPr>
                <w:sz w:val="22"/>
                <w:szCs w:val="22"/>
              </w:rPr>
            </w:pPr>
            <w:r w:rsidRPr="00F937AD">
              <w:rPr>
                <w:sz w:val="22"/>
                <w:szCs w:val="22"/>
              </w:rPr>
              <w:t>33.2.26</w:t>
            </w:r>
          </w:p>
        </w:tc>
        <w:tc>
          <w:tcPr>
            <w:tcW w:w="1406" w:type="dxa"/>
            <w:vAlign w:val="center"/>
          </w:tcPr>
          <w:p w14:paraId="60A95576" w14:textId="77777777" w:rsidR="00F937AD" w:rsidRPr="00F937AD" w:rsidRDefault="00F937AD" w:rsidP="00080103">
            <w:pPr>
              <w:jc w:val="center"/>
              <w:rPr>
                <w:sz w:val="22"/>
                <w:szCs w:val="22"/>
              </w:rPr>
            </w:pPr>
            <w:r w:rsidRPr="00F937AD">
              <w:rPr>
                <w:sz w:val="22"/>
                <w:szCs w:val="22"/>
              </w:rPr>
              <w:t>989.05</w:t>
            </w:r>
          </w:p>
        </w:tc>
        <w:tc>
          <w:tcPr>
            <w:tcW w:w="2693" w:type="dxa"/>
            <w:vAlign w:val="center"/>
          </w:tcPr>
          <w:p w14:paraId="5B407911" w14:textId="77777777" w:rsidR="00F937AD" w:rsidRPr="00F937AD" w:rsidRDefault="00F937AD" w:rsidP="00080103">
            <w:pPr>
              <w:jc w:val="center"/>
              <w:rPr>
                <w:sz w:val="22"/>
                <w:szCs w:val="22"/>
                <w:lang w:val="en-US"/>
              </w:rPr>
            </w:pPr>
            <w:r w:rsidRPr="00F937AD">
              <w:rPr>
                <w:sz w:val="22"/>
                <w:szCs w:val="22"/>
                <w:lang w:val="en-US"/>
              </w:rPr>
              <w:t>IDF-ISO-AOAC</w:t>
            </w:r>
          </w:p>
          <w:p w14:paraId="53715BEA" w14:textId="77777777" w:rsidR="00F937AD" w:rsidRPr="00F937AD" w:rsidRDefault="00F937AD" w:rsidP="00080103">
            <w:pPr>
              <w:jc w:val="center"/>
              <w:rPr>
                <w:sz w:val="22"/>
                <w:szCs w:val="22"/>
                <w:lang w:val="en-US"/>
              </w:rPr>
            </w:pPr>
            <w:r w:rsidRPr="00F937AD">
              <w:rPr>
                <w:sz w:val="22"/>
                <w:szCs w:val="22"/>
                <w:lang w:val="en-US"/>
              </w:rPr>
              <w:t xml:space="preserve">(Modified </w:t>
            </w:r>
            <w:proofErr w:type="spellStart"/>
            <w:r w:rsidRPr="00F937AD">
              <w:rPr>
                <w:sz w:val="22"/>
                <w:szCs w:val="22"/>
                <w:lang w:val="en-US"/>
              </w:rPr>
              <w:t>Mojonnier</w:t>
            </w:r>
            <w:proofErr w:type="spellEnd"/>
            <w:r w:rsidRPr="00F937AD">
              <w:rPr>
                <w:sz w:val="22"/>
                <w:szCs w:val="22"/>
                <w:lang w:val="en-US"/>
              </w:rPr>
              <w:t xml:space="preserve"> Ether Extraction)</w:t>
            </w:r>
          </w:p>
        </w:tc>
      </w:tr>
      <w:tr w:rsidR="00F937AD" w:rsidRPr="00F937AD" w14:paraId="5814BB8D" w14:textId="77777777" w:rsidTr="00080103">
        <w:trPr>
          <w:jc w:val="center"/>
        </w:trPr>
        <w:tc>
          <w:tcPr>
            <w:tcW w:w="2122" w:type="dxa"/>
            <w:vAlign w:val="center"/>
          </w:tcPr>
          <w:p w14:paraId="314FEDB4" w14:textId="77777777" w:rsidR="00F937AD" w:rsidRPr="00F937AD" w:rsidRDefault="00F937AD" w:rsidP="00080103">
            <w:pPr>
              <w:jc w:val="center"/>
              <w:rPr>
                <w:sz w:val="22"/>
                <w:szCs w:val="22"/>
              </w:rPr>
            </w:pPr>
            <w:r w:rsidRPr="00F937AD">
              <w:rPr>
                <w:sz w:val="22"/>
                <w:szCs w:val="22"/>
              </w:rPr>
              <w:t>Determinación de grasa para leche cruda y pasteurizada</w:t>
            </w:r>
          </w:p>
        </w:tc>
        <w:tc>
          <w:tcPr>
            <w:tcW w:w="1647" w:type="dxa"/>
            <w:vAlign w:val="center"/>
          </w:tcPr>
          <w:p w14:paraId="625EE51C" w14:textId="77777777" w:rsidR="00F937AD" w:rsidRPr="00F937AD" w:rsidRDefault="00F937AD" w:rsidP="00080103">
            <w:pPr>
              <w:jc w:val="center"/>
              <w:rPr>
                <w:sz w:val="22"/>
                <w:szCs w:val="22"/>
              </w:rPr>
            </w:pPr>
            <w:r w:rsidRPr="00F937AD">
              <w:rPr>
                <w:sz w:val="22"/>
                <w:szCs w:val="22"/>
              </w:rPr>
              <w:t>AOAC</w:t>
            </w:r>
          </w:p>
        </w:tc>
        <w:tc>
          <w:tcPr>
            <w:tcW w:w="1341" w:type="dxa"/>
            <w:vAlign w:val="center"/>
          </w:tcPr>
          <w:p w14:paraId="6D885164" w14:textId="77777777" w:rsidR="00F937AD" w:rsidRPr="00F937AD" w:rsidRDefault="00F937AD" w:rsidP="00080103">
            <w:pPr>
              <w:jc w:val="center"/>
              <w:rPr>
                <w:sz w:val="22"/>
                <w:szCs w:val="22"/>
              </w:rPr>
            </w:pPr>
            <w:r w:rsidRPr="00F937AD">
              <w:rPr>
                <w:sz w:val="22"/>
                <w:szCs w:val="22"/>
              </w:rPr>
              <w:t>33.2.27A</w:t>
            </w:r>
          </w:p>
        </w:tc>
        <w:tc>
          <w:tcPr>
            <w:tcW w:w="1406" w:type="dxa"/>
            <w:vAlign w:val="center"/>
          </w:tcPr>
          <w:p w14:paraId="21A74A96" w14:textId="77777777" w:rsidR="00F937AD" w:rsidRPr="00F937AD" w:rsidRDefault="00F937AD" w:rsidP="00080103">
            <w:pPr>
              <w:jc w:val="center"/>
              <w:rPr>
                <w:sz w:val="22"/>
                <w:szCs w:val="22"/>
              </w:rPr>
            </w:pPr>
            <w:r w:rsidRPr="00F937AD">
              <w:rPr>
                <w:sz w:val="22"/>
                <w:szCs w:val="22"/>
              </w:rPr>
              <w:t>2000.18</w:t>
            </w:r>
          </w:p>
        </w:tc>
        <w:tc>
          <w:tcPr>
            <w:tcW w:w="2693" w:type="dxa"/>
            <w:vAlign w:val="center"/>
          </w:tcPr>
          <w:p w14:paraId="29E52DA4" w14:textId="77777777" w:rsidR="00F937AD" w:rsidRPr="00F937AD" w:rsidRDefault="00F937AD" w:rsidP="00080103">
            <w:pPr>
              <w:jc w:val="center"/>
              <w:rPr>
                <w:sz w:val="22"/>
                <w:szCs w:val="22"/>
              </w:rPr>
            </w:pPr>
            <w:proofErr w:type="spellStart"/>
            <w:r w:rsidRPr="00F937AD">
              <w:rPr>
                <w:sz w:val="22"/>
                <w:szCs w:val="22"/>
              </w:rPr>
              <w:t>Gerber</w:t>
            </w:r>
            <w:proofErr w:type="spellEnd"/>
            <w:r w:rsidRPr="00F937AD">
              <w:rPr>
                <w:sz w:val="22"/>
                <w:szCs w:val="22"/>
              </w:rPr>
              <w:t xml:space="preserve"> </w:t>
            </w:r>
            <w:proofErr w:type="spellStart"/>
            <w:r w:rsidRPr="00F937AD">
              <w:rPr>
                <w:sz w:val="22"/>
                <w:szCs w:val="22"/>
              </w:rPr>
              <w:t>Method</w:t>
            </w:r>
            <w:proofErr w:type="spellEnd"/>
          </w:p>
        </w:tc>
      </w:tr>
      <w:tr w:rsidR="00F937AD" w:rsidRPr="00F937AD" w14:paraId="4311416D" w14:textId="77777777" w:rsidTr="00080103">
        <w:trPr>
          <w:jc w:val="center"/>
        </w:trPr>
        <w:tc>
          <w:tcPr>
            <w:tcW w:w="2122" w:type="dxa"/>
            <w:vAlign w:val="center"/>
          </w:tcPr>
          <w:p w14:paraId="7F945BBC" w14:textId="5CE4259A" w:rsidR="00F937AD" w:rsidRPr="00F937AD" w:rsidRDefault="00F937AD" w:rsidP="006B4F11">
            <w:pPr>
              <w:jc w:val="center"/>
              <w:rPr>
                <w:sz w:val="22"/>
                <w:szCs w:val="22"/>
              </w:rPr>
            </w:pPr>
            <w:r w:rsidRPr="00F937AD">
              <w:rPr>
                <w:sz w:val="22"/>
                <w:szCs w:val="22"/>
              </w:rPr>
              <w:t>Sólidos no grasos</w:t>
            </w:r>
          </w:p>
        </w:tc>
        <w:tc>
          <w:tcPr>
            <w:tcW w:w="1647" w:type="dxa"/>
            <w:vAlign w:val="center"/>
          </w:tcPr>
          <w:p w14:paraId="79904649" w14:textId="77777777" w:rsidR="00F937AD" w:rsidRPr="00F937AD" w:rsidRDefault="00F937AD" w:rsidP="00080103">
            <w:pPr>
              <w:jc w:val="center"/>
              <w:rPr>
                <w:sz w:val="22"/>
                <w:szCs w:val="22"/>
              </w:rPr>
            </w:pPr>
            <w:r w:rsidRPr="00F937AD">
              <w:rPr>
                <w:sz w:val="22"/>
                <w:szCs w:val="22"/>
              </w:rPr>
              <w:t>AOAC</w:t>
            </w:r>
          </w:p>
        </w:tc>
        <w:tc>
          <w:tcPr>
            <w:tcW w:w="1341" w:type="dxa"/>
            <w:vAlign w:val="center"/>
          </w:tcPr>
          <w:p w14:paraId="2EE55CA0" w14:textId="77777777" w:rsidR="00F937AD" w:rsidRPr="00F937AD" w:rsidRDefault="00F937AD" w:rsidP="00080103">
            <w:pPr>
              <w:jc w:val="center"/>
              <w:rPr>
                <w:sz w:val="22"/>
                <w:szCs w:val="22"/>
              </w:rPr>
            </w:pPr>
            <w:r w:rsidRPr="00F937AD">
              <w:rPr>
                <w:sz w:val="22"/>
                <w:szCs w:val="22"/>
              </w:rPr>
              <w:t>33.2.45</w:t>
            </w:r>
          </w:p>
        </w:tc>
        <w:tc>
          <w:tcPr>
            <w:tcW w:w="1406" w:type="dxa"/>
            <w:vAlign w:val="center"/>
          </w:tcPr>
          <w:p w14:paraId="301F3494" w14:textId="77777777" w:rsidR="00F937AD" w:rsidRPr="00F937AD" w:rsidRDefault="00F937AD" w:rsidP="00080103">
            <w:pPr>
              <w:jc w:val="center"/>
              <w:rPr>
                <w:sz w:val="22"/>
                <w:szCs w:val="22"/>
              </w:rPr>
            </w:pPr>
            <w:r w:rsidRPr="00F937AD">
              <w:rPr>
                <w:sz w:val="22"/>
                <w:szCs w:val="22"/>
              </w:rPr>
              <w:t>990.21</w:t>
            </w:r>
          </w:p>
        </w:tc>
        <w:tc>
          <w:tcPr>
            <w:tcW w:w="2693" w:type="dxa"/>
            <w:vAlign w:val="center"/>
          </w:tcPr>
          <w:p w14:paraId="3830CC10" w14:textId="77777777" w:rsidR="00F937AD" w:rsidRPr="00F937AD" w:rsidRDefault="00F937AD" w:rsidP="00080103">
            <w:pPr>
              <w:jc w:val="center"/>
              <w:rPr>
                <w:sz w:val="22"/>
                <w:szCs w:val="22"/>
              </w:rPr>
            </w:pPr>
            <w:r w:rsidRPr="00F937AD">
              <w:rPr>
                <w:sz w:val="22"/>
                <w:szCs w:val="22"/>
              </w:rPr>
              <w:t>Por diferencia entre los contenidos de solidos totales y contenidos de grasa</w:t>
            </w:r>
          </w:p>
        </w:tc>
      </w:tr>
      <w:tr w:rsidR="00F937AD" w:rsidRPr="00F937AD" w14:paraId="28B6D005" w14:textId="77777777" w:rsidTr="006B4F11">
        <w:trPr>
          <w:trHeight w:val="790"/>
          <w:jc w:val="center"/>
        </w:trPr>
        <w:tc>
          <w:tcPr>
            <w:tcW w:w="2122" w:type="dxa"/>
            <w:vAlign w:val="center"/>
          </w:tcPr>
          <w:p w14:paraId="2F740844" w14:textId="001EACD2" w:rsidR="00F937AD" w:rsidRPr="00F937AD" w:rsidRDefault="00F937AD" w:rsidP="006B4F11">
            <w:pPr>
              <w:jc w:val="center"/>
              <w:rPr>
                <w:sz w:val="22"/>
                <w:szCs w:val="22"/>
              </w:rPr>
            </w:pPr>
            <w:r w:rsidRPr="00F937AD">
              <w:rPr>
                <w:sz w:val="22"/>
                <w:szCs w:val="22"/>
              </w:rPr>
              <w:t>Acidez</w:t>
            </w:r>
          </w:p>
        </w:tc>
        <w:tc>
          <w:tcPr>
            <w:tcW w:w="1647" w:type="dxa"/>
            <w:vAlign w:val="center"/>
          </w:tcPr>
          <w:p w14:paraId="116DD6E6" w14:textId="77777777" w:rsidR="00F937AD" w:rsidRPr="00F937AD" w:rsidRDefault="00F937AD" w:rsidP="00080103">
            <w:pPr>
              <w:jc w:val="center"/>
              <w:rPr>
                <w:sz w:val="22"/>
                <w:szCs w:val="22"/>
              </w:rPr>
            </w:pPr>
            <w:r w:rsidRPr="00F937AD">
              <w:rPr>
                <w:sz w:val="22"/>
                <w:szCs w:val="22"/>
              </w:rPr>
              <w:t>AOAC</w:t>
            </w:r>
          </w:p>
        </w:tc>
        <w:tc>
          <w:tcPr>
            <w:tcW w:w="1341" w:type="dxa"/>
            <w:vAlign w:val="center"/>
          </w:tcPr>
          <w:p w14:paraId="3DD9DFE4" w14:textId="77777777" w:rsidR="00F937AD" w:rsidRPr="00F937AD" w:rsidRDefault="00F937AD" w:rsidP="00080103">
            <w:pPr>
              <w:jc w:val="center"/>
              <w:rPr>
                <w:sz w:val="22"/>
                <w:szCs w:val="22"/>
              </w:rPr>
            </w:pPr>
            <w:r w:rsidRPr="00F937AD">
              <w:rPr>
                <w:sz w:val="22"/>
                <w:szCs w:val="22"/>
              </w:rPr>
              <w:t>33.2.06</w:t>
            </w:r>
          </w:p>
        </w:tc>
        <w:tc>
          <w:tcPr>
            <w:tcW w:w="1406" w:type="dxa"/>
            <w:vAlign w:val="center"/>
          </w:tcPr>
          <w:p w14:paraId="6A6EF95B" w14:textId="77777777" w:rsidR="00F937AD" w:rsidRPr="00F937AD" w:rsidRDefault="00F937AD" w:rsidP="00080103">
            <w:pPr>
              <w:jc w:val="center"/>
              <w:rPr>
                <w:sz w:val="22"/>
                <w:szCs w:val="22"/>
              </w:rPr>
            </w:pPr>
            <w:r w:rsidRPr="00F937AD">
              <w:rPr>
                <w:sz w:val="22"/>
                <w:szCs w:val="22"/>
              </w:rPr>
              <w:t>947.05</w:t>
            </w:r>
          </w:p>
        </w:tc>
        <w:tc>
          <w:tcPr>
            <w:tcW w:w="2693" w:type="dxa"/>
            <w:vAlign w:val="center"/>
          </w:tcPr>
          <w:p w14:paraId="3E60F57F" w14:textId="77777777" w:rsidR="00F937AD" w:rsidRPr="00F937AD" w:rsidRDefault="00F937AD" w:rsidP="00080103">
            <w:pPr>
              <w:jc w:val="center"/>
              <w:rPr>
                <w:sz w:val="22"/>
                <w:szCs w:val="22"/>
              </w:rPr>
            </w:pPr>
            <w:r w:rsidRPr="00F937AD">
              <w:rPr>
                <w:sz w:val="22"/>
                <w:szCs w:val="22"/>
              </w:rPr>
              <w:t>Método de titulación. Expresado como ácido láctico</w:t>
            </w:r>
          </w:p>
        </w:tc>
      </w:tr>
      <w:tr w:rsidR="00F937AD" w:rsidRPr="00F937AD" w14:paraId="09FDA5DF" w14:textId="77777777" w:rsidTr="006B4F11">
        <w:trPr>
          <w:trHeight w:val="688"/>
          <w:jc w:val="center"/>
        </w:trPr>
        <w:tc>
          <w:tcPr>
            <w:tcW w:w="2122" w:type="dxa"/>
            <w:vAlign w:val="center"/>
          </w:tcPr>
          <w:p w14:paraId="08572337" w14:textId="77777777" w:rsidR="00F937AD" w:rsidRPr="00F937AD" w:rsidRDefault="00F937AD" w:rsidP="00080103">
            <w:pPr>
              <w:jc w:val="center"/>
              <w:rPr>
                <w:sz w:val="22"/>
                <w:szCs w:val="22"/>
              </w:rPr>
            </w:pPr>
            <w:r w:rsidRPr="00F937AD">
              <w:rPr>
                <w:sz w:val="22"/>
                <w:szCs w:val="22"/>
              </w:rPr>
              <w:t>Nitrógeno Total</w:t>
            </w:r>
          </w:p>
          <w:p w14:paraId="0CB5B730" w14:textId="03F32C78" w:rsidR="00F937AD" w:rsidRPr="00F937AD" w:rsidRDefault="00F937AD" w:rsidP="006B4F11">
            <w:pPr>
              <w:jc w:val="center"/>
              <w:rPr>
                <w:sz w:val="22"/>
                <w:szCs w:val="22"/>
              </w:rPr>
            </w:pPr>
            <w:r w:rsidRPr="00F937AD">
              <w:rPr>
                <w:sz w:val="22"/>
                <w:szCs w:val="22"/>
              </w:rPr>
              <w:t>(Proteínas)</w:t>
            </w:r>
          </w:p>
        </w:tc>
        <w:tc>
          <w:tcPr>
            <w:tcW w:w="1647" w:type="dxa"/>
            <w:vAlign w:val="center"/>
          </w:tcPr>
          <w:p w14:paraId="32415A72" w14:textId="77777777" w:rsidR="00F937AD" w:rsidRPr="00F937AD" w:rsidRDefault="00F937AD" w:rsidP="00080103">
            <w:pPr>
              <w:jc w:val="center"/>
              <w:rPr>
                <w:sz w:val="22"/>
                <w:szCs w:val="22"/>
              </w:rPr>
            </w:pPr>
            <w:r w:rsidRPr="00F937AD">
              <w:rPr>
                <w:sz w:val="22"/>
                <w:szCs w:val="22"/>
              </w:rPr>
              <w:t>AOAC</w:t>
            </w:r>
          </w:p>
        </w:tc>
        <w:tc>
          <w:tcPr>
            <w:tcW w:w="1341" w:type="dxa"/>
            <w:vAlign w:val="center"/>
          </w:tcPr>
          <w:p w14:paraId="10378F20" w14:textId="77777777" w:rsidR="00F937AD" w:rsidRPr="00F937AD" w:rsidRDefault="00F937AD" w:rsidP="00080103">
            <w:pPr>
              <w:jc w:val="center"/>
              <w:rPr>
                <w:sz w:val="22"/>
                <w:szCs w:val="22"/>
              </w:rPr>
            </w:pPr>
            <w:r w:rsidRPr="00F937AD">
              <w:rPr>
                <w:sz w:val="22"/>
                <w:szCs w:val="22"/>
              </w:rPr>
              <w:t>33.2.11</w:t>
            </w:r>
          </w:p>
        </w:tc>
        <w:tc>
          <w:tcPr>
            <w:tcW w:w="1406" w:type="dxa"/>
            <w:vAlign w:val="center"/>
          </w:tcPr>
          <w:p w14:paraId="3E7A6B95" w14:textId="77777777" w:rsidR="00F937AD" w:rsidRPr="00F937AD" w:rsidRDefault="00F937AD" w:rsidP="00080103">
            <w:pPr>
              <w:jc w:val="center"/>
              <w:rPr>
                <w:sz w:val="22"/>
                <w:szCs w:val="22"/>
              </w:rPr>
            </w:pPr>
            <w:r w:rsidRPr="00F937AD">
              <w:rPr>
                <w:sz w:val="22"/>
                <w:szCs w:val="22"/>
              </w:rPr>
              <w:t>991.20</w:t>
            </w:r>
          </w:p>
        </w:tc>
        <w:tc>
          <w:tcPr>
            <w:tcW w:w="2693" w:type="dxa"/>
            <w:vAlign w:val="center"/>
          </w:tcPr>
          <w:p w14:paraId="797E0C5E" w14:textId="0ED97D21" w:rsidR="00F937AD" w:rsidRPr="00F937AD" w:rsidRDefault="00F937AD" w:rsidP="00080103">
            <w:pPr>
              <w:jc w:val="center"/>
              <w:rPr>
                <w:sz w:val="22"/>
                <w:szCs w:val="22"/>
              </w:rPr>
            </w:pPr>
            <w:r w:rsidRPr="00F937AD">
              <w:rPr>
                <w:sz w:val="22"/>
                <w:szCs w:val="22"/>
              </w:rPr>
              <w:t>Método Kjeldahl</w:t>
            </w:r>
          </w:p>
          <w:p w14:paraId="73AD58CC" w14:textId="77777777" w:rsidR="00F937AD" w:rsidRPr="00F937AD" w:rsidRDefault="00F937AD" w:rsidP="00080103">
            <w:pPr>
              <w:jc w:val="center"/>
              <w:rPr>
                <w:sz w:val="22"/>
                <w:szCs w:val="22"/>
              </w:rPr>
            </w:pPr>
            <w:r w:rsidRPr="00F937AD">
              <w:rPr>
                <w:sz w:val="22"/>
                <w:szCs w:val="22"/>
              </w:rPr>
              <w:t>%N x 6.38= % Proteína</w:t>
            </w:r>
          </w:p>
          <w:p w14:paraId="65D07AA3" w14:textId="5962463B" w:rsidR="00F937AD" w:rsidRPr="00F937AD" w:rsidRDefault="00F937AD" w:rsidP="006B4F11">
            <w:pPr>
              <w:jc w:val="center"/>
              <w:rPr>
                <w:sz w:val="22"/>
                <w:szCs w:val="22"/>
              </w:rPr>
            </w:pPr>
            <w:r w:rsidRPr="00F937AD">
              <w:rPr>
                <w:sz w:val="22"/>
                <w:szCs w:val="22"/>
              </w:rPr>
              <w:t>IDF-ISO-AOAC</w:t>
            </w:r>
          </w:p>
        </w:tc>
      </w:tr>
      <w:tr w:rsidR="00F937AD" w:rsidRPr="00F937AD" w14:paraId="1514B507" w14:textId="77777777" w:rsidTr="00080103">
        <w:trPr>
          <w:jc w:val="center"/>
        </w:trPr>
        <w:tc>
          <w:tcPr>
            <w:tcW w:w="2122" w:type="dxa"/>
            <w:vAlign w:val="center"/>
          </w:tcPr>
          <w:p w14:paraId="62D109A4" w14:textId="74ABE4C5" w:rsidR="00F937AD" w:rsidRPr="00F937AD" w:rsidRDefault="00F937AD" w:rsidP="00080103">
            <w:pPr>
              <w:jc w:val="center"/>
              <w:rPr>
                <w:sz w:val="22"/>
                <w:szCs w:val="22"/>
              </w:rPr>
            </w:pPr>
            <w:r w:rsidRPr="00F937AD">
              <w:rPr>
                <w:sz w:val="22"/>
                <w:szCs w:val="22"/>
              </w:rPr>
              <w:t>Punto de Congelació</w:t>
            </w:r>
            <w:r w:rsidR="006B4F11">
              <w:rPr>
                <w:sz w:val="22"/>
                <w:szCs w:val="22"/>
              </w:rPr>
              <w:t>n</w:t>
            </w:r>
          </w:p>
        </w:tc>
        <w:tc>
          <w:tcPr>
            <w:tcW w:w="1647" w:type="dxa"/>
            <w:vAlign w:val="center"/>
          </w:tcPr>
          <w:p w14:paraId="086BCA2C" w14:textId="77777777" w:rsidR="00F937AD" w:rsidRPr="00F937AD" w:rsidRDefault="00F937AD" w:rsidP="00080103">
            <w:pPr>
              <w:jc w:val="center"/>
              <w:rPr>
                <w:sz w:val="22"/>
                <w:szCs w:val="22"/>
              </w:rPr>
            </w:pPr>
            <w:r w:rsidRPr="00F937AD">
              <w:rPr>
                <w:sz w:val="22"/>
                <w:szCs w:val="22"/>
              </w:rPr>
              <w:t>AOAC</w:t>
            </w:r>
          </w:p>
        </w:tc>
        <w:tc>
          <w:tcPr>
            <w:tcW w:w="1341" w:type="dxa"/>
            <w:vAlign w:val="center"/>
          </w:tcPr>
          <w:p w14:paraId="2A37BB8C" w14:textId="77777777" w:rsidR="00F937AD" w:rsidRPr="00F937AD" w:rsidRDefault="00F937AD" w:rsidP="00080103">
            <w:pPr>
              <w:jc w:val="center"/>
              <w:rPr>
                <w:sz w:val="22"/>
                <w:szCs w:val="22"/>
              </w:rPr>
            </w:pPr>
            <w:r w:rsidRPr="00F937AD">
              <w:rPr>
                <w:sz w:val="22"/>
                <w:szCs w:val="22"/>
              </w:rPr>
              <w:t>33.2.04</w:t>
            </w:r>
          </w:p>
        </w:tc>
        <w:tc>
          <w:tcPr>
            <w:tcW w:w="1406" w:type="dxa"/>
            <w:vAlign w:val="center"/>
          </w:tcPr>
          <w:p w14:paraId="3722C13A" w14:textId="77777777" w:rsidR="00F937AD" w:rsidRPr="00F937AD" w:rsidRDefault="00F937AD" w:rsidP="00080103">
            <w:pPr>
              <w:jc w:val="center"/>
              <w:rPr>
                <w:sz w:val="22"/>
                <w:szCs w:val="22"/>
              </w:rPr>
            </w:pPr>
            <w:r w:rsidRPr="00F937AD">
              <w:rPr>
                <w:sz w:val="22"/>
                <w:szCs w:val="22"/>
              </w:rPr>
              <w:t>990.22</w:t>
            </w:r>
          </w:p>
        </w:tc>
        <w:tc>
          <w:tcPr>
            <w:tcW w:w="2693" w:type="dxa"/>
            <w:vAlign w:val="center"/>
          </w:tcPr>
          <w:p w14:paraId="4B5B9FF7" w14:textId="77777777" w:rsidR="00F937AD" w:rsidRPr="00F937AD" w:rsidRDefault="00F937AD" w:rsidP="00080103">
            <w:pPr>
              <w:jc w:val="center"/>
              <w:rPr>
                <w:sz w:val="22"/>
                <w:szCs w:val="22"/>
              </w:rPr>
            </w:pPr>
            <w:r w:rsidRPr="00F937AD">
              <w:rPr>
                <w:sz w:val="22"/>
                <w:szCs w:val="22"/>
              </w:rPr>
              <w:t>IDF-ISO-AOAC</w:t>
            </w:r>
          </w:p>
        </w:tc>
      </w:tr>
      <w:tr w:rsidR="00F937AD" w:rsidRPr="00F937AD" w14:paraId="024840AD" w14:textId="77777777" w:rsidTr="00080103">
        <w:trPr>
          <w:jc w:val="center"/>
        </w:trPr>
        <w:tc>
          <w:tcPr>
            <w:tcW w:w="2122" w:type="dxa"/>
            <w:vAlign w:val="center"/>
          </w:tcPr>
          <w:p w14:paraId="56718F67" w14:textId="77777777" w:rsidR="00F937AD" w:rsidRPr="00F937AD" w:rsidRDefault="00F937AD" w:rsidP="00080103">
            <w:pPr>
              <w:jc w:val="center"/>
              <w:rPr>
                <w:sz w:val="22"/>
                <w:szCs w:val="22"/>
              </w:rPr>
            </w:pPr>
            <w:r w:rsidRPr="00F937AD">
              <w:rPr>
                <w:sz w:val="22"/>
                <w:szCs w:val="22"/>
              </w:rPr>
              <w:t>Fosfatasa Residual</w:t>
            </w:r>
          </w:p>
        </w:tc>
        <w:tc>
          <w:tcPr>
            <w:tcW w:w="1647" w:type="dxa"/>
            <w:vAlign w:val="center"/>
          </w:tcPr>
          <w:p w14:paraId="5D9755A8" w14:textId="77777777" w:rsidR="00F937AD" w:rsidRPr="00F937AD" w:rsidRDefault="00F937AD" w:rsidP="00080103">
            <w:pPr>
              <w:jc w:val="center"/>
              <w:rPr>
                <w:sz w:val="22"/>
                <w:szCs w:val="22"/>
                <w:lang w:val="en-US"/>
              </w:rPr>
            </w:pPr>
            <w:r w:rsidRPr="00F937AD">
              <w:rPr>
                <w:sz w:val="22"/>
                <w:szCs w:val="22"/>
                <w:lang w:val="en-US"/>
              </w:rPr>
              <w:t>Standard Methods for the examination of dairy products</w:t>
            </w:r>
          </w:p>
        </w:tc>
        <w:tc>
          <w:tcPr>
            <w:tcW w:w="1341" w:type="dxa"/>
            <w:vAlign w:val="center"/>
          </w:tcPr>
          <w:p w14:paraId="11BDF5CF" w14:textId="2AEAA165" w:rsidR="00F937AD" w:rsidRPr="00F937AD" w:rsidRDefault="00280741" w:rsidP="00080103">
            <w:pPr>
              <w:jc w:val="center"/>
              <w:rPr>
                <w:sz w:val="22"/>
                <w:szCs w:val="22"/>
                <w:lang w:val="en-US"/>
              </w:rPr>
            </w:pPr>
            <w:r>
              <w:rPr>
                <w:sz w:val="22"/>
                <w:szCs w:val="22"/>
                <w:lang w:val="en-US"/>
              </w:rPr>
              <w:t>-</w:t>
            </w:r>
          </w:p>
        </w:tc>
        <w:tc>
          <w:tcPr>
            <w:tcW w:w="1406" w:type="dxa"/>
            <w:vAlign w:val="center"/>
          </w:tcPr>
          <w:p w14:paraId="3F8BCFA1" w14:textId="77777777" w:rsidR="00F937AD" w:rsidRPr="00F937AD" w:rsidRDefault="00F937AD" w:rsidP="00080103">
            <w:pPr>
              <w:jc w:val="center"/>
              <w:rPr>
                <w:sz w:val="22"/>
                <w:szCs w:val="22"/>
                <w:lang w:val="en-US"/>
              </w:rPr>
            </w:pPr>
            <w:r w:rsidRPr="00F937AD">
              <w:rPr>
                <w:sz w:val="22"/>
                <w:szCs w:val="22"/>
                <w:lang w:val="en-US"/>
              </w:rPr>
              <w:t>16.032</w:t>
            </w:r>
          </w:p>
        </w:tc>
        <w:tc>
          <w:tcPr>
            <w:tcW w:w="2693" w:type="dxa"/>
            <w:vAlign w:val="center"/>
          </w:tcPr>
          <w:p w14:paraId="71A92DA0" w14:textId="77777777" w:rsidR="00F937AD" w:rsidRPr="00F937AD" w:rsidRDefault="00F937AD" w:rsidP="00080103">
            <w:pPr>
              <w:jc w:val="center"/>
              <w:rPr>
                <w:sz w:val="22"/>
                <w:szCs w:val="22"/>
              </w:rPr>
            </w:pPr>
            <w:r w:rsidRPr="00F937AD">
              <w:rPr>
                <w:sz w:val="22"/>
                <w:szCs w:val="22"/>
              </w:rPr>
              <w:t xml:space="preserve">Método de Fosfatasa alcalina </w:t>
            </w:r>
            <w:proofErr w:type="spellStart"/>
            <w:r w:rsidRPr="00F937AD">
              <w:rPr>
                <w:sz w:val="22"/>
                <w:szCs w:val="22"/>
              </w:rPr>
              <w:t>quimioluminiscente</w:t>
            </w:r>
            <w:proofErr w:type="spellEnd"/>
          </w:p>
        </w:tc>
      </w:tr>
    </w:tbl>
    <w:p w14:paraId="74E6573E" w14:textId="77777777" w:rsidR="00157B29" w:rsidRPr="00157B29" w:rsidRDefault="00157B29" w:rsidP="00157B29">
      <w:pPr>
        <w:widowControl w:val="0"/>
        <w:pBdr>
          <w:top w:val="nil"/>
          <w:left w:val="nil"/>
          <w:bottom w:val="nil"/>
          <w:right w:val="nil"/>
          <w:between w:val="nil"/>
        </w:pBdr>
        <w:tabs>
          <w:tab w:val="left" w:pos="880"/>
        </w:tabs>
        <w:rPr>
          <w:b/>
          <w:bCs/>
          <w:color w:val="000000"/>
        </w:rPr>
      </w:pPr>
    </w:p>
    <w:p w14:paraId="42AD77C4" w14:textId="6ADE8149" w:rsidR="00687959" w:rsidRDefault="00463B02"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 xml:space="preserve">Leche </w:t>
      </w:r>
      <w:proofErr w:type="spellStart"/>
      <w:r>
        <w:rPr>
          <w:b/>
          <w:bCs/>
          <w:color w:val="000000"/>
        </w:rPr>
        <w:t>Ultrapasteurizada</w:t>
      </w:r>
      <w:proofErr w:type="spellEnd"/>
    </w:p>
    <w:p w14:paraId="6CE9A9D9" w14:textId="77777777" w:rsidR="00463B02" w:rsidRDefault="00463B02" w:rsidP="00463B02">
      <w:pPr>
        <w:widowControl w:val="0"/>
        <w:pBdr>
          <w:top w:val="nil"/>
          <w:left w:val="nil"/>
          <w:bottom w:val="nil"/>
          <w:right w:val="nil"/>
          <w:between w:val="nil"/>
        </w:pBdr>
        <w:tabs>
          <w:tab w:val="left" w:pos="880"/>
        </w:tabs>
        <w:rPr>
          <w:b/>
          <w:bCs/>
          <w:color w:val="000000"/>
        </w:rPr>
      </w:pPr>
    </w:p>
    <w:tbl>
      <w:tblPr>
        <w:tblStyle w:val="Tablaconcuadrcula"/>
        <w:tblW w:w="0" w:type="auto"/>
        <w:jc w:val="center"/>
        <w:tblLook w:val="04A0" w:firstRow="1" w:lastRow="0" w:firstColumn="1" w:lastColumn="0" w:noHBand="0" w:noVBand="1"/>
      </w:tblPr>
      <w:tblGrid>
        <w:gridCol w:w="2122"/>
        <w:gridCol w:w="1647"/>
        <w:gridCol w:w="1341"/>
        <w:gridCol w:w="1406"/>
        <w:gridCol w:w="2618"/>
      </w:tblGrid>
      <w:tr w:rsidR="00497B2B" w:rsidRPr="00497B2B" w14:paraId="175BF092" w14:textId="77777777" w:rsidTr="009607D4">
        <w:trPr>
          <w:tblHeader/>
          <w:jc w:val="center"/>
        </w:trPr>
        <w:tc>
          <w:tcPr>
            <w:tcW w:w="2122" w:type="dxa"/>
            <w:shd w:val="clear" w:color="auto" w:fill="B8CCE4" w:themeFill="accent1" w:themeFillTint="66"/>
            <w:vAlign w:val="center"/>
          </w:tcPr>
          <w:p w14:paraId="2442C888" w14:textId="77777777" w:rsidR="00497B2B" w:rsidRPr="00497B2B" w:rsidRDefault="00497B2B" w:rsidP="00451490">
            <w:pPr>
              <w:jc w:val="center"/>
              <w:rPr>
                <w:b/>
                <w:bCs/>
                <w:sz w:val="22"/>
                <w:szCs w:val="22"/>
              </w:rPr>
            </w:pPr>
            <w:bookmarkStart w:id="3" w:name="_Hlk215526742"/>
            <w:r w:rsidRPr="00497B2B">
              <w:rPr>
                <w:b/>
                <w:bCs/>
                <w:sz w:val="22"/>
                <w:szCs w:val="22"/>
              </w:rPr>
              <w:t>PARAMETRO</w:t>
            </w:r>
          </w:p>
        </w:tc>
        <w:tc>
          <w:tcPr>
            <w:tcW w:w="1647" w:type="dxa"/>
            <w:shd w:val="clear" w:color="auto" w:fill="B8CCE4" w:themeFill="accent1" w:themeFillTint="66"/>
            <w:vAlign w:val="center"/>
          </w:tcPr>
          <w:p w14:paraId="3113D78F" w14:textId="77777777" w:rsidR="00497B2B" w:rsidRPr="00497B2B" w:rsidRDefault="00497B2B" w:rsidP="00451490">
            <w:pPr>
              <w:jc w:val="center"/>
              <w:rPr>
                <w:b/>
                <w:bCs/>
                <w:sz w:val="22"/>
                <w:szCs w:val="22"/>
              </w:rPr>
            </w:pPr>
            <w:r w:rsidRPr="00497B2B">
              <w:rPr>
                <w:b/>
                <w:bCs/>
                <w:sz w:val="22"/>
                <w:szCs w:val="22"/>
              </w:rPr>
              <w:t>REFERENCIA</w:t>
            </w:r>
          </w:p>
        </w:tc>
        <w:tc>
          <w:tcPr>
            <w:tcW w:w="1341" w:type="dxa"/>
            <w:shd w:val="clear" w:color="auto" w:fill="B8CCE4" w:themeFill="accent1" w:themeFillTint="66"/>
            <w:vAlign w:val="center"/>
          </w:tcPr>
          <w:p w14:paraId="61414DBB" w14:textId="77777777" w:rsidR="00497B2B" w:rsidRPr="00497B2B" w:rsidRDefault="00497B2B" w:rsidP="00451490">
            <w:pPr>
              <w:jc w:val="center"/>
              <w:rPr>
                <w:b/>
                <w:bCs/>
                <w:sz w:val="22"/>
                <w:szCs w:val="22"/>
              </w:rPr>
            </w:pPr>
            <w:r w:rsidRPr="00497B2B">
              <w:rPr>
                <w:b/>
                <w:bCs/>
                <w:sz w:val="22"/>
                <w:szCs w:val="22"/>
              </w:rPr>
              <w:t>CAPITULO</w:t>
            </w:r>
          </w:p>
        </w:tc>
        <w:tc>
          <w:tcPr>
            <w:tcW w:w="1406" w:type="dxa"/>
            <w:shd w:val="clear" w:color="auto" w:fill="B8CCE4" w:themeFill="accent1" w:themeFillTint="66"/>
            <w:vAlign w:val="center"/>
          </w:tcPr>
          <w:p w14:paraId="214FF566" w14:textId="77777777" w:rsidR="00497B2B" w:rsidRPr="00497B2B" w:rsidRDefault="00497B2B" w:rsidP="00451490">
            <w:pPr>
              <w:jc w:val="center"/>
              <w:rPr>
                <w:b/>
                <w:bCs/>
                <w:sz w:val="22"/>
                <w:szCs w:val="22"/>
              </w:rPr>
            </w:pPr>
            <w:r w:rsidRPr="00497B2B">
              <w:rPr>
                <w:b/>
                <w:bCs/>
                <w:sz w:val="22"/>
                <w:szCs w:val="22"/>
              </w:rPr>
              <w:t>METODO #</w:t>
            </w:r>
          </w:p>
        </w:tc>
        <w:tc>
          <w:tcPr>
            <w:tcW w:w="2618" w:type="dxa"/>
            <w:shd w:val="clear" w:color="auto" w:fill="B8CCE4" w:themeFill="accent1" w:themeFillTint="66"/>
            <w:vAlign w:val="center"/>
          </w:tcPr>
          <w:p w14:paraId="13860434" w14:textId="77777777" w:rsidR="00497B2B" w:rsidRPr="00497B2B" w:rsidRDefault="00497B2B" w:rsidP="00451490">
            <w:pPr>
              <w:jc w:val="center"/>
              <w:rPr>
                <w:b/>
                <w:bCs/>
                <w:sz w:val="22"/>
                <w:szCs w:val="22"/>
              </w:rPr>
            </w:pPr>
            <w:r w:rsidRPr="00497B2B">
              <w:rPr>
                <w:b/>
                <w:bCs/>
                <w:sz w:val="22"/>
                <w:szCs w:val="22"/>
              </w:rPr>
              <w:t>MÉTODOS REFERENCIADOS</w:t>
            </w:r>
          </w:p>
        </w:tc>
      </w:tr>
      <w:tr w:rsidR="00497B2B" w:rsidRPr="00497B2B" w14:paraId="12A246AD" w14:textId="77777777" w:rsidTr="00451490">
        <w:trPr>
          <w:jc w:val="center"/>
        </w:trPr>
        <w:tc>
          <w:tcPr>
            <w:tcW w:w="2122" w:type="dxa"/>
            <w:vAlign w:val="center"/>
          </w:tcPr>
          <w:p w14:paraId="627D514D" w14:textId="7D419AB1" w:rsidR="00497B2B" w:rsidRPr="00497B2B" w:rsidRDefault="00497B2B" w:rsidP="000D3971">
            <w:pPr>
              <w:jc w:val="center"/>
              <w:rPr>
                <w:sz w:val="22"/>
                <w:szCs w:val="22"/>
              </w:rPr>
            </w:pPr>
            <w:r w:rsidRPr="00497B2B">
              <w:rPr>
                <w:sz w:val="22"/>
                <w:szCs w:val="22"/>
              </w:rPr>
              <w:t>Determinación de Grasa</w:t>
            </w:r>
          </w:p>
        </w:tc>
        <w:tc>
          <w:tcPr>
            <w:tcW w:w="1647" w:type="dxa"/>
            <w:vAlign w:val="center"/>
          </w:tcPr>
          <w:p w14:paraId="7CA4E291" w14:textId="77777777" w:rsidR="00497B2B" w:rsidRPr="00497B2B" w:rsidRDefault="00497B2B" w:rsidP="00451490">
            <w:pPr>
              <w:jc w:val="center"/>
              <w:rPr>
                <w:sz w:val="22"/>
                <w:szCs w:val="22"/>
              </w:rPr>
            </w:pPr>
            <w:r w:rsidRPr="00497B2B">
              <w:rPr>
                <w:sz w:val="22"/>
                <w:szCs w:val="22"/>
              </w:rPr>
              <w:t>AOAC</w:t>
            </w:r>
          </w:p>
        </w:tc>
        <w:tc>
          <w:tcPr>
            <w:tcW w:w="1341" w:type="dxa"/>
            <w:vAlign w:val="center"/>
          </w:tcPr>
          <w:p w14:paraId="5C94CE95" w14:textId="77777777" w:rsidR="00497B2B" w:rsidRPr="00497B2B" w:rsidRDefault="00497B2B" w:rsidP="00451490">
            <w:pPr>
              <w:jc w:val="center"/>
              <w:rPr>
                <w:sz w:val="22"/>
                <w:szCs w:val="22"/>
              </w:rPr>
            </w:pPr>
            <w:r w:rsidRPr="00497B2B">
              <w:rPr>
                <w:sz w:val="22"/>
                <w:szCs w:val="22"/>
              </w:rPr>
              <w:t>33.2.25</w:t>
            </w:r>
          </w:p>
        </w:tc>
        <w:tc>
          <w:tcPr>
            <w:tcW w:w="1406" w:type="dxa"/>
            <w:vAlign w:val="center"/>
          </w:tcPr>
          <w:p w14:paraId="53C61859" w14:textId="77777777" w:rsidR="00497B2B" w:rsidRPr="00497B2B" w:rsidRDefault="00497B2B" w:rsidP="00451490">
            <w:pPr>
              <w:jc w:val="center"/>
              <w:rPr>
                <w:sz w:val="22"/>
                <w:szCs w:val="22"/>
              </w:rPr>
            </w:pPr>
            <w:r w:rsidRPr="00497B2B">
              <w:rPr>
                <w:sz w:val="22"/>
                <w:szCs w:val="22"/>
              </w:rPr>
              <w:t>905.02</w:t>
            </w:r>
          </w:p>
        </w:tc>
        <w:tc>
          <w:tcPr>
            <w:tcW w:w="2618" w:type="dxa"/>
            <w:vAlign w:val="center"/>
          </w:tcPr>
          <w:p w14:paraId="71A0EF96" w14:textId="77777777" w:rsidR="00497B2B" w:rsidRPr="00497B2B" w:rsidRDefault="00497B2B" w:rsidP="00451490">
            <w:pPr>
              <w:jc w:val="center"/>
              <w:rPr>
                <w:sz w:val="22"/>
                <w:szCs w:val="22"/>
              </w:rPr>
            </w:pPr>
            <w:r w:rsidRPr="00497B2B">
              <w:rPr>
                <w:sz w:val="22"/>
                <w:szCs w:val="22"/>
              </w:rPr>
              <w:t>IDF-ISO-AOAC</w:t>
            </w:r>
          </w:p>
          <w:p w14:paraId="461444DA" w14:textId="77777777" w:rsidR="00497B2B" w:rsidRPr="00497B2B" w:rsidRDefault="00497B2B" w:rsidP="00451490">
            <w:pPr>
              <w:jc w:val="center"/>
              <w:rPr>
                <w:sz w:val="22"/>
                <w:szCs w:val="22"/>
              </w:rPr>
            </w:pPr>
            <w:r w:rsidRPr="00497B2B">
              <w:rPr>
                <w:sz w:val="22"/>
                <w:szCs w:val="22"/>
              </w:rPr>
              <w:t>(</w:t>
            </w:r>
            <w:proofErr w:type="spellStart"/>
            <w:r w:rsidRPr="00497B2B">
              <w:rPr>
                <w:sz w:val="22"/>
                <w:szCs w:val="22"/>
              </w:rPr>
              <w:t>Roese-Gottlieb</w:t>
            </w:r>
            <w:proofErr w:type="spellEnd"/>
            <w:r w:rsidRPr="00497B2B">
              <w:rPr>
                <w:sz w:val="22"/>
                <w:szCs w:val="22"/>
              </w:rPr>
              <w:t>)- Adoptado como un método Codex de Referencia Tipo II</w:t>
            </w:r>
          </w:p>
        </w:tc>
      </w:tr>
      <w:tr w:rsidR="00497B2B" w:rsidRPr="00497B2B" w14:paraId="4A1E6985" w14:textId="77777777" w:rsidTr="005F6860">
        <w:trPr>
          <w:trHeight w:val="546"/>
          <w:jc w:val="center"/>
        </w:trPr>
        <w:tc>
          <w:tcPr>
            <w:tcW w:w="2122" w:type="dxa"/>
            <w:vAlign w:val="center"/>
          </w:tcPr>
          <w:p w14:paraId="5C15420A" w14:textId="3E37BBD7" w:rsidR="00497B2B" w:rsidRPr="00497B2B" w:rsidRDefault="00497B2B" w:rsidP="00A036B3">
            <w:pPr>
              <w:jc w:val="center"/>
              <w:rPr>
                <w:sz w:val="22"/>
                <w:szCs w:val="22"/>
              </w:rPr>
            </w:pPr>
            <w:r w:rsidRPr="00497B2B">
              <w:rPr>
                <w:sz w:val="22"/>
                <w:szCs w:val="22"/>
              </w:rPr>
              <w:t>Determinación de grasa total</w:t>
            </w:r>
          </w:p>
        </w:tc>
        <w:tc>
          <w:tcPr>
            <w:tcW w:w="1647" w:type="dxa"/>
            <w:vAlign w:val="center"/>
          </w:tcPr>
          <w:p w14:paraId="369365C1" w14:textId="77777777" w:rsidR="00497B2B" w:rsidRPr="00497B2B" w:rsidRDefault="00497B2B" w:rsidP="00451490">
            <w:pPr>
              <w:jc w:val="center"/>
              <w:rPr>
                <w:sz w:val="22"/>
                <w:szCs w:val="22"/>
              </w:rPr>
            </w:pPr>
            <w:r w:rsidRPr="00497B2B">
              <w:rPr>
                <w:sz w:val="22"/>
                <w:szCs w:val="22"/>
              </w:rPr>
              <w:t>AOAC</w:t>
            </w:r>
          </w:p>
        </w:tc>
        <w:tc>
          <w:tcPr>
            <w:tcW w:w="1341" w:type="dxa"/>
            <w:vAlign w:val="center"/>
          </w:tcPr>
          <w:p w14:paraId="4FB37B13" w14:textId="77777777" w:rsidR="00497B2B" w:rsidRPr="00497B2B" w:rsidRDefault="00497B2B" w:rsidP="00451490">
            <w:pPr>
              <w:jc w:val="center"/>
              <w:rPr>
                <w:sz w:val="22"/>
                <w:szCs w:val="22"/>
              </w:rPr>
            </w:pPr>
            <w:r w:rsidRPr="00497B2B">
              <w:rPr>
                <w:sz w:val="22"/>
                <w:szCs w:val="22"/>
              </w:rPr>
              <w:t>33.2.27</w:t>
            </w:r>
          </w:p>
        </w:tc>
        <w:tc>
          <w:tcPr>
            <w:tcW w:w="1406" w:type="dxa"/>
            <w:vAlign w:val="center"/>
          </w:tcPr>
          <w:p w14:paraId="33855933" w14:textId="77777777" w:rsidR="00497B2B" w:rsidRPr="00497B2B" w:rsidRDefault="00497B2B" w:rsidP="00451490">
            <w:pPr>
              <w:jc w:val="center"/>
              <w:rPr>
                <w:sz w:val="22"/>
                <w:szCs w:val="22"/>
              </w:rPr>
            </w:pPr>
            <w:r w:rsidRPr="00497B2B">
              <w:rPr>
                <w:sz w:val="22"/>
                <w:szCs w:val="22"/>
              </w:rPr>
              <w:t>989.04</w:t>
            </w:r>
          </w:p>
        </w:tc>
        <w:tc>
          <w:tcPr>
            <w:tcW w:w="2618" w:type="dxa"/>
            <w:vAlign w:val="center"/>
          </w:tcPr>
          <w:p w14:paraId="1DBBD671" w14:textId="77777777" w:rsidR="00497B2B" w:rsidRPr="00497B2B" w:rsidRDefault="00497B2B" w:rsidP="00451490">
            <w:pPr>
              <w:jc w:val="center"/>
              <w:rPr>
                <w:sz w:val="22"/>
                <w:szCs w:val="22"/>
              </w:rPr>
            </w:pPr>
            <w:r w:rsidRPr="00497B2B">
              <w:rPr>
                <w:sz w:val="22"/>
                <w:szCs w:val="22"/>
              </w:rPr>
              <w:t>Método Babcock</w:t>
            </w:r>
          </w:p>
        </w:tc>
      </w:tr>
      <w:tr w:rsidR="00497B2B" w:rsidRPr="00497B2B" w14:paraId="4E5A1A03" w14:textId="77777777" w:rsidTr="00451490">
        <w:trPr>
          <w:jc w:val="center"/>
        </w:trPr>
        <w:tc>
          <w:tcPr>
            <w:tcW w:w="2122" w:type="dxa"/>
            <w:vAlign w:val="center"/>
          </w:tcPr>
          <w:p w14:paraId="0BC2DD33" w14:textId="77777777" w:rsidR="00497B2B" w:rsidRPr="00497B2B" w:rsidRDefault="00497B2B" w:rsidP="00451490">
            <w:pPr>
              <w:jc w:val="center"/>
              <w:rPr>
                <w:sz w:val="22"/>
                <w:szCs w:val="22"/>
              </w:rPr>
            </w:pPr>
            <w:r w:rsidRPr="00497B2B">
              <w:rPr>
                <w:sz w:val="22"/>
                <w:szCs w:val="22"/>
              </w:rPr>
              <w:t>Determinación de Grasa</w:t>
            </w:r>
          </w:p>
        </w:tc>
        <w:tc>
          <w:tcPr>
            <w:tcW w:w="1647" w:type="dxa"/>
            <w:vAlign w:val="center"/>
          </w:tcPr>
          <w:p w14:paraId="4DACA4C0" w14:textId="77777777" w:rsidR="00497B2B" w:rsidRPr="00497B2B" w:rsidRDefault="00497B2B" w:rsidP="00451490">
            <w:pPr>
              <w:jc w:val="center"/>
              <w:rPr>
                <w:sz w:val="22"/>
                <w:szCs w:val="22"/>
              </w:rPr>
            </w:pPr>
            <w:r w:rsidRPr="00497B2B">
              <w:rPr>
                <w:sz w:val="22"/>
                <w:szCs w:val="22"/>
              </w:rPr>
              <w:t>AOAC</w:t>
            </w:r>
          </w:p>
        </w:tc>
        <w:tc>
          <w:tcPr>
            <w:tcW w:w="1341" w:type="dxa"/>
            <w:vAlign w:val="center"/>
          </w:tcPr>
          <w:p w14:paraId="73392E91" w14:textId="77777777" w:rsidR="00497B2B" w:rsidRPr="00497B2B" w:rsidRDefault="00497B2B" w:rsidP="00451490">
            <w:pPr>
              <w:jc w:val="center"/>
              <w:rPr>
                <w:sz w:val="22"/>
                <w:szCs w:val="22"/>
              </w:rPr>
            </w:pPr>
            <w:r w:rsidRPr="00497B2B">
              <w:rPr>
                <w:sz w:val="22"/>
                <w:szCs w:val="22"/>
              </w:rPr>
              <w:t>33.2.26</w:t>
            </w:r>
          </w:p>
        </w:tc>
        <w:tc>
          <w:tcPr>
            <w:tcW w:w="1406" w:type="dxa"/>
            <w:vAlign w:val="center"/>
          </w:tcPr>
          <w:p w14:paraId="73BC6230" w14:textId="77777777" w:rsidR="00497B2B" w:rsidRPr="00497B2B" w:rsidRDefault="00497B2B" w:rsidP="00451490">
            <w:pPr>
              <w:jc w:val="center"/>
              <w:rPr>
                <w:sz w:val="22"/>
                <w:szCs w:val="22"/>
              </w:rPr>
            </w:pPr>
            <w:r w:rsidRPr="00497B2B">
              <w:rPr>
                <w:sz w:val="22"/>
                <w:szCs w:val="22"/>
              </w:rPr>
              <w:t>989.05</w:t>
            </w:r>
          </w:p>
        </w:tc>
        <w:tc>
          <w:tcPr>
            <w:tcW w:w="2618" w:type="dxa"/>
            <w:vAlign w:val="center"/>
          </w:tcPr>
          <w:p w14:paraId="1D0FD2D6" w14:textId="77777777" w:rsidR="00497B2B" w:rsidRPr="00497B2B" w:rsidRDefault="00497B2B" w:rsidP="00451490">
            <w:pPr>
              <w:jc w:val="center"/>
              <w:rPr>
                <w:sz w:val="22"/>
                <w:szCs w:val="22"/>
                <w:lang w:val="en-US"/>
              </w:rPr>
            </w:pPr>
            <w:r w:rsidRPr="00497B2B">
              <w:rPr>
                <w:sz w:val="22"/>
                <w:szCs w:val="22"/>
                <w:lang w:val="en-US"/>
              </w:rPr>
              <w:t>IDF-ISO-AOAC</w:t>
            </w:r>
          </w:p>
          <w:p w14:paraId="031817EA" w14:textId="77777777" w:rsidR="00497B2B" w:rsidRPr="00497B2B" w:rsidRDefault="00497B2B" w:rsidP="00451490">
            <w:pPr>
              <w:jc w:val="center"/>
              <w:rPr>
                <w:sz w:val="22"/>
                <w:szCs w:val="22"/>
                <w:lang w:val="en-US"/>
              </w:rPr>
            </w:pPr>
            <w:r w:rsidRPr="00497B2B">
              <w:rPr>
                <w:sz w:val="22"/>
                <w:szCs w:val="22"/>
                <w:lang w:val="en-US"/>
              </w:rPr>
              <w:t xml:space="preserve">(Modified </w:t>
            </w:r>
            <w:proofErr w:type="spellStart"/>
            <w:r w:rsidRPr="00497B2B">
              <w:rPr>
                <w:sz w:val="22"/>
                <w:szCs w:val="22"/>
                <w:lang w:val="en-US"/>
              </w:rPr>
              <w:t>Mojonnier</w:t>
            </w:r>
            <w:proofErr w:type="spellEnd"/>
            <w:r w:rsidRPr="00497B2B">
              <w:rPr>
                <w:sz w:val="22"/>
                <w:szCs w:val="22"/>
                <w:lang w:val="en-US"/>
              </w:rPr>
              <w:t xml:space="preserve"> </w:t>
            </w:r>
            <w:r w:rsidRPr="00497B2B">
              <w:rPr>
                <w:sz w:val="22"/>
                <w:szCs w:val="22"/>
                <w:lang w:val="en-US"/>
              </w:rPr>
              <w:lastRenderedPageBreak/>
              <w:t>Ether Extraction)</w:t>
            </w:r>
          </w:p>
        </w:tc>
      </w:tr>
      <w:tr w:rsidR="00497B2B" w:rsidRPr="00497B2B" w14:paraId="14E4A692" w14:textId="77777777" w:rsidTr="00451490">
        <w:trPr>
          <w:jc w:val="center"/>
        </w:trPr>
        <w:tc>
          <w:tcPr>
            <w:tcW w:w="2122" w:type="dxa"/>
            <w:vAlign w:val="center"/>
          </w:tcPr>
          <w:p w14:paraId="71A4D329" w14:textId="77777777" w:rsidR="00497B2B" w:rsidRPr="00497B2B" w:rsidRDefault="00497B2B" w:rsidP="00451490">
            <w:pPr>
              <w:jc w:val="center"/>
              <w:rPr>
                <w:sz w:val="22"/>
                <w:szCs w:val="22"/>
              </w:rPr>
            </w:pPr>
            <w:r w:rsidRPr="00497B2B">
              <w:rPr>
                <w:sz w:val="22"/>
                <w:szCs w:val="22"/>
              </w:rPr>
              <w:lastRenderedPageBreak/>
              <w:t>Determinación de grasa para leche cruda y pasteurizada</w:t>
            </w:r>
          </w:p>
        </w:tc>
        <w:tc>
          <w:tcPr>
            <w:tcW w:w="1647" w:type="dxa"/>
            <w:vAlign w:val="center"/>
          </w:tcPr>
          <w:p w14:paraId="5B45B637" w14:textId="77777777" w:rsidR="00497B2B" w:rsidRPr="00497B2B" w:rsidRDefault="00497B2B" w:rsidP="00451490">
            <w:pPr>
              <w:jc w:val="center"/>
              <w:rPr>
                <w:sz w:val="22"/>
                <w:szCs w:val="22"/>
              </w:rPr>
            </w:pPr>
            <w:r w:rsidRPr="00497B2B">
              <w:rPr>
                <w:sz w:val="22"/>
                <w:szCs w:val="22"/>
              </w:rPr>
              <w:t>AOAC</w:t>
            </w:r>
          </w:p>
        </w:tc>
        <w:tc>
          <w:tcPr>
            <w:tcW w:w="1341" w:type="dxa"/>
            <w:vAlign w:val="center"/>
          </w:tcPr>
          <w:p w14:paraId="1C6C5298" w14:textId="77777777" w:rsidR="00497B2B" w:rsidRPr="00497B2B" w:rsidRDefault="00497B2B" w:rsidP="00451490">
            <w:pPr>
              <w:jc w:val="center"/>
              <w:rPr>
                <w:sz w:val="22"/>
                <w:szCs w:val="22"/>
              </w:rPr>
            </w:pPr>
            <w:r w:rsidRPr="00497B2B">
              <w:rPr>
                <w:sz w:val="22"/>
                <w:szCs w:val="22"/>
              </w:rPr>
              <w:t>33.2.27A</w:t>
            </w:r>
          </w:p>
        </w:tc>
        <w:tc>
          <w:tcPr>
            <w:tcW w:w="1406" w:type="dxa"/>
            <w:vAlign w:val="center"/>
          </w:tcPr>
          <w:p w14:paraId="02A9594E" w14:textId="77777777" w:rsidR="00497B2B" w:rsidRPr="00497B2B" w:rsidRDefault="00497B2B" w:rsidP="00451490">
            <w:pPr>
              <w:jc w:val="center"/>
              <w:rPr>
                <w:sz w:val="22"/>
                <w:szCs w:val="22"/>
              </w:rPr>
            </w:pPr>
            <w:r w:rsidRPr="00497B2B">
              <w:rPr>
                <w:sz w:val="22"/>
                <w:szCs w:val="22"/>
              </w:rPr>
              <w:t>2000.18</w:t>
            </w:r>
          </w:p>
        </w:tc>
        <w:tc>
          <w:tcPr>
            <w:tcW w:w="2618" w:type="dxa"/>
            <w:vAlign w:val="center"/>
          </w:tcPr>
          <w:p w14:paraId="35D3AEC6" w14:textId="77777777" w:rsidR="00497B2B" w:rsidRPr="00497B2B" w:rsidRDefault="00497B2B" w:rsidP="00451490">
            <w:pPr>
              <w:jc w:val="center"/>
              <w:rPr>
                <w:sz w:val="22"/>
                <w:szCs w:val="22"/>
              </w:rPr>
            </w:pPr>
            <w:proofErr w:type="spellStart"/>
            <w:r w:rsidRPr="00497B2B">
              <w:rPr>
                <w:sz w:val="22"/>
                <w:szCs w:val="22"/>
              </w:rPr>
              <w:t>Gerber</w:t>
            </w:r>
            <w:proofErr w:type="spellEnd"/>
            <w:r w:rsidRPr="00497B2B">
              <w:rPr>
                <w:sz w:val="22"/>
                <w:szCs w:val="22"/>
              </w:rPr>
              <w:t xml:space="preserve"> </w:t>
            </w:r>
            <w:proofErr w:type="spellStart"/>
            <w:r w:rsidRPr="00497B2B">
              <w:rPr>
                <w:sz w:val="22"/>
                <w:szCs w:val="22"/>
              </w:rPr>
              <w:t>Method</w:t>
            </w:r>
            <w:proofErr w:type="spellEnd"/>
          </w:p>
        </w:tc>
      </w:tr>
      <w:tr w:rsidR="00497B2B" w:rsidRPr="00497B2B" w14:paraId="35B3A5BF" w14:textId="77777777" w:rsidTr="00451490">
        <w:trPr>
          <w:jc w:val="center"/>
        </w:trPr>
        <w:tc>
          <w:tcPr>
            <w:tcW w:w="2122" w:type="dxa"/>
            <w:vAlign w:val="center"/>
          </w:tcPr>
          <w:p w14:paraId="28A2D4CA" w14:textId="21AC0B18" w:rsidR="00497B2B" w:rsidRPr="00497B2B" w:rsidRDefault="00497B2B" w:rsidP="00A036B3">
            <w:pPr>
              <w:jc w:val="center"/>
              <w:rPr>
                <w:sz w:val="22"/>
                <w:szCs w:val="22"/>
              </w:rPr>
            </w:pPr>
            <w:r w:rsidRPr="00497B2B">
              <w:rPr>
                <w:sz w:val="22"/>
                <w:szCs w:val="22"/>
              </w:rPr>
              <w:t>Sólidos no grasos</w:t>
            </w:r>
          </w:p>
        </w:tc>
        <w:tc>
          <w:tcPr>
            <w:tcW w:w="1647" w:type="dxa"/>
            <w:vAlign w:val="center"/>
          </w:tcPr>
          <w:p w14:paraId="09CA2181" w14:textId="77777777" w:rsidR="00497B2B" w:rsidRPr="00497B2B" w:rsidRDefault="00497B2B" w:rsidP="00451490">
            <w:pPr>
              <w:jc w:val="center"/>
              <w:rPr>
                <w:sz w:val="22"/>
                <w:szCs w:val="22"/>
              </w:rPr>
            </w:pPr>
            <w:r w:rsidRPr="00497B2B">
              <w:rPr>
                <w:sz w:val="22"/>
                <w:szCs w:val="22"/>
              </w:rPr>
              <w:t>AOAC</w:t>
            </w:r>
          </w:p>
        </w:tc>
        <w:tc>
          <w:tcPr>
            <w:tcW w:w="1341" w:type="dxa"/>
            <w:vAlign w:val="center"/>
          </w:tcPr>
          <w:p w14:paraId="2A73F65B" w14:textId="77777777" w:rsidR="00497B2B" w:rsidRPr="00497B2B" w:rsidRDefault="00497B2B" w:rsidP="00451490">
            <w:pPr>
              <w:jc w:val="center"/>
              <w:rPr>
                <w:sz w:val="22"/>
                <w:szCs w:val="22"/>
              </w:rPr>
            </w:pPr>
            <w:r w:rsidRPr="00497B2B">
              <w:rPr>
                <w:sz w:val="22"/>
                <w:szCs w:val="22"/>
              </w:rPr>
              <w:t>33.2.45</w:t>
            </w:r>
          </w:p>
        </w:tc>
        <w:tc>
          <w:tcPr>
            <w:tcW w:w="1406" w:type="dxa"/>
            <w:vAlign w:val="center"/>
          </w:tcPr>
          <w:p w14:paraId="3DBEC625" w14:textId="77777777" w:rsidR="00497B2B" w:rsidRPr="00497B2B" w:rsidRDefault="00497B2B" w:rsidP="00451490">
            <w:pPr>
              <w:jc w:val="center"/>
              <w:rPr>
                <w:sz w:val="22"/>
                <w:szCs w:val="22"/>
              </w:rPr>
            </w:pPr>
            <w:r w:rsidRPr="00497B2B">
              <w:rPr>
                <w:sz w:val="22"/>
                <w:szCs w:val="22"/>
              </w:rPr>
              <w:t>990.21</w:t>
            </w:r>
          </w:p>
        </w:tc>
        <w:tc>
          <w:tcPr>
            <w:tcW w:w="2618" w:type="dxa"/>
            <w:vAlign w:val="center"/>
          </w:tcPr>
          <w:p w14:paraId="5AC43F0C" w14:textId="77777777" w:rsidR="00497B2B" w:rsidRPr="00497B2B" w:rsidRDefault="00497B2B" w:rsidP="00451490">
            <w:pPr>
              <w:jc w:val="center"/>
              <w:rPr>
                <w:sz w:val="22"/>
                <w:szCs w:val="22"/>
              </w:rPr>
            </w:pPr>
            <w:r w:rsidRPr="00497B2B">
              <w:rPr>
                <w:sz w:val="22"/>
                <w:szCs w:val="22"/>
              </w:rPr>
              <w:t>Por diferencia entre los contenidos de solidos totales y contenidos de grasa</w:t>
            </w:r>
          </w:p>
        </w:tc>
      </w:tr>
      <w:tr w:rsidR="00497B2B" w:rsidRPr="00497B2B" w14:paraId="23D5874B" w14:textId="77777777" w:rsidTr="00451490">
        <w:trPr>
          <w:trHeight w:val="1000"/>
          <w:jc w:val="center"/>
        </w:trPr>
        <w:tc>
          <w:tcPr>
            <w:tcW w:w="2122" w:type="dxa"/>
            <w:vAlign w:val="center"/>
          </w:tcPr>
          <w:p w14:paraId="06EE8543" w14:textId="6515DAA1" w:rsidR="00497B2B" w:rsidRPr="00497B2B" w:rsidRDefault="00497B2B" w:rsidP="00A036B3">
            <w:pPr>
              <w:jc w:val="center"/>
              <w:rPr>
                <w:sz w:val="22"/>
                <w:szCs w:val="22"/>
              </w:rPr>
            </w:pPr>
            <w:r w:rsidRPr="00497B2B">
              <w:rPr>
                <w:sz w:val="22"/>
                <w:szCs w:val="22"/>
              </w:rPr>
              <w:t>Acidez</w:t>
            </w:r>
          </w:p>
        </w:tc>
        <w:tc>
          <w:tcPr>
            <w:tcW w:w="1647" w:type="dxa"/>
            <w:vAlign w:val="center"/>
          </w:tcPr>
          <w:p w14:paraId="077B1EDB" w14:textId="77777777" w:rsidR="00497B2B" w:rsidRPr="00497B2B" w:rsidRDefault="00497B2B" w:rsidP="00451490">
            <w:pPr>
              <w:jc w:val="center"/>
              <w:rPr>
                <w:sz w:val="22"/>
                <w:szCs w:val="22"/>
              </w:rPr>
            </w:pPr>
            <w:r w:rsidRPr="00497B2B">
              <w:rPr>
                <w:sz w:val="22"/>
                <w:szCs w:val="22"/>
              </w:rPr>
              <w:t>AOAC</w:t>
            </w:r>
          </w:p>
        </w:tc>
        <w:tc>
          <w:tcPr>
            <w:tcW w:w="1341" w:type="dxa"/>
            <w:vAlign w:val="center"/>
          </w:tcPr>
          <w:p w14:paraId="195B5DED" w14:textId="77777777" w:rsidR="00497B2B" w:rsidRPr="00497B2B" w:rsidRDefault="00497B2B" w:rsidP="00451490">
            <w:pPr>
              <w:jc w:val="center"/>
              <w:rPr>
                <w:sz w:val="22"/>
                <w:szCs w:val="22"/>
              </w:rPr>
            </w:pPr>
            <w:r w:rsidRPr="00497B2B">
              <w:rPr>
                <w:sz w:val="22"/>
                <w:szCs w:val="22"/>
              </w:rPr>
              <w:t>33.2.06</w:t>
            </w:r>
          </w:p>
        </w:tc>
        <w:tc>
          <w:tcPr>
            <w:tcW w:w="1406" w:type="dxa"/>
            <w:vAlign w:val="center"/>
          </w:tcPr>
          <w:p w14:paraId="612F0092" w14:textId="77777777" w:rsidR="00497B2B" w:rsidRPr="00497B2B" w:rsidRDefault="00497B2B" w:rsidP="00451490">
            <w:pPr>
              <w:jc w:val="center"/>
              <w:rPr>
                <w:sz w:val="22"/>
                <w:szCs w:val="22"/>
              </w:rPr>
            </w:pPr>
            <w:r w:rsidRPr="00497B2B">
              <w:rPr>
                <w:sz w:val="22"/>
                <w:szCs w:val="22"/>
              </w:rPr>
              <w:t>947.05</w:t>
            </w:r>
          </w:p>
        </w:tc>
        <w:tc>
          <w:tcPr>
            <w:tcW w:w="2618" w:type="dxa"/>
            <w:vAlign w:val="center"/>
          </w:tcPr>
          <w:p w14:paraId="6335D913" w14:textId="77777777" w:rsidR="00497B2B" w:rsidRPr="00497B2B" w:rsidRDefault="00497B2B" w:rsidP="00451490">
            <w:pPr>
              <w:jc w:val="center"/>
              <w:rPr>
                <w:sz w:val="22"/>
                <w:szCs w:val="22"/>
              </w:rPr>
            </w:pPr>
            <w:r w:rsidRPr="00497B2B">
              <w:rPr>
                <w:sz w:val="22"/>
                <w:szCs w:val="22"/>
              </w:rPr>
              <w:t>Método de titulación. Expresado como ácido láctico</w:t>
            </w:r>
          </w:p>
        </w:tc>
      </w:tr>
      <w:tr w:rsidR="00497B2B" w:rsidRPr="00497B2B" w14:paraId="16D943E9" w14:textId="77777777" w:rsidTr="00451490">
        <w:trPr>
          <w:jc w:val="center"/>
        </w:trPr>
        <w:tc>
          <w:tcPr>
            <w:tcW w:w="2122" w:type="dxa"/>
            <w:vAlign w:val="center"/>
          </w:tcPr>
          <w:p w14:paraId="51B41678" w14:textId="77777777" w:rsidR="00497B2B" w:rsidRPr="00497B2B" w:rsidRDefault="00497B2B" w:rsidP="00451490">
            <w:pPr>
              <w:jc w:val="center"/>
              <w:rPr>
                <w:sz w:val="22"/>
                <w:szCs w:val="22"/>
              </w:rPr>
            </w:pPr>
            <w:r w:rsidRPr="00497B2B">
              <w:rPr>
                <w:sz w:val="22"/>
                <w:szCs w:val="22"/>
              </w:rPr>
              <w:t>Nitrógeno Total</w:t>
            </w:r>
          </w:p>
          <w:p w14:paraId="11357119" w14:textId="56A74FB4" w:rsidR="00497B2B" w:rsidRPr="00497B2B" w:rsidRDefault="00497B2B" w:rsidP="00A036B3">
            <w:pPr>
              <w:jc w:val="center"/>
              <w:rPr>
                <w:sz w:val="22"/>
                <w:szCs w:val="22"/>
              </w:rPr>
            </w:pPr>
            <w:r w:rsidRPr="00497B2B">
              <w:rPr>
                <w:sz w:val="22"/>
                <w:szCs w:val="22"/>
              </w:rPr>
              <w:t>(Proteínas)</w:t>
            </w:r>
          </w:p>
        </w:tc>
        <w:tc>
          <w:tcPr>
            <w:tcW w:w="1647" w:type="dxa"/>
            <w:vAlign w:val="center"/>
          </w:tcPr>
          <w:p w14:paraId="4A40869A" w14:textId="77777777" w:rsidR="00497B2B" w:rsidRPr="00497B2B" w:rsidRDefault="00497B2B" w:rsidP="00451490">
            <w:pPr>
              <w:jc w:val="center"/>
              <w:rPr>
                <w:sz w:val="22"/>
                <w:szCs w:val="22"/>
              </w:rPr>
            </w:pPr>
            <w:r w:rsidRPr="00497B2B">
              <w:rPr>
                <w:sz w:val="22"/>
                <w:szCs w:val="22"/>
              </w:rPr>
              <w:t>AOAC</w:t>
            </w:r>
          </w:p>
        </w:tc>
        <w:tc>
          <w:tcPr>
            <w:tcW w:w="1341" w:type="dxa"/>
            <w:vAlign w:val="center"/>
          </w:tcPr>
          <w:p w14:paraId="28789677" w14:textId="77777777" w:rsidR="00497B2B" w:rsidRPr="00497B2B" w:rsidRDefault="00497B2B" w:rsidP="00451490">
            <w:pPr>
              <w:jc w:val="center"/>
              <w:rPr>
                <w:sz w:val="22"/>
                <w:szCs w:val="22"/>
              </w:rPr>
            </w:pPr>
            <w:r w:rsidRPr="00497B2B">
              <w:rPr>
                <w:sz w:val="22"/>
                <w:szCs w:val="22"/>
              </w:rPr>
              <w:t>33.2.11</w:t>
            </w:r>
          </w:p>
        </w:tc>
        <w:tc>
          <w:tcPr>
            <w:tcW w:w="1406" w:type="dxa"/>
            <w:vAlign w:val="center"/>
          </w:tcPr>
          <w:p w14:paraId="353128E0" w14:textId="77777777" w:rsidR="00497B2B" w:rsidRPr="00497B2B" w:rsidRDefault="00497B2B" w:rsidP="00451490">
            <w:pPr>
              <w:jc w:val="center"/>
              <w:rPr>
                <w:sz w:val="22"/>
                <w:szCs w:val="22"/>
              </w:rPr>
            </w:pPr>
            <w:r w:rsidRPr="00497B2B">
              <w:rPr>
                <w:sz w:val="22"/>
                <w:szCs w:val="22"/>
              </w:rPr>
              <w:t>991.20</w:t>
            </w:r>
          </w:p>
        </w:tc>
        <w:tc>
          <w:tcPr>
            <w:tcW w:w="2618" w:type="dxa"/>
            <w:vAlign w:val="center"/>
          </w:tcPr>
          <w:p w14:paraId="39F9E474" w14:textId="3C93BFFC" w:rsidR="00497B2B" w:rsidRPr="00497B2B" w:rsidRDefault="00497B2B" w:rsidP="00451490">
            <w:pPr>
              <w:jc w:val="center"/>
              <w:rPr>
                <w:sz w:val="22"/>
                <w:szCs w:val="22"/>
              </w:rPr>
            </w:pPr>
            <w:r w:rsidRPr="00497B2B">
              <w:rPr>
                <w:sz w:val="22"/>
                <w:szCs w:val="22"/>
              </w:rPr>
              <w:t>Método Kjeldahl</w:t>
            </w:r>
          </w:p>
          <w:p w14:paraId="42BE1021" w14:textId="77777777" w:rsidR="00497B2B" w:rsidRPr="00497B2B" w:rsidRDefault="00497B2B" w:rsidP="00451490">
            <w:pPr>
              <w:jc w:val="center"/>
              <w:rPr>
                <w:sz w:val="22"/>
                <w:szCs w:val="22"/>
              </w:rPr>
            </w:pPr>
            <w:r w:rsidRPr="00497B2B">
              <w:rPr>
                <w:sz w:val="22"/>
                <w:szCs w:val="22"/>
              </w:rPr>
              <w:t>%N x 6.38= % Proteína</w:t>
            </w:r>
          </w:p>
          <w:p w14:paraId="3EAD3BBB" w14:textId="117E7CB6" w:rsidR="00497B2B" w:rsidRPr="00497B2B" w:rsidRDefault="00497B2B" w:rsidP="00A036B3">
            <w:pPr>
              <w:jc w:val="center"/>
              <w:rPr>
                <w:sz w:val="22"/>
                <w:szCs w:val="22"/>
              </w:rPr>
            </w:pPr>
            <w:r w:rsidRPr="00497B2B">
              <w:rPr>
                <w:sz w:val="22"/>
                <w:szCs w:val="22"/>
              </w:rPr>
              <w:t>IDF-ISO-AOAC</w:t>
            </w:r>
          </w:p>
        </w:tc>
      </w:tr>
      <w:tr w:rsidR="00497B2B" w:rsidRPr="00497B2B" w14:paraId="7529C32F" w14:textId="77777777" w:rsidTr="00451490">
        <w:trPr>
          <w:jc w:val="center"/>
        </w:trPr>
        <w:tc>
          <w:tcPr>
            <w:tcW w:w="2122" w:type="dxa"/>
            <w:vAlign w:val="center"/>
          </w:tcPr>
          <w:p w14:paraId="280F065B" w14:textId="14E91A1C" w:rsidR="00497B2B" w:rsidRPr="00497B2B" w:rsidRDefault="00497B2B" w:rsidP="00451490">
            <w:pPr>
              <w:jc w:val="center"/>
              <w:rPr>
                <w:sz w:val="22"/>
                <w:szCs w:val="22"/>
              </w:rPr>
            </w:pPr>
            <w:r w:rsidRPr="00497B2B">
              <w:rPr>
                <w:sz w:val="22"/>
                <w:szCs w:val="22"/>
              </w:rPr>
              <w:t>Punto de Congelació</w:t>
            </w:r>
            <w:r w:rsidR="00A036B3">
              <w:rPr>
                <w:sz w:val="22"/>
                <w:szCs w:val="22"/>
              </w:rPr>
              <w:t>n</w:t>
            </w:r>
          </w:p>
        </w:tc>
        <w:tc>
          <w:tcPr>
            <w:tcW w:w="1647" w:type="dxa"/>
            <w:vAlign w:val="center"/>
          </w:tcPr>
          <w:p w14:paraId="63739A30" w14:textId="77777777" w:rsidR="00497B2B" w:rsidRPr="00497B2B" w:rsidRDefault="00497B2B" w:rsidP="00451490">
            <w:pPr>
              <w:jc w:val="center"/>
              <w:rPr>
                <w:sz w:val="22"/>
                <w:szCs w:val="22"/>
              </w:rPr>
            </w:pPr>
            <w:r w:rsidRPr="00497B2B">
              <w:rPr>
                <w:sz w:val="22"/>
                <w:szCs w:val="22"/>
              </w:rPr>
              <w:t>AOAC</w:t>
            </w:r>
          </w:p>
        </w:tc>
        <w:tc>
          <w:tcPr>
            <w:tcW w:w="1341" w:type="dxa"/>
            <w:vAlign w:val="center"/>
          </w:tcPr>
          <w:p w14:paraId="64EF0810" w14:textId="77777777" w:rsidR="00497B2B" w:rsidRPr="00497B2B" w:rsidRDefault="00497B2B" w:rsidP="00451490">
            <w:pPr>
              <w:jc w:val="center"/>
              <w:rPr>
                <w:sz w:val="22"/>
                <w:szCs w:val="22"/>
              </w:rPr>
            </w:pPr>
            <w:r w:rsidRPr="00497B2B">
              <w:rPr>
                <w:sz w:val="22"/>
                <w:szCs w:val="22"/>
              </w:rPr>
              <w:t>33.2.04</w:t>
            </w:r>
          </w:p>
        </w:tc>
        <w:tc>
          <w:tcPr>
            <w:tcW w:w="1406" w:type="dxa"/>
            <w:vAlign w:val="center"/>
          </w:tcPr>
          <w:p w14:paraId="41154BD8" w14:textId="77777777" w:rsidR="00497B2B" w:rsidRPr="00497B2B" w:rsidRDefault="00497B2B" w:rsidP="00451490">
            <w:pPr>
              <w:jc w:val="center"/>
              <w:rPr>
                <w:sz w:val="22"/>
                <w:szCs w:val="22"/>
              </w:rPr>
            </w:pPr>
            <w:r w:rsidRPr="00497B2B">
              <w:rPr>
                <w:sz w:val="22"/>
                <w:szCs w:val="22"/>
              </w:rPr>
              <w:t>990.22</w:t>
            </w:r>
          </w:p>
        </w:tc>
        <w:tc>
          <w:tcPr>
            <w:tcW w:w="2618" w:type="dxa"/>
            <w:vAlign w:val="center"/>
          </w:tcPr>
          <w:p w14:paraId="690B64E0" w14:textId="77777777" w:rsidR="00497B2B" w:rsidRPr="00497B2B" w:rsidRDefault="00497B2B" w:rsidP="00451490">
            <w:pPr>
              <w:jc w:val="center"/>
              <w:rPr>
                <w:sz w:val="22"/>
                <w:szCs w:val="22"/>
              </w:rPr>
            </w:pPr>
            <w:r w:rsidRPr="00497B2B">
              <w:rPr>
                <w:sz w:val="22"/>
                <w:szCs w:val="22"/>
              </w:rPr>
              <w:t>IDF-ISO-AOAC</w:t>
            </w:r>
          </w:p>
        </w:tc>
      </w:tr>
      <w:tr w:rsidR="00497B2B" w:rsidRPr="00497B2B" w14:paraId="35C3042C" w14:textId="77777777" w:rsidTr="00C220D4">
        <w:trPr>
          <w:trHeight w:val="1141"/>
          <w:jc w:val="center"/>
        </w:trPr>
        <w:tc>
          <w:tcPr>
            <w:tcW w:w="2122" w:type="dxa"/>
            <w:vAlign w:val="center"/>
          </w:tcPr>
          <w:p w14:paraId="5E31CBCC" w14:textId="77777777" w:rsidR="00497B2B" w:rsidRPr="00497B2B" w:rsidRDefault="00497B2B" w:rsidP="00451490">
            <w:pPr>
              <w:jc w:val="center"/>
              <w:rPr>
                <w:sz w:val="22"/>
                <w:szCs w:val="22"/>
              </w:rPr>
            </w:pPr>
            <w:r w:rsidRPr="00497B2B">
              <w:rPr>
                <w:sz w:val="22"/>
                <w:szCs w:val="22"/>
              </w:rPr>
              <w:t>Fosfatasa Residual</w:t>
            </w:r>
          </w:p>
        </w:tc>
        <w:tc>
          <w:tcPr>
            <w:tcW w:w="1647" w:type="dxa"/>
            <w:vAlign w:val="center"/>
          </w:tcPr>
          <w:p w14:paraId="37643657" w14:textId="77777777" w:rsidR="00497B2B" w:rsidRPr="00497B2B" w:rsidRDefault="00497B2B" w:rsidP="00451490">
            <w:pPr>
              <w:jc w:val="center"/>
              <w:rPr>
                <w:sz w:val="22"/>
                <w:szCs w:val="22"/>
                <w:lang w:val="en-US"/>
              </w:rPr>
            </w:pPr>
            <w:r w:rsidRPr="00497B2B">
              <w:rPr>
                <w:sz w:val="22"/>
                <w:szCs w:val="22"/>
                <w:lang w:val="en-US"/>
              </w:rPr>
              <w:t>Standard Methods for examination of dairy products</w:t>
            </w:r>
          </w:p>
        </w:tc>
        <w:tc>
          <w:tcPr>
            <w:tcW w:w="1341" w:type="dxa"/>
            <w:vAlign w:val="center"/>
          </w:tcPr>
          <w:p w14:paraId="1A856A4B" w14:textId="7AEB2B57" w:rsidR="00497B2B" w:rsidRPr="00497B2B" w:rsidRDefault="00280741" w:rsidP="00451490">
            <w:pPr>
              <w:jc w:val="center"/>
              <w:rPr>
                <w:sz w:val="22"/>
                <w:szCs w:val="22"/>
                <w:lang w:val="en-US"/>
              </w:rPr>
            </w:pPr>
            <w:r>
              <w:rPr>
                <w:sz w:val="22"/>
                <w:szCs w:val="22"/>
                <w:lang w:val="en-US"/>
              </w:rPr>
              <w:t>-</w:t>
            </w:r>
          </w:p>
        </w:tc>
        <w:tc>
          <w:tcPr>
            <w:tcW w:w="1406" w:type="dxa"/>
            <w:vAlign w:val="center"/>
          </w:tcPr>
          <w:p w14:paraId="0B4B8C0D" w14:textId="77777777" w:rsidR="00497B2B" w:rsidRPr="00497B2B" w:rsidRDefault="00497B2B" w:rsidP="00451490">
            <w:pPr>
              <w:jc w:val="center"/>
              <w:rPr>
                <w:sz w:val="22"/>
                <w:szCs w:val="22"/>
                <w:lang w:val="en-US"/>
              </w:rPr>
            </w:pPr>
            <w:r w:rsidRPr="00497B2B">
              <w:rPr>
                <w:sz w:val="22"/>
                <w:szCs w:val="22"/>
                <w:lang w:val="en-US"/>
              </w:rPr>
              <w:t>16.032</w:t>
            </w:r>
          </w:p>
        </w:tc>
        <w:tc>
          <w:tcPr>
            <w:tcW w:w="2618" w:type="dxa"/>
            <w:vAlign w:val="center"/>
          </w:tcPr>
          <w:p w14:paraId="6C48892A" w14:textId="77777777" w:rsidR="00497B2B" w:rsidRPr="00497B2B" w:rsidRDefault="00497B2B" w:rsidP="00451490">
            <w:pPr>
              <w:jc w:val="center"/>
              <w:rPr>
                <w:sz w:val="22"/>
                <w:szCs w:val="22"/>
              </w:rPr>
            </w:pPr>
            <w:r w:rsidRPr="00497B2B">
              <w:rPr>
                <w:sz w:val="22"/>
                <w:szCs w:val="22"/>
              </w:rPr>
              <w:t xml:space="preserve">Método de fosfatasa alcalina </w:t>
            </w:r>
            <w:proofErr w:type="spellStart"/>
            <w:r w:rsidRPr="00497B2B">
              <w:rPr>
                <w:sz w:val="22"/>
                <w:szCs w:val="22"/>
              </w:rPr>
              <w:t>quimioluminiscente</w:t>
            </w:r>
            <w:proofErr w:type="spellEnd"/>
          </w:p>
        </w:tc>
      </w:tr>
      <w:bookmarkEnd w:id="3"/>
    </w:tbl>
    <w:p w14:paraId="01AD377F" w14:textId="77777777" w:rsidR="00463B02" w:rsidRPr="00463B02" w:rsidRDefault="00463B02" w:rsidP="00463B02">
      <w:pPr>
        <w:widowControl w:val="0"/>
        <w:pBdr>
          <w:top w:val="nil"/>
          <w:left w:val="nil"/>
          <w:bottom w:val="nil"/>
          <w:right w:val="nil"/>
          <w:between w:val="nil"/>
        </w:pBdr>
        <w:tabs>
          <w:tab w:val="left" w:pos="880"/>
        </w:tabs>
        <w:rPr>
          <w:b/>
          <w:bCs/>
          <w:color w:val="000000"/>
        </w:rPr>
      </w:pPr>
    </w:p>
    <w:p w14:paraId="5B7A07A4" w14:textId="58A57BFB" w:rsidR="00463B02" w:rsidRDefault="00745878"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Leche Saborizada</w:t>
      </w:r>
    </w:p>
    <w:p w14:paraId="06A99042" w14:textId="77777777" w:rsidR="00745878" w:rsidRDefault="00745878" w:rsidP="00745878">
      <w:pPr>
        <w:widowControl w:val="0"/>
        <w:pBdr>
          <w:top w:val="nil"/>
          <w:left w:val="nil"/>
          <w:bottom w:val="nil"/>
          <w:right w:val="nil"/>
          <w:between w:val="nil"/>
        </w:pBdr>
        <w:tabs>
          <w:tab w:val="left" w:pos="880"/>
        </w:tabs>
        <w:rPr>
          <w:b/>
          <w:bCs/>
          <w:color w:val="000000"/>
        </w:rPr>
      </w:pPr>
    </w:p>
    <w:tbl>
      <w:tblPr>
        <w:tblStyle w:val="Tablaconcuadrcula"/>
        <w:tblW w:w="0" w:type="auto"/>
        <w:jc w:val="center"/>
        <w:tblLook w:val="04A0" w:firstRow="1" w:lastRow="0" w:firstColumn="1" w:lastColumn="0" w:noHBand="0" w:noVBand="1"/>
      </w:tblPr>
      <w:tblGrid>
        <w:gridCol w:w="2122"/>
        <w:gridCol w:w="1647"/>
        <w:gridCol w:w="1341"/>
        <w:gridCol w:w="1481"/>
        <w:gridCol w:w="2552"/>
      </w:tblGrid>
      <w:tr w:rsidR="005D2F95" w:rsidRPr="005D2F95" w14:paraId="4302D0FC" w14:textId="77777777" w:rsidTr="009607D4">
        <w:trPr>
          <w:tblHeader/>
          <w:jc w:val="center"/>
        </w:trPr>
        <w:tc>
          <w:tcPr>
            <w:tcW w:w="2122" w:type="dxa"/>
            <w:shd w:val="clear" w:color="auto" w:fill="B8CCE4" w:themeFill="accent1" w:themeFillTint="66"/>
            <w:vAlign w:val="center"/>
          </w:tcPr>
          <w:p w14:paraId="32711D85" w14:textId="77777777" w:rsidR="007B0CC9" w:rsidRPr="005D2F95" w:rsidRDefault="007B0CC9" w:rsidP="005D2F95">
            <w:pPr>
              <w:jc w:val="center"/>
              <w:rPr>
                <w:b/>
                <w:bCs/>
                <w:sz w:val="22"/>
                <w:szCs w:val="22"/>
              </w:rPr>
            </w:pPr>
            <w:r w:rsidRPr="005D2F95">
              <w:rPr>
                <w:b/>
                <w:bCs/>
                <w:sz w:val="22"/>
                <w:szCs w:val="22"/>
              </w:rPr>
              <w:t>PARAMETRO</w:t>
            </w:r>
          </w:p>
        </w:tc>
        <w:tc>
          <w:tcPr>
            <w:tcW w:w="1647" w:type="dxa"/>
            <w:shd w:val="clear" w:color="auto" w:fill="B8CCE4" w:themeFill="accent1" w:themeFillTint="66"/>
            <w:vAlign w:val="center"/>
          </w:tcPr>
          <w:p w14:paraId="38865115" w14:textId="77777777" w:rsidR="007B0CC9" w:rsidRPr="005D2F95" w:rsidRDefault="007B0CC9" w:rsidP="005D2F95">
            <w:pPr>
              <w:jc w:val="center"/>
              <w:rPr>
                <w:b/>
                <w:bCs/>
                <w:sz w:val="22"/>
                <w:szCs w:val="22"/>
              </w:rPr>
            </w:pPr>
            <w:r w:rsidRPr="005D2F95">
              <w:rPr>
                <w:b/>
                <w:bCs/>
                <w:sz w:val="22"/>
                <w:szCs w:val="22"/>
              </w:rPr>
              <w:t>REFERENCIA</w:t>
            </w:r>
          </w:p>
        </w:tc>
        <w:tc>
          <w:tcPr>
            <w:tcW w:w="1341" w:type="dxa"/>
            <w:shd w:val="clear" w:color="auto" w:fill="B8CCE4" w:themeFill="accent1" w:themeFillTint="66"/>
            <w:vAlign w:val="center"/>
          </w:tcPr>
          <w:p w14:paraId="13E15D56" w14:textId="77777777" w:rsidR="007B0CC9" w:rsidRPr="005D2F95" w:rsidRDefault="007B0CC9" w:rsidP="005D2F95">
            <w:pPr>
              <w:jc w:val="center"/>
              <w:rPr>
                <w:b/>
                <w:bCs/>
                <w:sz w:val="22"/>
                <w:szCs w:val="22"/>
              </w:rPr>
            </w:pPr>
            <w:r w:rsidRPr="005D2F95">
              <w:rPr>
                <w:b/>
                <w:bCs/>
                <w:sz w:val="22"/>
                <w:szCs w:val="22"/>
              </w:rPr>
              <w:t>CAPITULO</w:t>
            </w:r>
          </w:p>
        </w:tc>
        <w:tc>
          <w:tcPr>
            <w:tcW w:w="1481" w:type="dxa"/>
            <w:shd w:val="clear" w:color="auto" w:fill="B8CCE4" w:themeFill="accent1" w:themeFillTint="66"/>
            <w:vAlign w:val="center"/>
          </w:tcPr>
          <w:p w14:paraId="47C66364" w14:textId="77777777" w:rsidR="007B0CC9" w:rsidRPr="005D2F95" w:rsidRDefault="007B0CC9" w:rsidP="005D2F95">
            <w:pPr>
              <w:jc w:val="center"/>
              <w:rPr>
                <w:b/>
                <w:bCs/>
                <w:sz w:val="22"/>
                <w:szCs w:val="22"/>
              </w:rPr>
            </w:pPr>
            <w:r w:rsidRPr="005D2F95">
              <w:rPr>
                <w:b/>
                <w:bCs/>
                <w:sz w:val="22"/>
                <w:szCs w:val="22"/>
              </w:rPr>
              <w:t>METODO #</w:t>
            </w:r>
          </w:p>
        </w:tc>
        <w:tc>
          <w:tcPr>
            <w:tcW w:w="2552" w:type="dxa"/>
            <w:shd w:val="clear" w:color="auto" w:fill="B8CCE4" w:themeFill="accent1" w:themeFillTint="66"/>
            <w:vAlign w:val="center"/>
          </w:tcPr>
          <w:p w14:paraId="20DFC12E" w14:textId="77777777" w:rsidR="007B0CC9" w:rsidRPr="005D2F95" w:rsidRDefault="007B0CC9" w:rsidP="005D2F95">
            <w:pPr>
              <w:jc w:val="center"/>
              <w:rPr>
                <w:b/>
                <w:bCs/>
                <w:sz w:val="22"/>
                <w:szCs w:val="22"/>
              </w:rPr>
            </w:pPr>
            <w:r w:rsidRPr="005D2F95">
              <w:rPr>
                <w:b/>
                <w:bCs/>
                <w:sz w:val="22"/>
                <w:szCs w:val="22"/>
              </w:rPr>
              <w:t>MÉTODOS REFERENCIADOS</w:t>
            </w:r>
          </w:p>
        </w:tc>
      </w:tr>
      <w:tr w:rsidR="007B0CC9" w:rsidRPr="005D2F95" w14:paraId="77F03E9A" w14:textId="77777777" w:rsidTr="005D2F95">
        <w:trPr>
          <w:jc w:val="center"/>
        </w:trPr>
        <w:tc>
          <w:tcPr>
            <w:tcW w:w="2122" w:type="dxa"/>
            <w:vAlign w:val="center"/>
          </w:tcPr>
          <w:p w14:paraId="6194B4FF" w14:textId="421B14F6" w:rsidR="007B0CC9" w:rsidRPr="005D2F95" w:rsidRDefault="007B0CC9" w:rsidP="005D2F95">
            <w:pPr>
              <w:jc w:val="center"/>
              <w:rPr>
                <w:sz w:val="22"/>
                <w:szCs w:val="22"/>
              </w:rPr>
            </w:pPr>
            <w:r w:rsidRPr="005D2F95">
              <w:rPr>
                <w:sz w:val="22"/>
                <w:szCs w:val="22"/>
              </w:rPr>
              <w:t>Determinación de Grasa Total</w:t>
            </w:r>
          </w:p>
        </w:tc>
        <w:tc>
          <w:tcPr>
            <w:tcW w:w="1647" w:type="dxa"/>
            <w:vAlign w:val="center"/>
          </w:tcPr>
          <w:p w14:paraId="20F080C4"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4588A8C8" w14:textId="77777777" w:rsidR="007B0CC9" w:rsidRPr="005D2F95" w:rsidRDefault="007B0CC9" w:rsidP="005D2F95">
            <w:pPr>
              <w:jc w:val="center"/>
              <w:rPr>
                <w:sz w:val="22"/>
                <w:szCs w:val="22"/>
              </w:rPr>
            </w:pPr>
            <w:r w:rsidRPr="005D2F95">
              <w:rPr>
                <w:sz w:val="22"/>
                <w:szCs w:val="22"/>
              </w:rPr>
              <w:t>33.2.25</w:t>
            </w:r>
          </w:p>
        </w:tc>
        <w:tc>
          <w:tcPr>
            <w:tcW w:w="1481" w:type="dxa"/>
            <w:vAlign w:val="center"/>
          </w:tcPr>
          <w:p w14:paraId="26BFE8BC" w14:textId="77777777" w:rsidR="007B0CC9" w:rsidRPr="005D2F95" w:rsidRDefault="007B0CC9" w:rsidP="005D2F95">
            <w:pPr>
              <w:jc w:val="center"/>
              <w:rPr>
                <w:sz w:val="22"/>
                <w:szCs w:val="22"/>
              </w:rPr>
            </w:pPr>
            <w:r w:rsidRPr="005D2F95">
              <w:rPr>
                <w:sz w:val="22"/>
                <w:szCs w:val="22"/>
              </w:rPr>
              <w:t>905.02</w:t>
            </w:r>
          </w:p>
        </w:tc>
        <w:tc>
          <w:tcPr>
            <w:tcW w:w="2552" w:type="dxa"/>
            <w:vAlign w:val="center"/>
          </w:tcPr>
          <w:p w14:paraId="2B50333D" w14:textId="77777777" w:rsidR="007B0CC9" w:rsidRPr="005D2F95" w:rsidRDefault="007B0CC9" w:rsidP="005D2F95">
            <w:pPr>
              <w:jc w:val="center"/>
              <w:rPr>
                <w:sz w:val="22"/>
                <w:szCs w:val="22"/>
              </w:rPr>
            </w:pPr>
            <w:r w:rsidRPr="005D2F95">
              <w:rPr>
                <w:sz w:val="22"/>
                <w:szCs w:val="22"/>
              </w:rPr>
              <w:t>IDF-ISO-AOAC</w:t>
            </w:r>
          </w:p>
          <w:p w14:paraId="3ECA74D1" w14:textId="77777777" w:rsidR="007B0CC9" w:rsidRPr="005D2F95" w:rsidRDefault="007B0CC9" w:rsidP="005D2F95">
            <w:pPr>
              <w:jc w:val="center"/>
              <w:rPr>
                <w:sz w:val="22"/>
                <w:szCs w:val="22"/>
              </w:rPr>
            </w:pPr>
            <w:r w:rsidRPr="005D2F95">
              <w:rPr>
                <w:sz w:val="22"/>
                <w:szCs w:val="22"/>
              </w:rPr>
              <w:t>(</w:t>
            </w:r>
            <w:proofErr w:type="spellStart"/>
            <w:r w:rsidRPr="005D2F95">
              <w:rPr>
                <w:sz w:val="22"/>
                <w:szCs w:val="22"/>
              </w:rPr>
              <w:t>Roese-Gottlieb</w:t>
            </w:r>
            <w:proofErr w:type="spellEnd"/>
            <w:r w:rsidRPr="005D2F95">
              <w:rPr>
                <w:sz w:val="22"/>
                <w:szCs w:val="22"/>
              </w:rPr>
              <w:t>)- Adoptado como un método Codex de Referencia Tipo II</w:t>
            </w:r>
          </w:p>
        </w:tc>
      </w:tr>
      <w:tr w:rsidR="007B0CC9" w:rsidRPr="005D2F95" w14:paraId="42AA87BE" w14:textId="77777777" w:rsidTr="005D2F95">
        <w:trPr>
          <w:jc w:val="center"/>
        </w:trPr>
        <w:tc>
          <w:tcPr>
            <w:tcW w:w="2122" w:type="dxa"/>
            <w:vAlign w:val="center"/>
          </w:tcPr>
          <w:p w14:paraId="1EA628E1" w14:textId="76802234" w:rsidR="007B0CC9" w:rsidRPr="005D2F95" w:rsidRDefault="007B0CC9" w:rsidP="005D2F95">
            <w:pPr>
              <w:jc w:val="center"/>
              <w:rPr>
                <w:sz w:val="22"/>
                <w:szCs w:val="22"/>
              </w:rPr>
            </w:pPr>
            <w:r w:rsidRPr="005D2F95">
              <w:rPr>
                <w:sz w:val="22"/>
                <w:szCs w:val="22"/>
              </w:rPr>
              <w:t>Determinación de Grasa Total</w:t>
            </w:r>
          </w:p>
        </w:tc>
        <w:tc>
          <w:tcPr>
            <w:tcW w:w="1647" w:type="dxa"/>
            <w:vAlign w:val="center"/>
          </w:tcPr>
          <w:p w14:paraId="677B0BDD"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76830C1A" w14:textId="77777777" w:rsidR="007B0CC9" w:rsidRPr="005D2F95" w:rsidRDefault="007B0CC9" w:rsidP="005D2F95">
            <w:pPr>
              <w:jc w:val="center"/>
              <w:rPr>
                <w:sz w:val="22"/>
                <w:szCs w:val="22"/>
              </w:rPr>
            </w:pPr>
            <w:r w:rsidRPr="005D2F95">
              <w:rPr>
                <w:sz w:val="22"/>
                <w:szCs w:val="22"/>
              </w:rPr>
              <w:t>33.2.27</w:t>
            </w:r>
          </w:p>
        </w:tc>
        <w:tc>
          <w:tcPr>
            <w:tcW w:w="1481" w:type="dxa"/>
            <w:vAlign w:val="center"/>
          </w:tcPr>
          <w:p w14:paraId="1C743417" w14:textId="77777777" w:rsidR="007B0CC9" w:rsidRPr="005D2F95" w:rsidRDefault="007B0CC9" w:rsidP="005D2F95">
            <w:pPr>
              <w:jc w:val="center"/>
              <w:rPr>
                <w:sz w:val="22"/>
                <w:szCs w:val="22"/>
              </w:rPr>
            </w:pPr>
            <w:r w:rsidRPr="005D2F95">
              <w:rPr>
                <w:sz w:val="22"/>
                <w:szCs w:val="22"/>
              </w:rPr>
              <w:t>989.04</w:t>
            </w:r>
          </w:p>
        </w:tc>
        <w:tc>
          <w:tcPr>
            <w:tcW w:w="2552" w:type="dxa"/>
            <w:vAlign w:val="center"/>
          </w:tcPr>
          <w:p w14:paraId="30FF0689" w14:textId="77777777" w:rsidR="007B0CC9" w:rsidRPr="005D2F95" w:rsidRDefault="007B0CC9" w:rsidP="005D2F95">
            <w:pPr>
              <w:jc w:val="center"/>
              <w:rPr>
                <w:sz w:val="22"/>
                <w:szCs w:val="22"/>
              </w:rPr>
            </w:pPr>
            <w:r w:rsidRPr="005D2F95">
              <w:rPr>
                <w:sz w:val="22"/>
                <w:szCs w:val="22"/>
              </w:rPr>
              <w:t>Método Babcock</w:t>
            </w:r>
          </w:p>
        </w:tc>
      </w:tr>
      <w:tr w:rsidR="007B0CC9" w:rsidRPr="005D2F95" w14:paraId="74D12C46" w14:textId="77777777" w:rsidTr="005D2F95">
        <w:trPr>
          <w:jc w:val="center"/>
        </w:trPr>
        <w:tc>
          <w:tcPr>
            <w:tcW w:w="2122" w:type="dxa"/>
            <w:vAlign w:val="center"/>
          </w:tcPr>
          <w:p w14:paraId="232652ED" w14:textId="77777777" w:rsidR="007B0CC9" w:rsidRPr="005D2F95" w:rsidRDefault="007B0CC9" w:rsidP="005D2F95">
            <w:pPr>
              <w:jc w:val="center"/>
              <w:rPr>
                <w:sz w:val="22"/>
                <w:szCs w:val="22"/>
              </w:rPr>
            </w:pPr>
            <w:r w:rsidRPr="005D2F95">
              <w:rPr>
                <w:sz w:val="22"/>
                <w:szCs w:val="22"/>
              </w:rPr>
              <w:t>Determinación de Grasa</w:t>
            </w:r>
          </w:p>
        </w:tc>
        <w:tc>
          <w:tcPr>
            <w:tcW w:w="1647" w:type="dxa"/>
            <w:vAlign w:val="center"/>
          </w:tcPr>
          <w:p w14:paraId="10480BD8"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36FB045B" w14:textId="77777777" w:rsidR="007B0CC9" w:rsidRPr="005D2F95" w:rsidRDefault="007B0CC9" w:rsidP="005D2F95">
            <w:pPr>
              <w:jc w:val="center"/>
              <w:rPr>
                <w:sz w:val="22"/>
                <w:szCs w:val="22"/>
              </w:rPr>
            </w:pPr>
            <w:r w:rsidRPr="005D2F95">
              <w:rPr>
                <w:sz w:val="22"/>
                <w:szCs w:val="22"/>
              </w:rPr>
              <w:t>33.2.26</w:t>
            </w:r>
          </w:p>
        </w:tc>
        <w:tc>
          <w:tcPr>
            <w:tcW w:w="1481" w:type="dxa"/>
            <w:vAlign w:val="center"/>
          </w:tcPr>
          <w:p w14:paraId="56E2FB50" w14:textId="77777777" w:rsidR="007B0CC9" w:rsidRPr="005D2F95" w:rsidRDefault="007B0CC9" w:rsidP="005D2F95">
            <w:pPr>
              <w:jc w:val="center"/>
              <w:rPr>
                <w:sz w:val="22"/>
                <w:szCs w:val="22"/>
              </w:rPr>
            </w:pPr>
            <w:r w:rsidRPr="005D2F95">
              <w:rPr>
                <w:sz w:val="22"/>
                <w:szCs w:val="22"/>
              </w:rPr>
              <w:t>989.05</w:t>
            </w:r>
          </w:p>
        </w:tc>
        <w:tc>
          <w:tcPr>
            <w:tcW w:w="2552" w:type="dxa"/>
            <w:vAlign w:val="center"/>
          </w:tcPr>
          <w:p w14:paraId="5CD00740" w14:textId="77777777" w:rsidR="007B0CC9" w:rsidRPr="005D2F95" w:rsidRDefault="007B0CC9" w:rsidP="005D2F95">
            <w:pPr>
              <w:jc w:val="center"/>
              <w:rPr>
                <w:sz w:val="22"/>
                <w:szCs w:val="22"/>
                <w:lang w:val="en-US"/>
              </w:rPr>
            </w:pPr>
            <w:r w:rsidRPr="005D2F95">
              <w:rPr>
                <w:sz w:val="22"/>
                <w:szCs w:val="22"/>
                <w:lang w:val="en-US"/>
              </w:rPr>
              <w:t>IDF-ISO-AOAC</w:t>
            </w:r>
          </w:p>
          <w:p w14:paraId="33B2FE43" w14:textId="77777777" w:rsidR="007B0CC9" w:rsidRPr="005D2F95" w:rsidRDefault="007B0CC9" w:rsidP="005D2F95">
            <w:pPr>
              <w:jc w:val="center"/>
              <w:rPr>
                <w:sz w:val="22"/>
                <w:szCs w:val="22"/>
                <w:lang w:val="en-US"/>
              </w:rPr>
            </w:pPr>
            <w:r w:rsidRPr="005D2F95">
              <w:rPr>
                <w:sz w:val="22"/>
                <w:szCs w:val="22"/>
                <w:lang w:val="en-US"/>
              </w:rPr>
              <w:t xml:space="preserve">(Modified </w:t>
            </w:r>
            <w:proofErr w:type="spellStart"/>
            <w:r w:rsidRPr="005D2F95">
              <w:rPr>
                <w:sz w:val="22"/>
                <w:szCs w:val="22"/>
                <w:lang w:val="en-US"/>
              </w:rPr>
              <w:t>Mojonnier</w:t>
            </w:r>
            <w:proofErr w:type="spellEnd"/>
            <w:r w:rsidRPr="005D2F95">
              <w:rPr>
                <w:sz w:val="22"/>
                <w:szCs w:val="22"/>
                <w:lang w:val="en-US"/>
              </w:rPr>
              <w:t xml:space="preserve"> Ether Extraction)</w:t>
            </w:r>
          </w:p>
        </w:tc>
      </w:tr>
      <w:tr w:rsidR="007B0CC9" w:rsidRPr="005D2F95" w14:paraId="1BF239CE" w14:textId="77777777" w:rsidTr="005D2F95">
        <w:trPr>
          <w:jc w:val="center"/>
        </w:trPr>
        <w:tc>
          <w:tcPr>
            <w:tcW w:w="2122" w:type="dxa"/>
            <w:vAlign w:val="center"/>
          </w:tcPr>
          <w:p w14:paraId="179C74C4" w14:textId="77777777" w:rsidR="007B0CC9" w:rsidRPr="005D2F95" w:rsidRDefault="007B0CC9" w:rsidP="005D2F95">
            <w:pPr>
              <w:jc w:val="center"/>
              <w:rPr>
                <w:sz w:val="22"/>
                <w:szCs w:val="22"/>
              </w:rPr>
            </w:pPr>
            <w:r w:rsidRPr="005D2F95">
              <w:rPr>
                <w:sz w:val="22"/>
                <w:szCs w:val="22"/>
              </w:rPr>
              <w:t>Determinación de grasa para leche cruda y pasteurizada</w:t>
            </w:r>
          </w:p>
        </w:tc>
        <w:tc>
          <w:tcPr>
            <w:tcW w:w="1647" w:type="dxa"/>
            <w:vAlign w:val="center"/>
          </w:tcPr>
          <w:p w14:paraId="68383614"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4F7F83EB" w14:textId="77777777" w:rsidR="007B0CC9" w:rsidRPr="005D2F95" w:rsidRDefault="007B0CC9" w:rsidP="005D2F95">
            <w:pPr>
              <w:jc w:val="center"/>
              <w:rPr>
                <w:sz w:val="22"/>
                <w:szCs w:val="22"/>
              </w:rPr>
            </w:pPr>
            <w:r w:rsidRPr="005D2F95">
              <w:rPr>
                <w:sz w:val="22"/>
                <w:szCs w:val="22"/>
              </w:rPr>
              <w:t>33.2.27A</w:t>
            </w:r>
          </w:p>
        </w:tc>
        <w:tc>
          <w:tcPr>
            <w:tcW w:w="1481" w:type="dxa"/>
            <w:vAlign w:val="center"/>
          </w:tcPr>
          <w:p w14:paraId="69F4A25D" w14:textId="77777777" w:rsidR="007B0CC9" w:rsidRPr="005D2F95" w:rsidRDefault="007B0CC9" w:rsidP="005D2F95">
            <w:pPr>
              <w:jc w:val="center"/>
              <w:rPr>
                <w:sz w:val="22"/>
                <w:szCs w:val="22"/>
              </w:rPr>
            </w:pPr>
            <w:r w:rsidRPr="005D2F95">
              <w:rPr>
                <w:sz w:val="22"/>
                <w:szCs w:val="22"/>
              </w:rPr>
              <w:t>2000.18</w:t>
            </w:r>
          </w:p>
        </w:tc>
        <w:tc>
          <w:tcPr>
            <w:tcW w:w="2552" w:type="dxa"/>
            <w:vAlign w:val="center"/>
          </w:tcPr>
          <w:p w14:paraId="6905BB60" w14:textId="77777777" w:rsidR="007B0CC9" w:rsidRPr="005D2F95" w:rsidRDefault="007B0CC9" w:rsidP="005D2F95">
            <w:pPr>
              <w:jc w:val="center"/>
              <w:rPr>
                <w:sz w:val="22"/>
                <w:szCs w:val="22"/>
              </w:rPr>
            </w:pPr>
            <w:proofErr w:type="spellStart"/>
            <w:r w:rsidRPr="005D2F95">
              <w:rPr>
                <w:sz w:val="22"/>
                <w:szCs w:val="22"/>
              </w:rPr>
              <w:t>Gerber</w:t>
            </w:r>
            <w:proofErr w:type="spellEnd"/>
            <w:r w:rsidRPr="005D2F95">
              <w:rPr>
                <w:sz w:val="22"/>
                <w:szCs w:val="22"/>
              </w:rPr>
              <w:t xml:space="preserve"> </w:t>
            </w:r>
            <w:proofErr w:type="spellStart"/>
            <w:r w:rsidRPr="005D2F95">
              <w:rPr>
                <w:sz w:val="22"/>
                <w:szCs w:val="22"/>
              </w:rPr>
              <w:t>Method</w:t>
            </w:r>
            <w:proofErr w:type="spellEnd"/>
          </w:p>
        </w:tc>
      </w:tr>
      <w:tr w:rsidR="007B0CC9" w:rsidRPr="005D2F95" w14:paraId="2A4E3A0A" w14:textId="77777777" w:rsidTr="005D2F95">
        <w:trPr>
          <w:jc w:val="center"/>
        </w:trPr>
        <w:tc>
          <w:tcPr>
            <w:tcW w:w="2122" w:type="dxa"/>
            <w:vAlign w:val="center"/>
          </w:tcPr>
          <w:p w14:paraId="3D7DBE01" w14:textId="3CD9AB27" w:rsidR="007B0CC9" w:rsidRPr="005D2F95" w:rsidRDefault="007B0CC9" w:rsidP="005D2F95">
            <w:pPr>
              <w:jc w:val="center"/>
              <w:rPr>
                <w:sz w:val="22"/>
                <w:szCs w:val="22"/>
              </w:rPr>
            </w:pPr>
            <w:r w:rsidRPr="005D2F95">
              <w:rPr>
                <w:sz w:val="22"/>
                <w:szCs w:val="22"/>
              </w:rPr>
              <w:t>Sólidos no grasos</w:t>
            </w:r>
          </w:p>
        </w:tc>
        <w:tc>
          <w:tcPr>
            <w:tcW w:w="1647" w:type="dxa"/>
            <w:vAlign w:val="center"/>
          </w:tcPr>
          <w:p w14:paraId="1BEEF44C"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391EC979" w14:textId="77777777" w:rsidR="007B0CC9" w:rsidRPr="005D2F95" w:rsidRDefault="007B0CC9" w:rsidP="005D2F95">
            <w:pPr>
              <w:jc w:val="center"/>
              <w:rPr>
                <w:sz w:val="22"/>
                <w:szCs w:val="22"/>
              </w:rPr>
            </w:pPr>
            <w:r w:rsidRPr="005D2F95">
              <w:rPr>
                <w:sz w:val="22"/>
                <w:szCs w:val="22"/>
              </w:rPr>
              <w:t>33.2.45</w:t>
            </w:r>
          </w:p>
        </w:tc>
        <w:tc>
          <w:tcPr>
            <w:tcW w:w="1481" w:type="dxa"/>
            <w:vAlign w:val="center"/>
          </w:tcPr>
          <w:p w14:paraId="6D23F3D5" w14:textId="77777777" w:rsidR="007B0CC9" w:rsidRPr="005D2F95" w:rsidRDefault="007B0CC9" w:rsidP="005D2F95">
            <w:pPr>
              <w:jc w:val="center"/>
              <w:rPr>
                <w:sz w:val="22"/>
                <w:szCs w:val="22"/>
              </w:rPr>
            </w:pPr>
            <w:r w:rsidRPr="005D2F95">
              <w:rPr>
                <w:sz w:val="22"/>
                <w:szCs w:val="22"/>
              </w:rPr>
              <w:t>990.21</w:t>
            </w:r>
          </w:p>
        </w:tc>
        <w:tc>
          <w:tcPr>
            <w:tcW w:w="2552" w:type="dxa"/>
            <w:vAlign w:val="center"/>
          </w:tcPr>
          <w:p w14:paraId="174E1A28" w14:textId="77777777" w:rsidR="007B0CC9" w:rsidRPr="005D2F95" w:rsidRDefault="007B0CC9" w:rsidP="005D2F95">
            <w:pPr>
              <w:jc w:val="center"/>
              <w:rPr>
                <w:sz w:val="22"/>
                <w:szCs w:val="22"/>
              </w:rPr>
            </w:pPr>
            <w:r w:rsidRPr="005D2F95">
              <w:rPr>
                <w:sz w:val="22"/>
                <w:szCs w:val="22"/>
              </w:rPr>
              <w:t>Por diferencia entre los contenidos de solidos totales y contenidos de grasa</w:t>
            </w:r>
          </w:p>
        </w:tc>
      </w:tr>
      <w:tr w:rsidR="007B0CC9" w:rsidRPr="005D2F95" w14:paraId="7194D9D9" w14:textId="77777777" w:rsidTr="005D2F95">
        <w:trPr>
          <w:jc w:val="center"/>
        </w:trPr>
        <w:tc>
          <w:tcPr>
            <w:tcW w:w="2122" w:type="dxa"/>
            <w:vAlign w:val="center"/>
          </w:tcPr>
          <w:p w14:paraId="16154C61" w14:textId="77777777" w:rsidR="007B0CC9" w:rsidRPr="005D2F95" w:rsidRDefault="007B0CC9" w:rsidP="005D2F95">
            <w:pPr>
              <w:jc w:val="center"/>
              <w:rPr>
                <w:sz w:val="22"/>
                <w:szCs w:val="22"/>
              </w:rPr>
            </w:pPr>
            <w:r w:rsidRPr="005D2F95">
              <w:rPr>
                <w:sz w:val="22"/>
                <w:szCs w:val="22"/>
              </w:rPr>
              <w:t>Sólidos Totales</w:t>
            </w:r>
          </w:p>
        </w:tc>
        <w:tc>
          <w:tcPr>
            <w:tcW w:w="1647" w:type="dxa"/>
            <w:vAlign w:val="center"/>
          </w:tcPr>
          <w:p w14:paraId="4A1FE84C"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451F9B41" w14:textId="77777777" w:rsidR="007B0CC9" w:rsidRPr="005D2F95" w:rsidRDefault="007B0CC9" w:rsidP="005D2F95">
            <w:pPr>
              <w:jc w:val="center"/>
              <w:rPr>
                <w:sz w:val="22"/>
                <w:szCs w:val="22"/>
              </w:rPr>
            </w:pPr>
            <w:r w:rsidRPr="005D2F95">
              <w:rPr>
                <w:sz w:val="22"/>
                <w:szCs w:val="22"/>
              </w:rPr>
              <w:t>33.2.09</w:t>
            </w:r>
          </w:p>
        </w:tc>
        <w:tc>
          <w:tcPr>
            <w:tcW w:w="1481" w:type="dxa"/>
            <w:vAlign w:val="center"/>
          </w:tcPr>
          <w:p w14:paraId="6893D8D0" w14:textId="77777777" w:rsidR="007B0CC9" w:rsidRPr="005D2F95" w:rsidRDefault="007B0CC9" w:rsidP="005D2F95">
            <w:pPr>
              <w:jc w:val="center"/>
              <w:rPr>
                <w:sz w:val="22"/>
                <w:szCs w:val="22"/>
              </w:rPr>
            </w:pPr>
            <w:r w:rsidRPr="005D2F95">
              <w:rPr>
                <w:sz w:val="22"/>
                <w:szCs w:val="22"/>
              </w:rPr>
              <w:t>925.23</w:t>
            </w:r>
          </w:p>
        </w:tc>
        <w:tc>
          <w:tcPr>
            <w:tcW w:w="2552" w:type="dxa"/>
            <w:vAlign w:val="center"/>
          </w:tcPr>
          <w:p w14:paraId="0AF1995A" w14:textId="77777777" w:rsidR="007B0CC9" w:rsidRPr="005D2F95" w:rsidRDefault="007B0CC9" w:rsidP="005D2F95">
            <w:pPr>
              <w:jc w:val="center"/>
              <w:rPr>
                <w:sz w:val="22"/>
                <w:szCs w:val="22"/>
              </w:rPr>
            </w:pPr>
          </w:p>
        </w:tc>
      </w:tr>
      <w:tr w:rsidR="007B0CC9" w:rsidRPr="005D2F95" w14:paraId="6657331D" w14:textId="77777777" w:rsidTr="005D2F95">
        <w:trPr>
          <w:jc w:val="center"/>
        </w:trPr>
        <w:tc>
          <w:tcPr>
            <w:tcW w:w="2122" w:type="dxa"/>
            <w:vAlign w:val="center"/>
          </w:tcPr>
          <w:p w14:paraId="767656F6" w14:textId="77777777" w:rsidR="007B0CC9" w:rsidRPr="005D2F95" w:rsidRDefault="007B0CC9" w:rsidP="005D2F95">
            <w:pPr>
              <w:jc w:val="center"/>
              <w:rPr>
                <w:sz w:val="22"/>
                <w:szCs w:val="22"/>
              </w:rPr>
            </w:pPr>
            <w:r w:rsidRPr="005D2F95">
              <w:rPr>
                <w:sz w:val="22"/>
                <w:szCs w:val="22"/>
              </w:rPr>
              <w:t>Sólidos Totales</w:t>
            </w:r>
          </w:p>
        </w:tc>
        <w:tc>
          <w:tcPr>
            <w:tcW w:w="1647" w:type="dxa"/>
            <w:vAlign w:val="center"/>
          </w:tcPr>
          <w:p w14:paraId="34F30265"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69AFAD3D" w14:textId="77777777" w:rsidR="007B0CC9" w:rsidRPr="005D2F95" w:rsidRDefault="007B0CC9" w:rsidP="005D2F95">
            <w:pPr>
              <w:jc w:val="center"/>
              <w:rPr>
                <w:sz w:val="22"/>
                <w:szCs w:val="22"/>
              </w:rPr>
            </w:pPr>
            <w:r w:rsidRPr="005D2F95">
              <w:rPr>
                <w:sz w:val="22"/>
                <w:szCs w:val="22"/>
              </w:rPr>
              <w:t>33.2.43</w:t>
            </w:r>
          </w:p>
        </w:tc>
        <w:tc>
          <w:tcPr>
            <w:tcW w:w="1481" w:type="dxa"/>
            <w:vAlign w:val="center"/>
          </w:tcPr>
          <w:p w14:paraId="1395E11E" w14:textId="77777777" w:rsidR="007B0CC9" w:rsidRPr="005D2F95" w:rsidRDefault="007B0CC9" w:rsidP="005D2F95">
            <w:pPr>
              <w:jc w:val="center"/>
              <w:rPr>
                <w:sz w:val="22"/>
                <w:szCs w:val="22"/>
              </w:rPr>
            </w:pPr>
            <w:r w:rsidRPr="005D2F95">
              <w:rPr>
                <w:sz w:val="22"/>
                <w:szCs w:val="22"/>
              </w:rPr>
              <w:t>990.19</w:t>
            </w:r>
          </w:p>
        </w:tc>
        <w:tc>
          <w:tcPr>
            <w:tcW w:w="2552" w:type="dxa"/>
            <w:vAlign w:val="center"/>
          </w:tcPr>
          <w:p w14:paraId="77E9FB36" w14:textId="77777777" w:rsidR="007B0CC9" w:rsidRPr="005D2F95" w:rsidRDefault="007B0CC9" w:rsidP="005D2F95">
            <w:pPr>
              <w:jc w:val="center"/>
              <w:rPr>
                <w:sz w:val="22"/>
                <w:szCs w:val="22"/>
              </w:rPr>
            </w:pPr>
            <w:r w:rsidRPr="005D2F95">
              <w:rPr>
                <w:sz w:val="22"/>
                <w:szCs w:val="22"/>
              </w:rPr>
              <w:t>IDF-ISO-AOAC</w:t>
            </w:r>
          </w:p>
        </w:tc>
      </w:tr>
      <w:tr w:rsidR="007B0CC9" w:rsidRPr="005D2F95" w14:paraId="1BDC03BB" w14:textId="77777777" w:rsidTr="005D2F95">
        <w:trPr>
          <w:jc w:val="center"/>
        </w:trPr>
        <w:tc>
          <w:tcPr>
            <w:tcW w:w="2122" w:type="dxa"/>
            <w:vAlign w:val="center"/>
          </w:tcPr>
          <w:p w14:paraId="45FB6883" w14:textId="13CAD211" w:rsidR="007B0CC9" w:rsidRPr="005D2F95" w:rsidRDefault="007B0CC9" w:rsidP="005D2F95">
            <w:pPr>
              <w:jc w:val="center"/>
              <w:rPr>
                <w:sz w:val="22"/>
                <w:szCs w:val="22"/>
              </w:rPr>
            </w:pPr>
            <w:r w:rsidRPr="005D2F95">
              <w:rPr>
                <w:sz w:val="22"/>
                <w:szCs w:val="22"/>
              </w:rPr>
              <w:lastRenderedPageBreak/>
              <w:t>Sólidos Totales</w:t>
            </w:r>
          </w:p>
        </w:tc>
        <w:tc>
          <w:tcPr>
            <w:tcW w:w="1647" w:type="dxa"/>
            <w:vAlign w:val="center"/>
          </w:tcPr>
          <w:p w14:paraId="58E5485F"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6F165C18" w14:textId="77777777" w:rsidR="007B0CC9" w:rsidRPr="005D2F95" w:rsidRDefault="007B0CC9" w:rsidP="005D2F95">
            <w:pPr>
              <w:jc w:val="center"/>
              <w:rPr>
                <w:sz w:val="22"/>
                <w:szCs w:val="22"/>
              </w:rPr>
            </w:pPr>
            <w:r w:rsidRPr="005D2F95">
              <w:rPr>
                <w:sz w:val="22"/>
                <w:szCs w:val="22"/>
              </w:rPr>
              <w:t>33.2.44</w:t>
            </w:r>
          </w:p>
        </w:tc>
        <w:tc>
          <w:tcPr>
            <w:tcW w:w="1481" w:type="dxa"/>
            <w:vAlign w:val="center"/>
          </w:tcPr>
          <w:p w14:paraId="47D80106" w14:textId="77777777" w:rsidR="007B0CC9" w:rsidRPr="005D2F95" w:rsidRDefault="007B0CC9" w:rsidP="005D2F95">
            <w:pPr>
              <w:jc w:val="center"/>
              <w:rPr>
                <w:sz w:val="22"/>
                <w:szCs w:val="22"/>
              </w:rPr>
            </w:pPr>
            <w:r w:rsidRPr="005D2F95">
              <w:rPr>
                <w:sz w:val="22"/>
                <w:szCs w:val="22"/>
              </w:rPr>
              <w:t>990.20</w:t>
            </w:r>
          </w:p>
        </w:tc>
        <w:tc>
          <w:tcPr>
            <w:tcW w:w="2552" w:type="dxa"/>
            <w:vAlign w:val="center"/>
          </w:tcPr>
          <w:p w14:paraId="44AC2A35" w14:textId="77777777" w:rsidR="007B0CC9" w:rsidRPr="005D2F95" w:rsidRDefault="007B0CC9" w:rsidP="005D2F95">
            <w:pPr>
              <w:jc w:val="center"/>
              <w:rPr>
                <w:sz w:val="22"/>
                <w:szCs w:val="22"/>
              </w:rPr>
            </w:pPr>
            <w:r w:rsidRPr="005D2F95">
              <w:rPr>
                <w:sz w:val="22"/>
                <w:szCs w:val="22"/>
              </w:rPr>
              <w:t>IDF-ISO-AOAC</w:t>
            </w:r>
          </w:p>
        </w:tc>
      </w:tr>
      <w:tr w:rsidR="007B0CC9" w:rsidRPr="005D2F95" w14:paraId="486038FD" w14:textId="77777777" w:rsidTr="005D2F95">
        <w:trPr>
          <w:trHeight w:val="1000"/>
          <w:jc w:val="center"/>
        </w:trPr>
        <w:tc>
          <w:tcPr>
            <w:tcW w:w="2122" w:type="dxa"/>
            <w:vAlign w:val="center"/>
          </w:tcPr>
          <w:p w14:paraId="6287D38E" w14:textId="77777777" w:rsidR="007B0CC9" w:rsidRPr="005D2F95" w:rsidRDefault="007B0CC9" w:rsidP="005D2F95">
            <w:pPr>
              <w:jc w:val="center"/>
              <w:rPr>
                <w:sz w:val="22"/>
                <w:szCs w:val="22"/>
              </w:rPr>
            </w:pPr>
            <w:r w:rsidRPr="005D2F95">
              <w:rPr>
                <w:sz w:val="22"/>
                <w:szCs w:val="22"/>
              </w:rPr>
              <w:t>Acidez</w:t>
            </w:r>
          </w:p>
          <w:p w14:paraId="0FCBD863" w14:textId="67BE4FED" w:rsidR="007B0CC9" w:rsidRPr="005D2F95" w:rsidRDefault="007B0CC9" w:rsidP="005D2F95">
            <w:pPr>
              <w:jc w:val="center"/>
              <w:rPr>
                <w:sz w:val="22"/>
                <w:szCs w:val="22"/>
              </w:rPr>
            </w:pPr>
          </w:p>
        </w:tc>
        <w:tc>
          <w:tcPr>
            <w:tcW w:w="1647" w:type="dxa"/>
            <w:vAlign w:val="center"/>
          </w:tcPr>
          <w:p w14:paraId="1A3913BA"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1AB67E2B" w14:textId="77777777" w:rsidR="007B0CC9" w:rsidRPr="005D2F95" w:rsidRDefault="007B0CC9" w:rsidP="005D2F95">
            <w:pPr>
              <w:jc w:val="center"/>
              <w:rPr>
                <w:sz w:val="22"/>
                <w:szCs w:val="22"/>
              </w:rPr>
            </w:pPr>
            <w:r w:rsidRPr="005D2F95">
              <w:rPr>
                <w:sz w:val="22"/>
                <w:szCs w:val="22"/>
              </w:rPr>
              <w:t>33.2.06</w:t>
            </w:r>
          </w:p>
        </w:tc>
        <w:tc>
          <w:tcPr>
            <w:tcW w:w="1481" w:type="dxa"/>
            <w:vAlign w:val="center"/>
          </w:tcPr>
          <w:p w14:paraId="661308EB" w14:textId="77777777" w:rsidR="007B0CC9" w:rsidRPr="005D2F95" w:rsidRDefault="007B0CC9" w:rsidP="005D2F95">
            <w:pPr>
              <w:jc w:val="center"/>
              <w:rPr>
                <w:sz w:val="22"/>
                <w:szCs w:val="22"/>
              </w:rPr>
            </w:pPr>
            <w:r w:rsidRPr="005D2F95">
              <w:rPr>
                <w:sz w:val="22"/>
                <w:szCs w:val="22"/>
              </w:rPr>
              <w:t>947.05</w:t>
            </w:r>
          </w:p>
        </w:tc>
        <w:tc>
          <w:tcPr>
            <w:tcW w:w="2552" w:type="dxa"/>
            <w:vAlign w:val="center"/>
          </w:tcPr>
          <w:p w14:paraId="0349FC49" w14:textId="77777777" w:rsidR="007B0CC9" w:rsidRPr="005D2F95" w:rsidRDefault="007B0CC9" w:rsidP="005D2F95">
            <w:pPr>
              <w:jc w:val="center"/>
              <w:rPr>
                <w:sz w:val="22"/>
                <w:szCs w:val="22"/>
              </w:rPr>
            </w:pPr>
            <w:r w:rsidRPr="005D2F95">
              <w:rPr>
                <w:sz w:val="22"/>
                <w:szCs w:val="22"/>
              </w:rPr>
              <w:t xml:space="preserve">Método de titulación </w:t>
            </w:r>
            <w:proofErr w:type="spellStart"/>
            <w:r w:rsidRPr="005D2F95">
              <w:rPr>
                <w:sz w:val="22"/>
                <w:szCs w:val="22"/>
              </w:rPr>
              <w:t>ó</w:t>
            </w:r>
            <w:proofErr w:type="spellEnd"/>
            <w:r w:rsidRPr="005D2F95">
              <w:rPr>
                <w:sz w:val="22"/>
                <w:szCs w:val="22"/>
              </w:rPr>
              <w:t xml:space="preserve"> volumétrico   Expresado como ácido láctico</w:t>
            </w:r>
          </w:p>
        </w:tc>
      </w:tr>
      <w:tr w:rsidR="007B0CC9" w:rsidRPr="005D2F95" w14:paraId="2DABED28" w14:textId="77777777" w:rsidTr="005D2F95">
        <w:trPr>
          <w:jc w:val="center"/>
        </w:trPr>
        <w:tc>
          <w:tcPr>
            <w:tcW w:w="2122" w:type="dxa"/>
            <w:vAlign w:val="center"/>
          </w:tcPr>
          <w:p w14:paraId="280C38F9" w14:textId="6FD5B0D3" w:rsidR="007B0CC9" w:rsidRPr="005D2F95" w:rsidRDefault="007B0CC9" w:rsidP="005D2F95">
            <w:pPr>
              <w:jc w:val="center"/>
              <w:rPr>
                <w:sz w:val="22"/>
                <w:szCs w:val="22"/>
              </w:rPr>
            </w:pPr>
            <w:r w:rsidRPr="005D2F95">
              <w:rPr>
                <w:sz w:val="22"/>
                <w:szCs w:val="22"/>
              </w:rPr>
              <w:t>Cenizas</w:t>
            </w:r>
          </w:p>
        </w:tc>
        <w:tc>
          <w:tcPr>
            <w:tcW w:w="1647" w:type="dxa"/>
            <w:vAlign w:val="center"/>
          </w:tcPr>
          <w:p w14:paraId="77F27435"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2B610799" w14:textId="77777777" w:rsidR="007B0CC9" w:rsidRPr="005D2F95" w:rsidRDefault="007B0CC9" w:rsidP="005D2F95">
            <w:pPr>
              <w:jc w:val="center"/>
              <w:rPr>
                <w:sz w:val="22"/>
                <w:szCs w:val="22"/>
              </w:rPr>
            </w:pPr>
            <w:r w:rsidRPr="005D2F95">
              <w:rPr>
                <w:sz w:val="22"/>
                <w:szCs w:val="22"/>
              </w:rPr>
              <w:t>33.2.10</w:t>
            </w:r>
          </w:p>
        </w:tc>
        <w:tc>
          <w:tcPr>
            <w:tcW w:w="1481" w:type="dxa"/>
            <w:vAlign w:val="center"/>
          </w:tcPr>
          <w:p w14:paraId="446D3340" w14:textId="77777777" w:rsidR="007B0CC9" w:rsidRPr="005D2F95" w:rsidRDefault="007B0CC9" w:rsidP="005D2F95">
            <w:pPr>
              <w:jc w:val="center"/>
              <w:rPr>
                <w:sz w:val="22"/>
                <w:szCs w:val="22"/>
              </w:rPr>
            </w:pPr>
            <w:r w:rsidRPr="005D2F95">
              <w:rPr>
                <w:sz w:val="22"/>
                <w:szCs w:val="22"/>
              </w:rPr>
              <w:t>945.46</w:t>
            </w:r>
          </w:p>
        </w:tc>
        <w:tc>
          <w:tcPr>
            <w:tcW w:w="2552" w:type="dxa"/>
            <w:vAlign w:val="center"/>
          </w:tcPr>
          <w:p w14:paraId="2C5400B5" w14:textId="77777777" w:rsidR="007B0CC9" w:rsidRPr="005D2F95" w:rsidRDefault="007B0CC9" w:rsidP="005D2F95">
            <w:pPr>
              <w:jc w:val="center"/>
              <w:rPr>
                <w:sz w:val="22"/>
                <w:szCs w:val="22"/>
              </w:rPr>
            </w:pPr>
            <w:r w:rsidRPr="005D2F95">
              <w:rPr>
                <w:sz w:val="22"/>
                <w:szCs w:val="22"/>
              </w:rPr>
              <w:t>Método Gravimétrico</w:t>
            </w:r>
          </w:p>
        </w:tc>
      </w:tr>
      <w:tr w:rsidR="007B0CC9" w:rsidRPr="005D2F95" w14:paraId="014673A8" w14:textId="77777777" w:rsidTr="005D2F95">
        <w:trPr>
          <w:jc w:val="center"/>
        </w:trPr>
        <w:tc>
          <w:tcPr>
            <w:tcW w:w="2122" w:type="dxa"/>
            <w:vAlign w:val="center"/>
          </w:tcPr>
          <w:p w14:paraId="37B5E35C" w14:textId="77777777" w:rsidR="007B0CC9" w:rsidRPr="005D2F95" w:rsidRDefault="007B0CC9" w:rsidP="005D2F95">
            <w:pPr>
              <w:jc w:val="center"/>
              <w:rPr>
                <w:sz w:val="22"/>
                <w:szCs w:val="22"/>
              </w:rPr>
            </w:pPr>
            <w:r w:rsidRPr="005D2F95">
              <w:rPr>
                <w:sz w:val="22"/>
                <w:szCs w:val="22"/>
              </w:rPr>
              <w:t>Nitrógeno Total</w:t>
            </w:r>
          </w:p>
          <w:p w14:paraId="4A53D9E9" w14:textId="175842D7" w:rsidR="007B0CC9" w:rsidRPr="005D2F95" w:rsidRDefault="007B0CC9" w:rsidP="005D2F95">
            <w:pPr>
              <w:jc w:val="center"/>
              <w:rPr>
                <w:sz w:val="22"/>
                <w:szCs w:val="22"/>
              </w:rPr>
            </w:pPr>
            <w:r w:rsidRPr="005D2F95">
              <w:rPr>
                <w:sz w:val="22"/>
                <w:szCs w:val="22"/>
              </w:rPr>
              <w:t>(Proteínas)</w:t>
            </w:r>
          </w:p>
        </w:tc>
        <w:tc>
          <w:tcPr>
            <w:tcW w:w="1647" w:type="dxa"/>
            <w:vAlign w:val="center"/>
          </w:tcPr>
          <w:p w14:paraId="0DDB948B"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3BDE4441" w14:textId="77777777" w:rsidR="007B0CC9" w:rsidRPr="005D2F95" w:rsidRDefault="007B0CC9" w:rsidP="005D2F95">
            <w:pPr>
              <w:jc w:val="center"/>
              <w:rPr>
                <w:sz w:val="22"/>
                <w:szCs w:val="22"/>
              </w:rPr>
            </w:pPr>
            <w:r w:rsidRPr="005D2F95">
              <w:rPr>
                <w:sz w:val="22"/>
                <w:szCs w:val="22"/>
              </w:rPr>
              <w:t>33.2.11</w:t>
            </w:r>
          </w:p>
        </w:tc>
        <w:tc>
          <w:tcPr>
            <w:tcW w:w="1481" w:type="dxa"/>
            <w:vAlign w:val="center"/>
          </w:tcPr>
          <w:p w14:paraId="58ED4E73" w14:textId="77777777" w:rsidR="007B0CC9" w:rsidRPr="005D2F95" w:rsidRDefault="007B0CC9" w:rsidP="005D2F95">
            <w:pPr>
              <w:jc w:val="center"/>
              <w:rPr>
                <w:sz w:val="22"/>
                <w:szCs w:val="22"/>
              </w:rPr>
            </w:pPr>
            <w:r w:rsidRPr="005D2F95">
              <w:rPr>
                <w:sz w:val="22"/>
                <w:szCs w:val="22"/>
              </w:rPr>
              <w:t>991.20</w:t>
            </w:r>
          </w:p>
        </w:tc>
        <w:tc>
          <w:tcPr>
            <w:tcW w:w="2552" w:type="dxa"/>
            <w:vAlign w:val="center"/>
          </w:tcPr>
          <w:p w14:paraId="22E76DA4" w14:textId="27617A1F" w:rsidR="007B0CC9" w:rsidRPr="005D2F95" w:rsidRDefault="007B0CC9" w:rsidP="005D2F95">
            <w:pPr>
              <w:jc w:val="center"/>
              <w:rPr>
                <w:sz w:val="22"/>
                <w:szCs w:val="22"/>
              </w:rPr>
            </w:pPr>
            <w:r w:rsidRPr="005D2F95">
              <w:rPr>
                <w:sz w:val="22"/>
                <w:szCs w:val="22"/>
              </w:rPr>
              <w:t>Método Kjeldahl</w:t>
            </w:r>
          </w:p>
          <w:p w14:paraId="2365FA95" w14:textId="77777777" w:rsidR="007B0CC9" w:rsidRPr="005D2F95" w:rsidRDefault="007B0CC9" w:rsidP="005D2F95">
            <w:pPr>
              <w:jc w:val="center"/>
              <w:rPr>
                <w:sz w:val="22"/>
                <w:szCs w:val="22"/>
              </w:rPr>
            </w:pPr>
            <w:r w:rsidRPr="005D2F95">
              <w:rPr>
                <w:sz w:val="22"/>
                <w:szCs w:val="22"/>
              </w:rPr>
              <w:t>%N x 6.38= % Proteína</w:t>
            </w:r>
          </w:p>
          <w:p w14:paraId="1A4ADCFB" w14:textId="77777777" w:rsidR="007B0CC9" w:rsidRPr="005D2F95" w:rsidRDefault="007B0CC9" w:rsidP="005D2F95">
            <w:pPr>
              <w:jc w:val="center"/>
              <w:rPr>
                <w:sz w:val="22"/>
                <w:szCs w:val="22"/>
              </w:rPr>
            </w:pPr>
            <w:r w:rsidRPr="005D2F95">
              <w:rPr>
                <w:sz w:val="22"/>
                <w:szCs w:val="22"/>
              </w:rPr>
              <w:t>IDF-ISO-AOAC</w:t>
            </w:r>
          </w:p>
          <w:p w14:paraId="450C3B29" w14:textId="77777777" w:rsidR="007B0CC9" w:rsidRPr="005D2F95" w:rsidRDefault="007B0CC9" w:rsidP="005D2F95">
            <w:pPr>
              <w:jc w:val="center"/>
              <w:rPr>
                <w:sz w:val="22"/>
                <w:szCs w:val="22"/>
              </w:rPr>
            </w:pPr>
          </w:p>
        </w:tc>
      </w:tr>
      <w:tr w:rsidR="007B0CC9" w:rsidRPr="005D2F95" w14:paraId="445517E1" w14:textId="77777777" w:rsidTr="005D2F95">
        <w:trPr>
          <w:jc w:val="center"/>
        </w:trPr>
        <w:tc>
          <w:tcPr>
            <w:tcW w:w="2122" w:type="dxa"/>
            <w:vAlign w:val="center"/>
          </w:tcPr>
          <w:p w14:paraId="06CFACC1" w14:textId="77777777" w:rsidR="007B0CC9" w:rsidRPr="005D2F95" w:rsidRDefault="007B0CC9" w:rsidP="005D2F95">
            <w:pPr>
              <w:tabs>
                <w:tab w:val="left" w:pos="627"/>
              </w:tabs>
              <w:jc w:val="center"/>
              <w:rPr>
                <w:sz w:val="22"/>
                <w:szCs w:val="22"/>
              </w:rPr>
            </w:pPr>
            <w:r w:rsidRPr="005D2F95">
              <w:rPr>
                <w:sz w:val="22"/>
                <w:szCs w:val="22"/>
              </w:rPr>
              <w:t>Fosfatasa Residual</w:t>
            </w:r>
          </w:p>
        </w:tc>
        <w:tc>
          <w:tcPr>
            <w:tcW w:w="1647" w:type="dxa"/>
            <w:vAlign w:val="center"/>
          </w:tcPr>
          <w:p w14:paraId="68232ED8"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28C90BCB" w14:textId="77777777" w:rsidR="007B0CC9" w:rsidRPr="005D2F95" w:rsidRDefault="007B0CC9" w:rsidP="005D2F95">
            <w:pPr>
              <w:jc w:val="center"/>
              <w:rPr>
                <w:sz w:val="22"/>
                <w:szCs w:val="22"/>
              </w:rPr>
            </w:pPr>
            <w:r w:rsidRPr="005D2F95">
              <w:rPr>
                <w:sz w:val="22"/>
                <w:szCs w:val="22"/>
              </w:rPr>
              <w:t>33.2.46</w:t>
            </w:r>
          </w:p>
        </w:tc>
        <w:tc>
          <w:tcPr>
            <w:tcW w:w="1481" w:type="dxa"/>
            <w:vAlign w:val="center"/>
          </w:tcPr>
          <w:p w14:paraId="43D63B85" w14:textId="77777777" w:rsidR="007B0CC9" w:rsidRPr="005D2F95" w:rsidRDefault="007B0CC9" w:rsidP="005D2F95">
            <w:pPr>
              <w:jc w:val="center"/>
              <w:rPr>
                <w:sz w:val="22"/>
                <w:szCs w:val="22"/>
              </w:rPr>
            </w:pPr>
            <w:r w:rsidRPr="005D2F95">
              <w:rPr>
                <w:sz w:val="22"/>
                <w:szCs w:val="22"/>
              </w:rPr>
              <w:t>935.40</w:t>
            </w:r>
          </w:p>
        </w:tc>
        <w:tc>
          <w:tcPr>
            <w:tcW w:w="2552" w:type="dxa"/>
            <w:vAlign w:val="center"/>
          </w:tcPr>
          <w:p w14:paraId="0CB62FD1" w14:textId="77777777" w:rsidR="007B0CC9" w:rsidRPr="005D2F95" w:rsidRDefault="007B0CC9" w:rsidP="005D2F95">
            <w:pPr>
              <w:jc w:val="center"/>
              <w:rPr>
                <w:sz w:val="22"/>
                <w:szCs w:val="22"/>
              </w:rPr>
            </w:pPr>
            <w:r w:rsidRPr="005D2F95">
              <w:rPr>
                <w:sz w:val="22"/>
                <w:szCs w:val="22"/>
              </w:rPr>
              <w:t>Método I</w:t>
            </w:r>
          </w:p>
        </w:tc>
      </w:tr>
      <w:tr w:rsidR="007B0CC9" w:rsidRPr="005D2F95" w14:paraId="5FE7E4AF" w14:textId="77777777" w:rsidTr="005D2F95">
        <w:trPr>
          <w:jc w:val="center"/>
        </w:trPr>
        <w:tc>
          <w:tcPr>
            <w:tcW w:w="2122" w:type="dxa"/>
            <w:vAlign w:val="center"/>
          </w:tcPr>
          <w:p w14:paraId="0F81DA00" w14:textId="77777777" w:rsidR="007B0CC9" w:rsidRPr="005D2F95" w:rsidRDefault="007B0CC9" w:rsidP="005D2F95">
            <w:pPr>
              <w:jc w:val="center"/>
              <w:rPr>
                <w:sz w:val="22"/>
                <w:szCs w:val="22"/>
              </w:rPr>
            </w:pPr>
            <w:r w:rsidRPr="005D2F95">
              <w:rPr>
                <w:sz w:val="22"/>
                <w:szCs w:val="22"/>
              </w:rPr>
              <w:t>Fosfatasa Residual</w:t>
            </w:r>
          </w:p>
        </w:tc>
        <w:tc>
          <w:tcPr>
            <w:tcW w:w="1647" w:type="dxa"/>
            <w:vAlign w:val="center"/>
          </w:tcPr>
          <w:p w14:paraId="0394DB84"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00B5FC32" w14:textId="77777777" w:rsidR="007B0CC9" w:rsidRPr="005D2F95" w:rsidRDefault="007B0CC9" w:rsidP="005D2F95">
            <w:pPr>
              <w:jc w:val="center"/>
              <w:rPr>
                <w:sz w:val="22"/>
                <w:szCs w:val="22"/>
              </w:rPr>
            </w:pPr>
            <w:r w:rsidRPr="005D2F95">
              <w:rPr>
                <w:sz w:val="22"/>
                <w:szCs w:val="22"/>
              </w:rPr>
              <w:t>33.2.47</w:t>
            </w:r>
          </w:p>
        </w:tc>
        <w:tc>
          <w:tcPr>
            <w:tcW w:w="1481" w:type="dxa"/>
            <w:vAlign w:val="center"/>
          </w:tcPr>
          <w:p w14:paraId="6098C834" w14:textId="77777777" w:rsidR="007B0CC9" w:rsidRPr="005D2F95" w:rsidRDefault="007B0CC9" w:rsidP="005D2F95">
            <w:pPr>
              <w:jc w:val="center"/>
              <w:rPr>
                <w:sz w:val="22"/>
                <w:szCs w:val="22"/>
              </w:rPr>
            </w:pPr>
            <w:r w:rsidRPr="005D2F95">
              <w:rPr>
                <w:sz w:val="22"/>
                <w:szCs w:val="22"/>
              </w:rPr>
              <w:t>946.01</w:t>
            </w:r>
          </w:p>
        </w:tc>
        <w:tc>
          <w:tcPr>
            <w:tcW w:w="2552" w:type="dxa"/>
            <w:vAlign w:val="center"/>
          </w:tcPr>
          <w:p w14:paraId="60455C04" w14:textId="77777777" w:rsidR="007B0CC9" w:rsidRPr="005D2F95" w:rsidRDefault="007B0CC9" w:rsidP="005D2F95">
            <w:pPr>
              <w:jc w:val="center"/>
              <w:rPr>
                <w:sz w:val="22"/>
                <w:szCs w:val="22"/>
              </w:rPr>
            </w:pPr>
            <w:r w:rsidRPr="005D2F95">
              <w:rPr>
                <w:sz w:val="22"/>
                <w:szCs w:val="22"/>
              </w:rPr>
              <w:t>Método II</w:t>
            </w:r>
          </w:p>
        </w:tc>
      </w:tr>
      <w:tr w:rsidR="007B0CC9" w:rsidRPr="005D2F95" w14:paraId="52B1D1B1" w14:textId="77777777" w:rsidTr="005D2F95">
        <w:trPr>
          <w:jc w:val="center"/>
        </w:trPr>
        <w:tc>
          <w:tcPr>
            <w:tcW w:w="2122" w:type="dxa"/>
            <w:vAlign w:val="center"/>
          </w:tcPr>
          <w:p w14:paraId="5E3D089B" w14:textId="77777777" w:rsidR="007B0CC9" w:rsidRPr="005D2F95" w:rsidRDefault="007B0CC9" w:rsidP="005D2F95">
            <w:pPr>
              <w:jc w:val="center"/>
              <w:rPr>
                <w:sz w:val="22"/>
                <w:szCs w:val="22"/>
              </w:rPr>
            </w:pPr>
            <w:r w:rsidRPr="005D2F95">
              <w:rPr>
                <w:sz w:val="22"/>
                <w:szCs w:val="22"/>
              </w:rPr>
              <w:t>Fosfatasa Residual</w:t>
            </w:r>
          </w:p>
        </w:tc>
        <w:tc>
          <w:tcPr>
            <w:tcW w:w="1647" w:type="dxa"/>
            <w:vAlign w:val="center"/>
          </w:tcPr>
          <w:p w14:paraId="668005E3"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586EBEAA" w14:textId="77777777" w:rsidR="007B0CC9" w:rsidRPr="005D2F95" w:rsidRDefault="007B0CC9" w:rsidP="005D2F95">
            <w:pPr>
              <w:jc w:val="center"/>
              <w:rPr>
                <w:sz w:val="22"/>
                <w:szCs w:val="22"/>
              </w:rPr>
            </w:pPr>
            <w:r w:rsidRPr="005D2F95">
              <w:rPr>
                <w:sz w:val="22"/>
                <w:szCs w:val="22"/>
              </w:rPr>
              <w:t>33.2.48</w:t>
            </w:r>
          </w:p>
        </w:tc>
        <w:tc>
          <w:tcPr>
            <w:tcW w:w="1481" w:type="dxa"/>
            <w:vAlign w:val="center"/>
          </w:tcPr>
          <w:p w14:paraId="2B955A7F" w14:textId="77777777" w:rsidR="007B0CC9" w:rsidRPr="005D2F95" w:rsidRDefault="007B0CC9" w:rsidP="005D2F95">
            <w:pPr>
              <w:jc w:val="center"/>
              <w:rPr>
                <w:sz w:val="22"/>
                <w:szCs w:val="22"/>
              </w:rPr>
            </w:pPr>
            <w:r w:rsidRPr="005D2F95">
              <w:rPr>
                <w:sz w:val="22"/>
                <w:szCs w:val="22"/>
              </w:rPr>
              <w:t>965.26</w:t>
            </w:r>
          </w:p>
        </w:tc>
        <w:tc>
          <w:tcPr>
            <w:tcW w:w="2552" w:type="dxa"/>
            <w:vAlign w:val="center"/>
          </w:tcPr>
          <w:p w14:paraId="1BBD92B4" w14:textId="77777777" w:rsidR="007B0CC9" w:rsidRPr="005D2F95" w:rsidRDefault="007B0CC9" w:rsidP="005D2F95">
            <w:pPr>
              <w:jc w:val="center"/>
              <w:rPr>
                <w:sz w:val="22"/>
                <w:szCs w:val="22"/>
              </w:rPr>
            </w:pPr>
            <w:r w:rsidRPr="005D2F95">
              <w:rPr>
                <w:sz w:val="22"/>
                <w:szCs w:val="22"/>
              </w:rPr>
              <w:t>Método III</w:t>
            </w:r>
          </w:p>
        </w:tc>
      </w:tr>
      <w:tr w:rsidR="007B0CC9" w:rsidRPr="005D2F95" w14:paraId="7577227E" w14:textId="77777777" w:rsidTr="005D2F95">
        <w:trPr>
          <w:jc w:val="center"/>
        </w:trPr>
        <w:tc>
          <w:tcPr>
            <w:tcW w:w="2122" w:type="dxa"/>
            <w:vAlign w:val="center"/>
          </w:tcPr>
          <w:p w14:paraId="0AC64606" w14:textId="77777777" w:rsidR="007B0CC9" w:rsidRPr="005D2F95" w:rsidRDefault="007B0CC9" w:rsidP="005D2F95">
            <w:pPr>
              <w:jc w:val="center"/>
              <w:rPr>
                <w:sz w:val="22"/>
                <w:szCs w:val="22"/>
              </w:rPr>
            </w:pPr>
            <w:r w:rsidRPr="005D2F95">
              <w:rPr>
                <w:sz w:val="22"/>
                <w:szCs w:val="22"/>
              </w:rPr>
              <w:t>Fosfatasa Residual</w:t>
            </w:r>
          </w:p>
          <w:p w14:paraId="73791C08" w14:textId="45AC737A" w:rsidR="007B0CC9" w:rsidRPr="005D2F95" w:rsidRDefault="007B0CC9" w:rsidP="005D2F95">
            <w:pPr>
              <w:jc w:val="center"/>
              <w:rPr>
                <w:sz w:val="22"/>
                <w:szCs w:val="22"/>
              </w:rPr>
            </w:pPr>
          </w:p>
        </w:tc>
        <w:tc>
          <w:tcPr>
            <w:tcW w:w="1647" w:type="dxa"/>
            <w:vAlign w:val="center"/>
          </w:tcPr>
          <w:p w14:paraId="08356688" w14:textId="77777777" w:rsidR="007B0CC9" w:rsidRPr="005D2F95" w:rsidRDefault="007B0CC9" w:rsidP="005D2F95">
            <w:pPr>
              <w:jc w:val="center"/>
              <w:rPr>
                <w:sz w:val="22"/>
                <w:szCs w:val="22"/>
                <w:lang w:val="en-US"/>
              </w:rPr>
            </w:pPr>
            <w:r w:rsidRPr="005D2F95">
              <w:rPr>
                <w:sz w:val="22"/>
                <w:szCs w:val="22"/>
                <w:lang w:val="en-US"/>
              </w:rPr>
              <w:t>Standard Methods for the examination of Dairy Products</w:t>
            </w:r>
          </w:p>
        </w:tc>
        <w:tc>
          <w:tcPr>
            <w:tcW w:w="1341" w:type="dxa"/>
            <w:vAlign w:val="center"/>
          </w:tcPr>
          <w:p w14:paraId="03AB1A32" w14:textId="7CAA31E9" w:rsidR="007B0CC9" w:rsidRPr="005D2F95" w:rsidRDefault="009A1023" w:rsidP="005D2F95">
            <w:pPr>
              <w:jc w:val="center"/>
              <w:rPr>
                <w:sz w:val="22"/>
                <w:szCs w:val="22"/>
                <w:lang w:val="en-US"/>
              </w:rPr>
            </w:pPr>
            <w:r>
              <w:rPr>
                <w:sz w:val="22"/>
                <w:szCs w:val="22"/>
                <w:lang w:val="en-US"/>
              </w:rPr>
              <w:t>-</w:t>
            </w:r>
          </w:p>
        </w:tc>
        <w:tc>
          <w:tcPr>
            <w:tcW w:w="1481" w:type="dxa"/>
            <w:vAlign w:val="center"/>
          </w:tcPr>
          <w:p w14:paraId="561898C6" w14:textId="77777777" w:rsidR="007B0CC9" w:rsidRPr="005D2F95" w:rsidRDefault="007B0CC9" w:rsidP="005D2F95">
            <w:pPr>
              <w:jc w:val="center"/>
              <w:rPr>
                <w:sz w:val="22"/>
                <w:szCs w:val="22"/>
                <w:lang w:val="en-US"/>
              </w:rPr>
            </w:pPr>
            <w:r w:rsidRPr="005D2F95">
              <w:rPr>
                <w:sz w:val="22"/>
                <w:szCs w:val="22"/>
                <w:lang w:val="en-US"/>
              </w:rPr>
              <w:t>16.032</w:t>
            </w:r>
          </w:p>
        </w:tc>
        <w:tc>
          <w:tcPr>
            <w:tcW w:w="2552" w:type="dxa"/>
            <w:vAlign w:val="center"/>
          </w:tcPr>
          <w:p w14:paraId="08A9CF02" w14:textId="77777777" w:rsidR="007B0CC9" w:rsidRPr="005D2F95" w:rsidRDefault="007B0CC9" w:rsidP="005D2F95">
            <w:pPr>
              <w:jc w:val="center"/>
              <w:rPr>
                <w:sz w:val="22"/>
                <w:szCs w:val="22"/>
              </w:rPr>
            </w:pPr>
            <w:r w:rsidRPr="005D2F95">
              <w:rPr>
                <w:sz w:val="22"/>
                <w:szCs w:val="22"/>
              </w:rPr>
              <w:t xml:space="preserve">Método de </w:t>
            </w:r>
            <w:proofErr w:type="spellStart"/>
            <w:r w:rsidRPr="005D2F95">
              <w:rPr>
                <w:sz w:val="22"/>
                <w:szCs w:val="22"/>
              </w:rPr>
              <w:t>fostatasa</w:t>
            </w:r>
            <w:proofErr w:type="spellEnd"/>
            <w:r w:rsidRPr="005D2F95">
              <w:rPr>
                <w:sz w:val="22"/>
                <w:szCs w:val="22"/>
              </w:rPr>
              <w:t xml:space="preserve"> alcalina </w:t>
            </w:r>
            <w:proofErr w:type="spellStart"/>
            <w:r w:rsidRPr="005D2F95">
              <w:rPr>
                <w:sz w:val="22"/>
                <w:szCs w:val="22"/>
              </w:rPr>
              <w:t>quimioluminiscente</w:t>
            </w:r>
            <w:proofErr w:type="spellEnd"/>
          </w:p>
        </w:tc>
      </w:tr>
      <w:tr w:rsidR="007B0CC9" w:rsidRPr="005D2F95" w14:paraId="1FE3E519" w14:textId="77777777" w:rsidTr="005D2F95">
        <w:trPr>
          <w:jc w:val="center"/>
        </w:trPr>
        <w:tc>
          <w:tcPr>
            <w:tcW w:w="2122" w:type="dxa"/>
            <w:vAlign w:val="center"/>
          </w:tcPr>
          <w:p w14:paraId="76732066" w14:textId="77777777" w:rsidR="007B0CC9" w:rsidRPr="005D2F95" w:rsidRDefault="007B0CC9" w:rsidP="005D2F95">
            <w:pPr>
              <w:jc w:val="center"/>
              <w:rPr>
                <w:sz w:val="22"/>
                <w:szCs w:val="22"/>
              </w:rPr>
            </w:pPr>
            <w:r w:rsidRPr="005D2F95">
              <w:rPr>
                <w:sz w:val="22"/>
                <w:szCs w:val="22"/>
              </w:rPr>
              <w:t>pH</w:t>
            </w:r>
          </w:p>
          <w:p w14:paraId="39AEE729" w14:textId="493D09C4" w:rsidR="007B0CC9" w:rsidRPr="005D2F95" w:rsidRDefault="007B0CC9" w:rsidP="005D2F95">
            <w:pPr>
              <w:jc w:val="center"/>
              <w:rPr>
                <w:sz w:val="22"/>
                <w:szCs w:val="22"/>
              </w:rPr>
            </w:pPr>
          </w:p>
        </w:tc>
        <w:tc>
          <w:tcPr>
            <w:tcW w:w="1647" w:type="dxa"/>
            <w:vAlign w:val="center"/>
          </w:tcPr>
          <w:p w14:paraId="05E6DE59" w14:textId="77777777" w:rsidR="007B0CC9" w:rsidRPr="005D2F95" w:rsidRDefault="007B0CC9" w:rsidP="005D2F95">
            <w:pPr>
              <w:jc w:val="center"/>
              <w:rPr>
                <w:sz w:val="22"/>
                <w:szCs w:val="22"/>
                <w:lang w:val="en-US"/>
              </w:rPr>
            </w:pPr>
            <w:r w:rsidRPr="005D2F95">
              <w:rPr>
                <w:sz w:val="22"/>
                <w:szCs w:val="22"/>
                <w:lang w:val="en-US"/>
              </w:rPr>
              <w:t>Standard Methods for the examination of Dairy Products</w:t>
            </w:r>
          </w:p>
        </w:tc>
        <w:tc>
          <w:tcPr>
            <w:tcW w:w="1341" w:type="dxa"/>
            <w:vAlign w:val="center"/>
          </w:tcPr>
          <w:p w14:paraId="04ECB6A1" w14:textId="485EECAB" w:rsidR="007B0CC9" w:rsidRPr="005D2F95" w:rsidRDefault="009A1023" w:rsidP="005D2F95">
            <w:pPr>
              <w:jc w:val="center"/>
              <w:rPr>
                <w:sz w:val="22"/>
                <w:szCs w:val="22"/>
                <w:lang w:val="en-US"/>
              </w:rPr>
            </w:pPr>
            <w:r>
              <w:rPr>
                <w:sz w:val="22"/>
                <w:szCs w:val="22"/>
                <w:lang w:val="en-US"/>
              </w:rPr>
              <w:t>-</w:t>
            </w:r>
          </w:p>
        </w:tc>
        <w:tc>
          <w:tcPr>
            <w:tcW w:w="1481" w:type="dxa"/>
            <w:vAlign w:val="center"/>
          </w:tcPr>
          <w:p w14:paraId="0826FE1B" w14:textId="77777777" w:rsidR="007B0CC9" w:rsidRPr="005D2F95" w:rsidRDefault="007B0CC9" w:rsidP="005D2F95">
            <w:pPr>
              <w:jc w:val="center"/>
              <w:rPr>
                <w:sz w:val="22"/>
                <w:szCs w:val="22"/>
                <w:lang w:val="en-US"/>
              </w:rPr>
            </w:pPr>
            <w:r w:rsidRPr="005D2F95">
              <w:rPr>
                <w:sz w:val="22"/>
                <w:szCs w:val="22"/>
                <w:lang w:val="en-US"/>
              </w:rPr>
              <w:t>18.022</w:t>
            </w:r>
          </w:p>
        </w:tc>
        <w:tc>
          <w:tcPr>
            <w:tcW w:w="2552" w:type="dxa"/>
            <w:vAlign w:val="center"/>
          </w:tcPr>
          <w:p w14:paraId="5AEF0D73" w14:textId="2849B706" w:rsidR="007B0CC9" w:rsidRPr="005D2F95" w:rsidRDefault="009A1023" w:rsidP="005D2F95">
            <w:pPr>
              <w:jc w:val="center"/>
              <w:rPr>
                <w:sz w:val="22"/>
                <w:szCs w:val="22"/>
                <w:lang w:val="en-US"/>
              </w:rPr>
            </w:pPr>
            <w:r>
              <w:rPr>
                <w:sz w:val="22"/>
                <w:szCs w:val="22"/>
                <w:lang w:val="en-US"/>
              </w:rPr>
              <w:t>-</w:t>
            </w:r>
          </w:p>
        </w:tc>
      </w:tr>
      <w:tr w:rsidR="007B0CC9" w:rsidRPr="005D2F95" w14:paraId="597AC372" w14:textId="77777777" w:rsidTr="005D2F95">
        <w:trPr>
          <w:jc w:val="center"/>
        </w:trPr>
        <w:tc>
          <w:tcPr>
            <w:tcW w:w="2122" w:type="dxa"/>
            <w:vAlign w:val="center"/>
          </w:tcPr>
          <w:p w14:paraId="04D8AE47" w14:textId="77777777" w:rsidR="007B0CC9" w:rsidRPr="005D2F95" w:rsidRDefault="007B0CC9" w:rsidP="005D2F95">
            <w:pPr>
              <w:jc w:val="center"/>
              <w:rPr>
                <w:sz w:val="22"/>
                <w:szCs w:val="22"/>
              </w:rPr>
            </w:pPr>
            <w:r w:rsidRPr="005D2F95">
              <w:rPr>
                <w:sz w:val="22"/>
                <w:szCs w:val="22"/>
              </w:rPr>
              <w:t>pH</w:t>
            </w:r>
          </w:p>
          <w:p w14:paraId="07A28422" w14:textId="5E8C58F1" w:rsidR="007B0CC9" w:rsidRPr="005D2F95" w:rsidRDefault="007B0CC9" w:rsidP="005D2F95">
            <w:pPr>
              <w:jc w:val="center"/>
              <w:rPr>
                <w:sz w:val="22"/>
                <w:szCs w:val="22"/>
              </w:rPr>
            </w:pPr>
          </w:p>
        </w:tc>
        <w:tc>
          <w:tcPr>
            <w:tcW w:w="1647" w:type="dxa"/>
            <w:vAlign w:val="center"/>
          </w:tcPr>
          <w:p w14:paraId="00B3B185"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08ADF264" w14:textId="77777777" w:rsidR="007B0CC9" w:rsidRPr="005D2F95" w:rsidRDefault="007B0CC9" w:rsidP="005D2F95">
            <w:pPr>
              <w:jc w:val="center"/>
              <w:rPr>
                <w:sz w:val="22"/>
                <w:szCs w:val="22"/>
              </w:rPr>
            </w:pPr>
            <w:r w:rsidRPr="005D2F95">
              <w:rPr>
                <w:sz w:val="22"/>
                <w:szCs w:val="22"/>
              </w:rPr>
              <w:t>11.1.03</w:t>
            </w:r>
          </w:p>
        </w:tc>
        <w:tc>
          <w:tcPr>
            <w:tcW w:w="1481" w:type="dxa"/>
            <w:vAlign w:val="center"/>
          </w:tcPr>
          <w:p w14:paraId="1438AD37" w14:textId="77777777" w:rsidR="007B0CC9" w:rsidRPr="005D2F95" w:rsidRDefault="007B0CC9" w:rsidP="005D2F95">
            <w:pPr>
              <w:jc w:val="center"/>
              <w:rPr>
                <w:sz w:val="22"/>
                <w:szCs w:val="22"/>
              </w:rPr>
            </w:pPr>
            <w:r w:rsidRPr="005D2F95">
              <w:rPr>
                <w:sz w:val="22"/>
                <w:szCs w:val="22"/>
              </w:rPr>
              <w:t>973.41</w:t>
            </w:r>
          </w:p>
        </w:tc>
        <w:tc>
          <w:tcPr>
            <w:tcW w:w="2552" w:type="dxa"/>
            <w:vAlign w:val="center"/>
          </w:tcPr>
          <w:p w14:paraId="5D59CF83" w14:textId="77777777" w:rsidR="007B0CC9" w:rsidRPr="005D2F95" w:rsidRDefault="007B0CC9" w:rsidP="005D2F95">
            <w:pPr>
              <w:jc w:val="center"/>
              <w:rPr>
                <w:sz w:val="22"/>
                <w:szCs w:val="22"/>
              </w:rPr>
            </w:pPr>
            <w:r w:rsidRPr="005D2F95">
              <w:rPr>
                <w:sz w:val="22"/>
                <w:szCs w:val="22"/>
              </w:rPr>
              <w:t>Potenciométrico</w:t>
            </w:r>
          </w:p>
        </w:tc>
      </w:tr>
      <w:tr w:rsidR="007B0CC9" w:rsidRPr="005D2F95" w14:paraId="24AED37F" w14:textId="77777777" w:rsidTr="005D2F95">
        <w:trPr>
          <w:jc w:val="center"/>
        </w:trPr>
        <w:tc>
          <w:tcPr>
            <w:tcW w:w="2122" w:type="dxa"/>
            <w:vAlign w:val="center"/>
          </w:tcPr>
          <w:p w14:paraId="48264DA3" w14:textId="3AD1A6C5" w:rsidR="007B0CC9" w:rsidRPr="005D2F95" w:rsidRDefault="007B0CC9" w:rsidP="001638AE">
            <w:pPr>
              <w:jc w:val="center"/>
              <w:rPr>
                <w:sz w:val="22"/>
                <w:szCs w:val="22"/>
              </w:rPr>
            </w:pPr>
            <w:r w:rsidRPr="005D2F95">
              <w:rPr>
                <w:sz w:val="22"/>
                <w:szCs w:val="22"/>
              </w:rPr>
              <w:t>Colorantes Artificiales</w:t>
            </w:r>
          </w:p>
        </w:tc>
        <w:tc>
          <w:tcPr>
            <w:tcW w:w="1647" w:type="dxa"/>
            <w:vAlign w:val="center"/>
          </w:tcPr>
          <w:p w14:paraId="007D3FAF" w14:textId="77777777" w:rsidR="007B0CC9" w:rsidRPr="005D2F95" w:rsidRDefault="007B0CC9" w:rsidP="005D2F95">
            <w:pPr>
              <w:jc w:val="center"/>
              <w:rPr>
                <w:sz w:val="22"/>
                <w:szCs w:val="22"/>
              </w:rPr>
            </w:pPr>
            <w:r w:rsidRPr="005D2F95">
              <w:rPr>
                <w:sz w:val="22"/>
                <w:szCs w:val="22"/>
              </w:rPr>
              <w:t>AOAC</w:t>
            </w:r>
          </w:p>
        </w:tc>
        <w:tc>
          <w:tcPr>
            <w:tcW w:w="1341" w:type="dxa"/>
            <w:vAlign w:val="center"/>
          </w:tcPr>
          <w:p w14:paraId="6000CB67" w14:textId="77777777" w:rsidR="007B0CC9" w:rsidRPr="005D2F95" w:rsidRDefault="007B0CC9" w:rsidP="005D2F95">
            <w:pPr>
              <w:jc w:val="center"/>
              <w:rPr>
                <w:sz w:val="22"/>
                <w:szCs w:val="22"/>
              </w:rPr>
            </w:pPr>
            <w:r w:rsidRPr="005D2F95">
              <w:rPr>
                <w:sz w:val="22"/>
                <w:szCs w:val="22"/>
              </w:rPr>
              <w:t>46.1.05M</w:t>
            </w:r>
          </w:p>
        </w:tc>
        <w:tc>
          <w:tcPr>
            <w:tcW w:w="1481" w:type="dxa"/>
            <w:vAlign w:val="center"/>
          </w:tcPr>
          <w:p w14:paraId="19881C6B" w14:textId="77777777" w:rsidR="007B0CC9" w:rsidRPr="005D2F95" w:rsidRDefault="007B0CC9" w:rsidP="005D2F95">
            <w:pPr>
              <w:jc w:val="center"/>
              <w:rPr>
                <w:sz w:val="22"/>
                <w:szCs w:val="22"/>
              </w:rPr>
            </w:pPr>
            <w:r w:rsidRPr="005D2F95">
              <w:rPr>
                <w:sz w:val="22"/>
                <w:szCs w:val="22"/>
              </w:rPr>
              <w:t>988.13</w:t>
            </w:r>
          </w:p>
        </w:tc>
        <w:tc>
          <w:tcPr>
            <w:tcW w:w="2552" w:type="dxa"/>
            <w:vAlign w:val="center"/>
          </w:tcPr>
          <w:p w14:paraId="15B6E654" w14:textId="19F0CAA3" w:rsidR="007B0CC9" w:rsidRPr="005D2F95" w:rsidRDefault="007B0CC9" w:rsidP="005D2F95">
            <w:pPr>
              <w:jc w:val="center"/>
              <w:rPr>
                <w:sz w:val="22"/>
                <w:szCs w:val="22"/>
              </w:rPr>
            </w:pPr>
            <w:r w:rsidRPr="005D2F95">
              <w:rPr>
                <w:sz w:val="22"/>
                <w:szCs w:val="22"/>
              </w:rPr>
              <w:t>Capa Fina</w:t>
            </w:r>
            <w:r w:rsidR="005D2F95" w:rsidRPr="005D2F95">
              <w:rPr>
                <w:sz w:val="22"/>
                <w:szCs w:val="22"/>
              </w:rPr>
              <w:t xml:space="preserve"> </w:t>
            </w:r>
            <w:r w:rsidRPr="005D2F95">
              <w:rPr>
                <w:sz w:val="22"/>
                <w:szCs w:val="22"/>
              </w:rPr>
              <w:t>(TLC)</w:t>
            </w:r>
          </w:p>
        </w:tc>
      </w:tr>
    </w:tbl>
    <w:p w14:paraId="0032D901" w14:textId="77777777" w:rsidR="00745878" w:rsidRPr="00745878" w:rsidRDefault="00745878" w:rsidP="00745878">
      <w:pPr>
        <w:widowControl w:val="0"/>
        <w:pBdr>
          <w:top w:val="nil"/>
          <w:left w:val="nil"/>
          <w:bottom w:val="nil"/>
          <w:right w:val="nil"/>
          <w:between w:val="nil"/>
        </w:pBdr>
        <w:tabs>
          <w:tab w:val="left" w:pos="880"/>
        </w:tabs>
        <w:rPr>
          <w:b/>
          <w:bCs/>
          <w:color w:val="000000"/>
        </w:rPr>
      </w:pPr>
    </w:p>
    <w:p w14:paraId="2CDD52E4" w14:textId="39B7C3B4" w:rsidR="00463B02" w:rsidRDefault="00823DAD"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Leche Evaporada</w:t>
      </w:r>
    </w:p>
    <w:p w14:paraId="5A2A1619" w14:textId="77777777" w:rsidR="00823DAD" w:rsidRDefault="00823DAD" w:rsidP="00823DAD">
      <w:pPr>
        <w:widowControl w:val="0"/>
        <w:pBdr>
          <w:top w:val="nil"/>
          <w:left w:val="nil"/>
          <w:bottom w:val="nil"/>
          <w:right w:val="nil"/>
          <w:between w:val="nil"/>
        </w:pBdr>
        <w:tabs>
          <w:tab w:val="left" w:pos="880"/>
        </w:tabs>
        <w:rPr>
          <w:b/>
          <w:bCs/>
          <w:color w:val="000000"/>
        </w:rPr>
      </w:pPr>
    </w:p>
    <w:tbl>
      <w:tblPr>
        <w:tblStyle w:val="Tablaconcuadrcula"/>
        <w:tblW w:w="0" w:type="auto"/>
        <w:jc w:val="center"/>
        <w:tblLook w:val="04A0" w:firstRow="1" w:lastRow="0" w:firstColumn="1" w:lastColumn="0" w:noHBand="0" w:noVBand="1"/>
      </w:tblPr>
      <w:tblGrid>
        <w:gridCol w:w="2122"/>
        <w:gridCol w:w="1647"/>
        <w:gridCol w:w="1341"/>
        <w:gridCol w:w="1502"/>
        <w:gridCol w:w="2552"/>
      </w:tblGrid>
      <w:tr w:rsidR="0071179C" w:rsidRPr="00F15706" w14:paraId="43501E5F" w14:textId="77777777" w:rsidTr="009607D4">
        <w:trPr>
          <w:tblHeader/>
          <w:jc w:val="center"/>
        </w:trPr>
        <w:tc>
          <w:tcPr>
            <w:tcW w:w="2122" w:type="dxa"/>
            <w:shd w:val="clear" w:color="auto" w:fill="B8CCE4" w:themeFill="accent1" w:themeFillTint="66"/>
            <w:vAlign w:val="center"/>
          </w:tcPr>
          <w:p w14:paraId="3F63C34C" w14:textId="77777777" w:rsidR="00F15706" w:rsidRPr="00F15706" w:rsidRDefault="00F15706" w:rsidP="00F15706">
            <w:pPr>
              <w:jc w:val="center"/>
              <w:rPr>
                <w:b/>
                <w:bCs/>
                <w:sz w:val="22"/>
                <w:szCs w:val="22"/>
              </w:rPr>
            </w:pPr>
            <w:bookmarkStart w:id="4" w:name="_Hlk215557012"/>
            <w:r w:rsidRPr="00F15706">
              <w:rPr>
                <w:b/>
                <w:bCs/>
                <w:sz w:val="22"/>
                <w:szCs w:val="22"/>
              </w:rPr>
              <w:t>PARAMETRO</w:t>
            </w:r>
          </w:p>
        </w:tc>
        <w:tc>
          <w:tcPr>
            <w:tcW w:w="1647" w:type="dxa"/>
            <w:shd w:val="clear" w:color="auto" w:fill="B8CCE4" w:themeFill="accent1" w:themeFillTint="66"/>
            <w:vAlign w:val="center"/>
          </w:tcPr>
          <w:p w14:paraId="71481F3C" w14:textId="77777777" w:rsidR="00F15706" w:rsidRPr="00F15706" w:rsidRDefault="00F15706" w:rsidP="00F15706">
            <w:pPr>
              <w:jc w:val="center"/>
              <w:rPr>
                <w:b/>
                <w:bCs/>
                <w:sz w:val="22"/>
                <w:szCs w:val="22"/>
              </w:rPr>
            </w:pPr>
            <w:r w:rsidRPr="00F15706">
              <w:rPr>
                <w:b/>
                <w:bCs/>
                <w:sz w:val="22"/>
                <w:szCs w:val="22"/>
              </w:rPr>
              <w:t>REFERENCIA</w:t>
            </w:r>
          </w:p>
        </w:tc>
        <w:tc>
          <w:tcPr>
            <w:tcW w:w="1341" w:type="dxa"/>
            <w:shd w:val="clear" w:color="auto" w:fill="B8CCE4" w:themeFill="accent1" w:themeFillTint="66"/>
            <w:vAlign w:val="center"/>
          </w:tcPr>
          <w:p w14:paraId="76E33ED3" w14:textId="77777777" w:rsidR="00F15706" w:rsidRPr="00F15706" w:rsidRDefault="00F15706" w:rsidP="00F15706">
            <w:pPr>
              <w:jc w:val="center"/>
              <w:rPr>
                <w:b/>
                <w:bCs/>
                <w:sz w:val="22"/>
                <w:szCs w:val="22"/>
              </w:rPr>
            </w:pPr>
            <w:r w:rsidRPr="00F15706">
              <w:rPr>
                <w:b/>
                <w:bCs/>
                <w:sz w:val="22"/>
                <w:szCs w:val="22"/>
              </w:rPr>
              <w:t>CAPITULO</w:t>
            </w:r>
          </w:p>
        </w:tc>
        <w:tc>
          <w:tcPr>
            <w:tcW w:w="1502" w:type="dxa"/>
            <w:shd w:val="clear" w:color="auto" w:fill="B8CCE4" w:themeFill="accent1" w:themeFillTint="66"/>
            <w:vAlign w:val="center"/>
          </w:tcPr>
          <w:p w14:paraId="06EE1293" w14:textId="77777777" w:rsidR="00F15706" w:rsidRPr="00F15706" w:rsidRDefault="00F15706" w:rsidP="00F15706">
            <w:pPr>
              <w:jc w:val="center"/>
              <w:rPr>
                <w:b/>
                <w:bCs/>
                <w:sz w:val="22"/>
                <w:szCs w:val="22"/>
              </w:rPr>
            </w:pPr>
            <w:r w:rsidRPr="00F15706">
              <w:rPr>
                <w:b/>
                <w:bCs/>
                <w:sz w:val="22"/>
                <w:szCs w:val="22"/>
              </w:rPr>
              <w:t>METODO #</w:t>
            </w:r>
          </w:p>
        </w:tc>
        <w:tc>
          <w:tcPr>
            <w:tcW w:w="2552" w:type="dxa"/>
            <w:shd w:val="clear" w:color="auto" w:fill="B8CCE4" w:themeFill="accent1" w:themeFillTint="66"/>
            <w:vAlign w:val="center"/>
          </w:tcPr>
          <w:p w14:paraId="764B56DC" w14:textId="77777777" w:rsidR="00F15706" w:rsidRPr="00F15706" w:rsidRDefault="00F15706" w:rsidP="00F15706">
            <w:pPr>
              <w:jc w:val="center"/>
              <w:rPr>
                <w:b/>
                <w:bCs/>
                <w:sz w:val="22"/>
                <w:szCs w:val="22"/>
              </w:rPr>
            </w:pPr>
            <w:r w:rsidRPr="00F15706">
              <w:rPr>
                <w:b/>
                <w:bCs/>
                <w:sz w:val="22"/>
                <w:szCs w:val="22"/>
              </w:rPr>
              <w:t>MÉTODOS REFERENCIADOS</w:t>
            </w:r>
          </w:p>
        </w:tc>
      </w:tr>
      <w:tr w:rsidR="00F15706" w:rsidRPr="00F15706" w14:paraId="203648C3" w14:textId="77777777" w:rsidTr="00F15706">
        <w:trPr>
          <w:jc w:val="center"/>
        </w:trPr>
        <w:tc>
          <w:tcPr>
            <w:tcW w:w="2122" w:type="dxa"/>
            <w:vAlign w:val="center"/>
          </w:tcPr>
          <w:p w14:paraId="5C794C66" w14:textId="7E092827" w:rsidR="00F15706" w:rsidRPr="00F15706" w:rsidRDefault="00F15706" w:rsidP="00D43108">
            <w:pPr>
              <w:jc w:val="center"/>
              <w:rPr>
                <w:sz w:val="22"/>
                <w:szCs w:val="22"/>
              </w:rPr>
            </w:pPr>
            <w:r w:rsidRPr="00F15706">
              <w:rPr>
                <w:sz w:val="22"/>
                <w:szCs w:val="22"/>
              </w:rPr>
              <w:t>Determinación de Grasa Total</w:t>
            </w:r>
          </w:p>
        </w:tc>
        <w:tc>
          <w:tcPr>
            <w:tcW w:w="1647" w:type="dxa"/>
            <w:vAlign w:val="center"/>
          </w:tcPr>
          <w:p w14:paraId="3474CDE1" w14:textId="77777777" w:rsidR="00F15706" w:rsidRPr="00F15706" w:rsidRDefault="00F15706" w:rsidP="00F15706">
            <w:pPr>
              <w:jc w:val="center"/>
              <w:rPr>
                <w:sz w:val="22"/>
                <w:szCs w:val="22"/>
              </w:rPr>
            </w:pPr>
            <w:r w:rsidRPr="00F15706">
              <w:rPr>
                <w:sz w:val="22"/>
                <w:szCs w:val="22"/>
              </w:rPr>
              <w:t>AOAC</w:t>
            </w:r>
          </w:p>
        </w:tc>
        <w:tc>
          <w:tcPr>
            <w:tcW w:w="1341" w:type="dxa"/>
            <w:vAlign w:val="center"/>
          </w:tcPr>
          <w:p w14:paraId="000B0F01" w14:textId="77777777" w:rsidR="00F15706" w:rsidRPr="00F15706" w:rsidRDefault="00F15706" w:rsidP="00F15706">
            <w:pPr>
              <w:jc w:val="center"/>
              <w:rPr>
                <w:sz w:val="22"/>
                <w:szCs w:val="22"/>
              </w:rPr>
            </w:pPr>
            <w:r w:rsidRPr="00F15706">
              <w:rPr>
                <w:sz w:val="22"/>
                <w:szCs w:val="22"/>
              </w:rPr>
              <w:t>33.2.26</w:t>
            </w:r>
          </w:p>
        </w:tc>
        <w:tc>
          <w:tcPr>
            <w:tcW w:w="1502" w:type="dxa"/>
            <w:vAlign w:val="center"/>
          </w:tcPr>
          <w:p w14:paraId="434B39CF" w14:textId="77777777" w:rsidR="00F15706" w:rsidRPr="00F15706" w:rsidRDefault="00F15706" w:rsidP="00F15706">
            <w:pPr>
              <w:jc w:val="center"/>
              <w:rPr>
                <w:sz w:val="22"/>
                <w:szCs w:val="22"/>
              </w:rPr>
            </w:pPr>
            <w:r w:rsidRPr="00F15706">
              <w:rPr>
                <w:sz w:val="22"/>
                <w:szCs w:val="22"/>
              </w:rPr>
              <w:t>989.05</w:t>
            </w:r>
          </w:p>
        </w:tc>
        <w:tc>
          <w:tcPr>
            <w:tcW w:w="2552" w:type="dxa"/>
            <w:vAlign w:val="center"/>
          </w:tcPr>
          <w:p w14:paraId="37F586A1" w14:textId="77777777" w:rsidR="00F15706" w:rsidRPr="00F15706" w:rsidRDefault="00F15706" w:rsidP="00F15706">
            <w:pPr>
              <w:jc w:val="center"/>
              <w:rPr>
                <w:sz w:val="22"/>
                <w:szCs w:val="22"/>
              </w:rPr>
            </w:pPr>
            <w:r w:rsidRPr="00F15706">
              <w:rPr>
                <w:sz w:val="22"/>
                <w:szCs w:val="22"/>
              </w:rPr>
              <w:t>IDF-ISO-AOAC</w:t>
            </w:r>
          </w:p>
          <w:p w14:paraId="613A9A17" w14:textId="77777777" w:rsidR="00F15706" w:rsidRPr="00F15706" w:rsidRDefault="00F15706" w:rsidP="00F15706">
            <w:pPr>
              <w:jc w:val="center"/>
              <w:rPr>
                <w:sz w:val="22"/>
                <w:szCs w:val="22"/>
              </w:rPr>
            </w:pPr>
            <w:r w:rsidRPr="00F15706">
              <w:rPr>
                <w:sz w:val="22"/>
                <w:szCs w:val="22"/>
              </w:rPr>
              <w:t>(</w:t>
            </w:r>
            <w:proofErr w:type="spellStart"/>
            <w:r w:rsidRPr="00F15706">
              <w:rPr>
                <w:sz w:val="22"/>
                <w:szCs w:val="22"/>
              </w:rPr>
              <w:t>Roese-Gottlieb</w:t>
            </w:r>
            <w:proofErr w:type="spellEnd"/>
            <w:r w:rsidRPr="00F15706">
              <w:rPr>
                <w:sz w:val="22"/>
                <w:szCs w:val="22"/>
              </w:rPr>
              <w:t>)- Adoptado como un método Codex de Referencia Tipo II</w:t>
            </w:r>
          </w:p>
        </w:tc>
      </w:tr>
      <w:tr w:rsidR="00F15706" w:rsidRPr="00F15706" w14:paraId="2E39D389" w14:textId="77777777" w:rsidTr="00F15706">
        <w:trPr>
          <w:jc w:val="center"/>
        </w:trPr>
        <w:tc>
          <w:tcPr>
            <w:tcW w:w="2122" w:type="dxa"/>
            <w:vAlign w:val="center"/>
          </w:tcPr>
          <w:p w14:paraId="4A6C9EB7" w14:textId="7EFC2EE5" w:rsidR="00F15706" w:rsidRPr="00F15706" w:rsidRDefault="00F15706" w:rsidP="00F15706">
            <w:pPr>
              <w:jc w:val="center"/>
              <w:rPr>
                <w:sz w:val="22"/>
                <w:szCs w:val="22"/>
              </w:rPr>
            </w:pPr>
            <w:r w:rsidRPr="00F15706">
              <w:rPr>
                <w:sz w:val="22"/>
                <w:szCs w:val="22"/>
              </w:rPr>
              <w:t>Grasa Total</w:t>
            </w:r>
          </w:p>
        </w:tc>
        <w:tc>
          <w:tcPr>
            <w:tcW w:w="1647" w:type="dxa"/>
            <w:vAlign w:val="center"/>
          </w:tcPr>
          <w:p w14:paraId="4411AF2B" w14:textId="77777777" w:rsidR="00F15706" w:rsidRPr="00F15706" w:rsidRDefault="00F15706" w:rsidP="00F15706">
            <w:pPr>
              <w:jc w:val="center"/>
              <w:rPr>
                <w:sz w:val="22"/>
                <w:szCs w:val="22"/>
              </w:rPr>
            </w:pPr>
            <w:r w:rsidRPr="00F15706">
              <w:rPr>
                <w:sz w:val="22"/>
                <w:szCs w:val="22"/>
              </w:rPr>
              <w:t>AOAC</w:t>
            </w:r>
          </w:p>
        </w:tc>
        <w:tc>
          <w:tcPr>
            <w:tcW w:w="1341" w:type="dxa"/>
            <w:vAlign w:val="center"/>
          </w:tcPr>
          <w:p w14:paraId="7579D28B" w14:textId="77777777" w:rsidR="00F15706" w:rsidRPr="00F15706" w:rsidRDefault="00F15706" w:rsidP="00F15706">
            <w:pPr>
              <w:jc w:val="center"/>
              <w:rPr>
                <w:sz w:val="22"/>
                <w:szCs w:val="22"/>
              </w:rPr>
            </w:pPr>
            <w:r w:rsidRPr="00F15706">
              <w:rPr>
                <w:sz w:val="22"/>
                <w:szCs w:val="22"/>
              </w:rPr>
              <w:t>33.2.27</w:t>
            </w:r>
          </w:p>
        </w:tc>
        <w:tc>
          <w:tcPr>
            <w:tcW w:w="1502" w:type="dxa"/>
            <w:vAlign w:val="center"/>
          </w:tcPr>
          <w:p w14:paraId="5D8F1B1A" w14:textId="77777777" w:rsidR="00F15706" w:rsidRPr="00F15706" w:rsidRDefault="00F15706" w:rsidP="00F15706">
            <w:pPr>
              <w:jc w:val="center"/>
              <w:rPr>
                <w:sz w:val="22"/>
                <w:szCs w:val="22"/>
              </w:rPr>
            </w:pPr>
            <w:r w:rsidRPr="00F15706">
              <w:rPr>
                <w:sz w:val="22"/>
                <w:szCs w:val="22"/>
              </w:rPr>
              <w:t>989.04 modificado</w:t>
            </w:r>
          </w:p>
        </w:tc>
        <w:tc>
          <w:tcPr>
            <w:tcW w:w="2552" w:type="dxa"/>
            <w:vAlign w:val="center"/>
          </w:tcPr>
          <w:p w14:paraId="560F90FB" w14:textId="77777777" w:rsidR="00F15706" w:rsidRPr="00F15706" w:rsidRDefault="00F15706" w:rsidP="00F15706">
            <w:pPr>
              <w:jc w:val="center"/>
              <w:rPr>
                <w:sz w:val="22"/>
                <w:szCs w:val="22"/>
              </w:rPr>
            </w:pPr>
            <w:r w:rsidRPr="00F15706">
              <w:rPr>
                <w:sz w:val="22"/>
                <w:szCs w:val="22"/>
              </w:rPr>
              <w:t xml:space="preserve">Método </w:t>
            </w:r>
            <w:proofErr w:type="spellStart"/>
            <w:r w:rsidRPr="00F15706">
              <w:rPr>
                <w:sz w:val="22"/>
                <w:szCs w:val="22"/>
              </w:rPr>
              <w:t>pensilvania</w:t>
            </w:r>
            <w:proofErr w:type="spellEnd"/>
          </w:p>
        </w:tc>
      </w:tr>
      <w:tr w:rsidR="00F15706" w:rsidRPr="00F15706" w14:paraId="6952290E" w14:textId="77777777" w:rsidTr="00F15706">
        <w:trPr>
          <w:jc w:val="center"/>
        </w:trPr>
        <w:tc>
          <w:tcPr>
            <w:tcW w:w="2122" w:type="dxa"/>
            <w:vAlign w:val="center"/>
          </w:tcPr>
          <w:p w14:paraId="548A5253" w14:textId="3AC2CB42" w:rsidR="00F15706" w:rsidRPr="00F15706" w:rsidRDefault="00F15706" w:rsidP="00F15706">
            <w:pPr>
              <w:jc w:val="center"/>
              <w:rPr>
                <w:sz w:val="22"/>
                <w:szCs w:val="22"/>
              </w:rPr>
            </w:pPr>
            <w:r w:rsidRPr="00F15706">
              <w:rPr>
                <w:sz w:val="22"/>
                <w:szCs w:val="22"/>
              </w:rPr>
              <w:t>Sólidos Totales</w:t>
            </w:r>
          </w:p>
        </w:tc>
        <w:tc>
          <w:tcPr>
            <w:tcW w:w="1647" w:type="dxa"/>
            <w:vAlign w:val="center"/>
          </w:tcPr>
          <w:p w14:paraId="59852094" w14:textId="77777777" w:rsidR="00F15706" w:rsidRPr="00F15706" w:rsidRDefault="00F15706" w:rsidP="00F15706">
            <w:pPr>
              <w:jc w:val="center"/>
              <w:rPr>
                <w:sz w:val="22"/>
                <w:szCs w:val="22"/>
              </w:rPr>
            </w:pPr>
            <w:r w:rsidRPr="00F15706">
              <w:rPr>
                <w:sz w:val="22"/>
                <w:szCs w:val="22"/>
              </w:rPr>
              <w:t>AOAC</w:t>
            </w:r>
          </w:p>
        </w:tc>
        <w:tc>
          <w:tcPr>
            <w:tcW w:w="1341" w:type="dxa"/>
            <w:vAlign w:val="center"/>
          </w:tcPr>
          <w:p w14:paraId="633FB337" w14:textId="77777777" w:rsidR="00F15706" w:rsidRPr="00F15706" w:rsidRDefault="00F15706" w:rsidP="00F15706">
            <w:pPr>
              <w:jc w:val="center"/>
              <w:rPr>
                <w:sz w:val="22"/>
                <w:szCs w:val="22"/>
              </w:rPr>
            </w:pPr>
            <w:r w:rsidRPr="00F15706">
              <w:rPr>
                <w:sz w:val="22"/>
                <w:szCs w:val="22"/>
              </w:rPr>
              <w:t>33.2.09</w:t>
            </w:r>
          </w:p>
        </w:tc>
        <w:tc>
          <w:tcPr>
            <w:tcW w:w="1502" w:type="dxa"/>
            <w:vAlign w:val="center"/>
          </w:tcPr>
          <w:p w14:paraId="1DCB42F0" w14:textId="77777777" w:rsidR="00F15706" w:rsidRPr="00F15706" w:rsidRDefault="00F15706" w:rsidP="00F15706">
            <w:pPr>
              <w:jc w:val="center"/>
              <w:rPr>
                <w:sz w:val="22"/>
                <w:szCs w:val="22"/>
              </w:rPr>
            </w:pPr>
            <w:r w:rsidRPr="00F15706">
              <w:rPr>
                <w:sz w:val="22"/>
                <w:szCs w:val="22"/>
              </w:rPr>
              <w:t>925.23A</w:t>
            </w:r>
          </w:p>
        </w:tc>
        <w:tc>
          <w:tcPr>
            <w:tcW w:w="2552" w:type="dxa"/>
            <w:vAlign w:val="center"/>
          </w:tcPr>
          <w:p w14:paraId="19D3B1A1" w14:textId="77777777" w:rsidR="00F15706" w:rsidRPr="00F15706" w:rsidRDefault="00F15706" w:rsidP="00F15706">
            <w:pPr>
              <w:jc w:val="center"/>
              <w:rPr>
                <w:sz w:val="22"/>
                <w:szCs w:val="22"/>
              </w:rPr>
            </w:pPr>
            <w:r w:rsidRPr="00F15706">
              <w:rPr>
                <w:sz w:val="22"/>
                <w:szCs w:val="22"/>
              </w:rPr>
              <w:t>IDF-ISO-AOAC (Gravimetría)</w:t>
            </w:r>
          </w:p>
        </w:tc>
      </w:tr>
      <w:tr w:rsidR="00F15706" w:rsidRPr="00F15706" w14:paraId="0AF60E5E" w14:textId="77777777" w:rsidTr="005F6860">
        <w:trPr>
          <w:trHeight w:val="510"/>
          <w:jc w:val="center"/>
        </w:trPr>
        <w:tc>
          <w:tcPr>
            <w:tcW w:w="2122" w:type="dxa"/>
            <w:vAlign w:val="center"/>
          </w:tcPr>
          <w:p w14:paraId="1AA47600" w14:textId="367D7933" w:rsidR="00F15706" w:rsidRPr="00F15706" w:rsidRDefault="00F15706" w:rsidP="00F15706">
            <w:pPr>
              <w:jc w:val="center"/>
              <w:rPr>
                <w:sz w:val="22"/>
                <w:szCs w:val="22"/>
              </w:rPr>
            </w:pPr>
            <w:r w:rsidRPr="00F15706">
              <w:rPr>
                <w:sz w:val="22"/>
                <w:szCs w:val="22"/>
              </w:rPr>
              <w:t>Acidez</w:t>
            </w:r>
          </w:p>
        </w:tc>
        <w:tc>
          <w:tcPr>
            <w:tcW w:w="1647" w:type="dxa"/>
            <w:vAlign w:val="center"/>
          </w:tcPr>
          <w:p w14:paraId="324FAE53" w14:textId="77777777" w:rsidR="00F15706" w:rsidRPr="00F15706" w:rsidRDefault="00F15706" w:rsidP="00F15706">
            <w:pPr>
              <w:jc w:val="center"/>
              <w:rPr>
                <w:sz w:val="22"/>
                <w:szCs w:val="22"/>
              </w:rPr>
            </w:pPr>
            <w:r w:rsidRPr="00F15706">
              <w:rPr>
                <w:sz w:val="22"/>
                <w:szCs w:val="22"/>
              </w:rPr>
              <w:t>AOAC</w:t>
            </w:r>
          </w:p>
        </w:tc>
        <w:tc>
          <w:tcPr>
            <w:tcW w:w="1341" w:type="dxa"/>
            <w:vAlign w:val="center"/>
          </w:tcPr>
          <w:p w14:paraId="35DF7534" w14:textId="77777777" w:rsidR="00F15706" w:rsidRPr="00F15706" w:rsidRDefault="00F15706" w:rsidP="00F15706">
            <w:pPr>
              <w:jc w:val="center"/>
              <w:rPr>
                <w:sz w:val="22"/>
                <w:szCs w:val="22"/>
              </w:rPr>
            </w:pPr>
            <w:r w:rsidRPr="00F15706">
              <w:rPr>
                <w:sz w:val="22"/>
                <w:szCs w:val="22"/>
              </w:rPr>
              <w:t>33.2.08</w:t>
            </w:r>
          </w:p>
        </w:tc>
        <w:tc>
          <w:tcPr>
            <w:tcW w:w="1502" w:type="dxa"/>
            <w:vAlign w:val="center"/>
          </w:tcPr>
          <w:p w14:paraId="58A01791" w14:textId="77777777" w:rsidR="00F15706" w:rsidRPr="00F15706" w:rsidRDefault="00F15706" w:rsidP="00F15706">
            <w:pPr>
              <w:jc w:val="center"/>
              <w:rPr>
                <w:sz w:val="22"/>
                <w:szCs w:val="22"/>
              </w:rPr>
            </w:pPr>
            <w:r w:rsidRPr="00F15706">
              <w:rPr>
                <w:sz w:val="22"/>
                <w:szCs w:val="22"/>
              </w:rPr>
              <w:t>937.05</w:t>
            </w:r>
          </w:p>
        </w:tc>
        <w:tc>
          <w:tcPr>
            <w:tcW w:w="2552" w:type="dxa"/>
            <w:vAlign w:val="center"/>
          </w:tcPr>
          <w:p w14:paraId="10B5010D" w14:textId="77777777" w:rsidR="00F15706" w:rsidRPr="00F15706" w:rsidRDefault="00F15706" w:rsidP="00F15706">
            <w:pPr>
              <w:jc w:val="center"/>
              <w:rPr>
                <w:sz w:val="22"/>
                <w:szCs w:val="22"/>
              </w:rPr>
            </w:pPr>
            <w:r w:rsidRPr="00F15706">
              <w:rPr>
                <w:sz w:val="22"/>
                <w:szCs w:val="22"/>
              </w:rPr>
              <w:t>Método de Espectrofotométrico</w:t>
            </w:r>
          </w:p>
        </w:tc>
      </w:tr>
      <w:tr w:rsidR="00F15706" w:rsidRPr="00F15706" w14:paraId="1CC025BC" w14:textId="77777777" w:rsidTr="00F15706">
        <w:trPr>
          <w:jc w:val="center"/>
        </w:trPr>
        <w:tc>
          <w:tcPr>
            <w:tcW w:w="2122" w:type="dxa"/>
            <w:vAlign w:val="center"/>
          </w:tcPr>
          <w:p w14:paraId="1C91D9EF" w14:textId="77777777" w:rsidR="00F15706" w:rsidRPr="00F15706" w:rsidRDefault="00F15706" w:rsidP="00F15706">
            <w:pPr>
              <w:jc w:val="center"/>
              <w:rPr>
                <w:sz w:val="22"/>
                <w:szCs w:val="22"/>
              </w:rPr>
            </w:pPr>
            <w:r w:rsidRPr="00F15706">
              <w:rPr>
                <w:sz w:val="22"/>
                <w:szCs w:val="22"/>
              </w:rPr>
              <w:t>Nitrógeno Total</w:t>
            </w:r>
          </w:p>
          <w:p w14:paraId="31EED1CF" w14:textId="197AFCC1" w:rsidR="00F15706" w:rsidRPr="00F15706" w:rsidRDefault="00F15706" w:rsidP="00F15706">
            <w:pPr>
              <w:jc w:val="center"/>
              <w:rPr>
                <w:sz w:val="22"/>
                <w:szCs w:val="22"/>
              </w:rPr>
            </w:pPr>
            <w:r w:rsidRPr="00F15706">
              <w:rPr>
                <w:sz w:val="22"/>
                <w:szCs w:val="22"/>
              </w:rPr>
              <w:t>(Proteínas)</w:t>
            </w:r>
          </w:p>
        </w:tc>
        <w:tc>
          <w:tcPr>
            <w:tcW w:w="1647" w:type="dxa"/>
            <w:vAlign w:val="center"/>
          </w:tcPr>
          <w:p w14:paraId="31F3CA51" w14:textId="77777777" w:rsidR="00F15706" w:rsidRPr="00F15706" w:rsidRDefault="00F15706" w:rsidP="00F15706">
            <w:pPr>
              <w:jc w:val="center"/>
              <w:rPr>
                <w:sz w:val="22"/>
                <w:szCs w:val="22"/>
              </w:rPr>
            </w:pPr>
            <w:r w:rsidRPr="00F15706">
              <w:rPr>
                <w:sz w:val="22"/>
                <w:szCs w:val="22"/>
              </w:rPr>
              <w:t>AOAC</w:t>
            </w:r>
          </w:p>
        </w:tc>
        <w:tc>
          <w:tcPr>
            <w:tcW w:w="1341" w:type="dxa"/>
            <w:vAlign w:val="center"/>
          </w:tcPr>
          <w:p w14:paraId="70A55047" w14:textId="77777777" w:rsidR="00F15706" w:rsidRPr="00F15706" w:rsidRDefault="00F15706" w:rsidP="00F15706">
            <w:pPr>
              <w:jc w:val="center"/>
              <w:rPr>
                <w:sz w:val="22"/>
                <w:szCs w:val="22"/>
              </w:rPr>
            </w:pPr>
            <w:r w:rsidRPr="00F15706">
              <w:rPr>
                <w:sz w:val="22"/>
                <w:szCs w:val="22"/>
              </w:rPr>
              <w:t>33.2.11</w:t>
            </w:r>
          </w:p>
        </w:tc>
        <w:tc>
          <w:tcPr>
            <w:tcW w:w="1502" w:type="dxa"/>
            <w:vAlign w:val="center"/>
          </w:tcPr>
          <w:p w14:paraId="11059F3E" w14:textId="77777777" w:rsidR="00F15706" w:rsidRPr="00F15706" w:rsidRDefault="00F15706" w:rsidP="00F15706">
            <w:pPr>
              <w:jc w:val="center"/>
              <w:rPr>
                <w:sz w:val="22"/>
                <w:szCs w:val="22"/>
              </w:rPr>
            </w:pPr>
            <w:r w:rsidRPr="00F15706">
              <w:rPr>
                <w:sz w:val="22"/>
                <w:szCs w:val="22"/>
              </w:rPr>
              <w:t>991.20</w:t>
            </w:r>
          </w:p>
        </w:tc>
        <w:tc>
          <w:tcPr>
            <w:tcW w:w="2552" w:type="dxa"/>
            <w:vAlign w:val="center"/>
          </w:tcPr>
          <w:p w14:paraId="1FBAD349" w14:textId="2B9FF483" w:rsidR="00F15706" w:rsidRPr="00F15706" w:rsidRDefault="00F15706" w:rsidP="00F15706">
            <w:pPr>
              <w:jc w:val="center"/>
              <w:rPr>
                <w:sz w:val="22"/>
                <w:szCs w:val="22"/>
              </w:rPr>
            </w:pPr>
            <w:r w:rsidRPr="00F15706">
              <w:rPr>
                <w:sz w:val="22"/>
                <w:szCs w:val="22"/>
              </w:rPr>
              <w:t>Método Kjeldahl</w:t>
            </w:r>
          </w:p>
          <w:p w14:paraId="5D484F1D" w14:textId="77777777" w:rsidR="00F15706" w:rsidRPr="00F15706" w:rsidRDefault="00F15706" w:rsidP="00F15706">
            <w:pPr>
              <w:jc w:val="center"/>
              <w:rPr>
                <w:sz w:val="22"/>
                <w:szCs w:val="22"/>
              </w:rPr>
            </w:pPr>
            <w:r w:rsidRPr="00F15706">
              <w:rPr>
                <w:sz w:val="22"/>
                <w:szCs w:val="22"/>
              </w:rPr>
              <w:t>%N x 6.38= % Proteína</w:t>
            </w:r>
          </w:p>
          <w:p w14:paraId="13577214" w14:textId="2A2A3787" w:rsidR="00F15706" w:rsidRPr="00F15706" w:rsidRDefault="00F15706" w:rsidP="00B00476">
            <w:pPr>
              <w:jc w:val="center"/>
              <w:rPr>
                <w:sz w:val="22"/>
                <w:szCs w:val="22"/>
              </w:rPr>
            </w:pPr>
            <w:r w:rsidRPr="00F15706">
              <w:rPr>
                <w:sz w:val="22"/>
                <w:szCs w:val="22"/>
              </w:rPr>
              <w:lastRenderedPageBreak/>
              <w:t>IDF-ISO-AOAC</w:t>
            </w:r>
          </w:p>
        </w:tc>
      </w:tr>
      <w:bookmarkEnd w:id="4"/>
    </w:tbl>
    <w:p w14:paraId="33419713" w14:textId="77777777" w:rsidR="00823DAD" w:rsidRPr="00823DAD" w:rsidRDefault="00823DAD" w:rsidP="00823DAD">
      <w:pPr>
        <w:widowControl w:val="0"/>
        <w:pBdr>
          <w:top w:val="nil"/>
          <w:left w:val="nil"/>
          <w:bottom w:val="nil"/>
          <w:right w:val="nil"/>
          <w:between w:val="nil"/>
        </w:pBdr>
        <w:tabs>
          <w:tab w:val="left" w:pos="880"/>
        </w:tabs>
        <w:rPr>
          <w:b/>
          <w:bCs/>
          <w:color w:val="000000"/>
        </w:rPr>
      </w:pPr>
    </w:p>
    <w:p w14:paraId="40FA60A0" w14:textId="5BC87F20" w:rsidR="00463B02" w:rsidRDefault="0071179C"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Leche Condesada</w:t>
      </w:r>
    </w:p>
    <w:p w14:paraId="6776406A" w14:textId="77777777" w:rsidR="0071179C" w:rsidRDefault="0071179C" w:rsidP="0071179C">
      <w:pPr>
        <w:widowControl w:val="0"/>
        <w:pBdr>
          <w:top w:val="nil"/>
          <w:left w:val="nil"/>
          <w:bottom w:val="nil"/>
          <w:right w:val="nil"/>
          <w:between w:val="nil"/>
        </w:pBdr>
        <w:tabs>
          <w:tab w:val="left" w:pos="880"/>
        </w:tabs>
        <w:rPr>
          <w:b/>
          <w:bCs/>
          <w:color w:val="000000"/>
        </w:rPr>
      </w:pPr>
    </w:p>
    <w:tbl>
      <w:tblPr>
        <w:tblStyle w:val="Tablaconcuadrcula"/>
        <w:tblW w:w="0" w:type="auto"/>
        <w:jc w:val="center"/>
        <w:tblLook w:val="04A0" w:firstRow="1" w:lastRow="0" w:firstColumn="1" w:lastColumn="0" w:noHBand="0" w:noVBand="1"/>
      </w:tblPr>
      <w:tblGrid>
        <w:gridCol w:w="2122"/>
        <w:gridCol w:w="1647"/>
        <w:gridCol w:w="1341"/>
        <w:gridCol w:w="1487"/>
        <w:gridCol w:w="2470"/>
      </w:tblGrid>
      <w:tr w:rsidR="00157008" w:rsidRPr="00157008" w14:paraId="046754AA" w14:textId="77777777" w:rsidTr="009607D4">
        <w:trPr>
          <w:tblHeader/>
          <w:jc w:val="center"/>
        </w:trPr>
        <w:tc>
          <w:tcPr>
            <w:tcW w:w="2122" w:type="dxa"/>
            <w:shd w:val="clear" w:color="auto" w:fill="B8CCE4" w:themeFill="accent1" w:themeFillTint="66"/>
            <w:vAlign w:val="center"/>
          </w:tcPr>
          <w:p w14:paraId="3562DD26" w14:textId="77777777" w:rsidR="004F1422" w:rsidRPr="00157008" w:rsidRDefault="004F1422" w:rsidP="00D43108">
            <w:pPr>
              <w:jc w:val="center"/>
              <w:rPr>
                <w:b/>
                <w:bCs/>
                <w:sz w:val="22"/>
                <w:szCs w:val="22"/>
              </w:rPr>
            </w:pPr>
            <w:r w:rsidRPr="00157008">
              <w:rPr>
                <w:b/>
                <w:bCs/>
                <w:sz w:val="22"/>
                <w:szCs w:val="22"/>
              </w:rPr>
              <w:t>PARAMETRO</w:t>
            </w:r>
          </w:p>
        </w:tc>
        <w:tc>
          <w:tcPr>
            <w:tcW w:w="1647" w:type="dxa"/>
            <w:shd w:val="clear" w:color="auto" w:fill="B8CCE4" w:themeFill="accent1" w:themeFillTint="66"/>
            <w:vAlign w:val="center"/>
          </w:tcPr>
          <w:p w14:paraId="2CCACFDA" w14:textId="77777777" w:rsidR="004F1422" w:rsidRPr="00157008" w:rsidRDefault="004F1422" w:rsidP="00D43108">
            <w:pPr>
              <w:jc w:val="center"/>
              <w:rPr>
                <w:b/>
                <w:bCs/>
                <w:sz w:val="22"/>
                <w:szCs w:val="22"/>
              </w:rPr>
            </w:pPr>
            <w:r w:rsidRPr="00157008">
              <w:rPr>
                <w:b/>
                <w:bCs/>
                <w:sz w:val="22"/>
                <w:szCs w:val="22"/>
              </w:rPr>
              <w:t>REFERENCIA</w:t>
            </w:r>
          </w:p>
        </w:tc>
        <w:tc>
          <w:tcPr>
            <w:tcW w:w="1341" w:type="dxa"/>
            <w:shd w:val="clear" w:color="auto" w:fill="B8CCE4" w:themeFill="accent1" w:themeFillTint="66"/>
            <w:vAlign w:val="center"/>
          </w:tcPr>
          <w:p w14:paraId="7B9497E3" w14:textId="77777777" w:rsidR="004F1422" w:rsidRPr="00157008" w:rsidRDefault="004F1422" w:rsidP="00D43108">
            <w:pPr>
              <w:jc w:val="center"/>
              <w:rPr>
                <w:b/>
                <w:bCs/>
                <w:sz w:val="22"/>
                <w:szCs w:val="22"/>
              </w:rPr>
            </w:pPr>
            <w:r w:rsidRPr="00157008">
              <w:rPr>
                <w:b/>
                <w:bCs/>
                <w:sz w:val="22"/>
                <w:szCs w:val="22"/>
              </w:rPr>
              <w:t>CAPITULO</w:t>
            </w:r>
          </w:p>
        </w:tc>
        <w:tc>
          <w:tcPr>
            <w:tcW w:w="1487" w:type="dxa"/>
            <w:shd w:val="clear" w:color="auto" w:fill="B8CCE4" w:themeFill="accent1" w:themeFillTint="66"/>
            <w:vAlign w:val="center"/>
          </w:tcPr>
          <w:p w14:paraId="0E93DA6D" w14:textId="77777777" w:rsidR="004F1422" w:rsidRPr="00157008" w:rsidRDefault="004F1422" w:rsidP="00D43108">
            <w:pPr>
              <w:jc w:val="center"/>
              <w:rPr>
                <w:b/>
                <w:bCs/>
                <w:sz w:val="22"/>
                <w:szCs w:val="22"/>
              </w:rPr>
            </w:pPr>
            <w:r w:rsidRPr="00157008">
              <w:rPr>
                <w:b/>
                <w:bCs/>
                <w:sz w:val="22"/>
                <w:szCs w:val="22"/>
              </w:rPr>
              <w:t>METODO #</w:t>
            </w:r>
          </w:p>
        </w:tc>
        <w:tc>
          <w:tcPr>
            <w:tcW w:w="2470" w:type="dxa"/>
            <w:shd w:val="clear" w:color="auto" w:fill="B8CCE4" w:themeFill="accent1" w:themeFillTint="66"/>
            <w:vAlign w:val="center"/>
          </w:tcPr>
          <w:p w14:paraId="592F3DEB" w14:textId="77777777" w:rsidR="004F1422" w:rsidRPr="00157008" w:rsidRDefault="004F1422" w:rsidP="00D43108">
            <w:pPr>
              <w:jc w:val="center"/>
              <w:rPr>
                <w:b/>
                <w:bCs/>
                <w:sz w:val="22"/>
                <w:szCs w:val="22"/>
              </w:rPr>
            </w:pPr>
            <w:r w:rsidRPr="00157008">
              <w:rPr>
                <w:b/>
                <w:bCs/>
                <w:sz w:val="22"/>
                <w:szCs w:val="22"/>
              </w:rPr>
              <w:t>MÉTODOS REFERENCIADOS</w:t>
            </w:r>
          </w:p>
        </w:tc>
      </w:tr>
      <w:tr w:rsidR="004F1422" w:rsidRPr="00157008" w14:paraId="2AF2CF18" w14:textId="77777777" w:rsidTr="00157008">
        <w:trPr>
          <w:jc w:val="center"/>
        </w:trPr>
        <w:tc>
          <w:tcPr>
            <w:tcW w:w="2122" w:type="dxa"/>
            <w:vAlign w:val="center"/>
          </w:tcPr>
          <w:p w14:paraId="0C3D22AE" w14:textId="4A372CE1" w:rsidR="004F1422" w:rsidRPr="00157008" w:rsidRDefault="004F1422" w:rsidP="00D43108">
            <w:pPr>
              <w:jc w:val="center"/>
              <w:rPr>
                <w:sz w:val="22"/>
                <w:szCs w:val="22"/>
              </w:rPr>
            </w:pPr>
            <w:r w:rsidRPr="00157008">
              <w:rPr>
                <w:sz w:val="22"/>
                <w:szCs w:val="22"/>
              </w:rPr>
              <w:t>Determinación de Grasa Tota</w:t>
            </w:r>
            <w:r w:rsidR="00157008">
              <w:rPr>
                <w:sz w:val="22"/>
                <w:szCs w:val="22"/>
              </w:rPr>
              <w:t>l</w:t>
            </w:r>
          </w:p>
        </w:tc>
        <w:tc>
          <w:tcPr>
            <w:tcW w:w="1647" w:type="dxa"/>
            <w:vAlign w:val="center"/>
          </w:tcPr>
          <w:p w14:paraId="2068263C" w14:textId="77777777" w:rsidR="004F1422" w:rsidRPr="00157008" w:rsidRDefault="004F1422" w:rsidP="00D43108">
            <w:pPr>
              <w:jc w:val="center"/>
              <w:rPr>
                <w:sz w:val="22"/>
                <w:szCs w:val="22"/>
              </w:rPr>
            </w:pPr>
            <w:r w:rsidRPr="00157008">
              <w:rPr>
                <w:sz w:val="22"/>
                <w:szCs w:val="22"/>
              </w:rPr>
              <w:t>AOAC</w:t>
            </w:r>
          </w:p>
        </w:tc>
        <w:tc>
          <w:tcPr>
            <w:tcW w:w="1341" w:type="dxa"/>
            <w:vAlign w:val="center"/>
          </w:tcPr>
          <w:p w14:paraId="568F880A" w14:textId="77777777" w:rsidR="004F1422" w:rsidRPr="00157008" w:rsidRDefault="004F1422" w:rsidP="00D43108">
            <w:pPr>
              <w:jc w:val="center"/>
              <w:rPr>
                <w:sz w:val="22"/>
                <w:szCs w:val="22"/>
              </w:rPr>
            </w:pPr>
            <w:r w:rsidRPr="00157008">
              <w:rPr>
                <w:sz w:val="22"/>
                <w:szCs w:val="22"/>
              </w:rPr>
              <w:t>33.2.26</w:t>
            </w:r>
          </w:p>
        </w:tc>
        <w:tc>
          <w:tcPr>
            <w:tcW w:w="1487" w:type="dxa"/>
            <w:vAlign w:val="center"/>
          </w:tcPr>
          <w:p w14:paraId="5B62C2F8" w14:textId="77777777" w:rsidR="004F1422" w:rsidRPr="00157008" w:rsidRDefault="004F1422" w:rsidP="00D43108">
            <w:pPr>
              <w:jc w:val="center"/>
              <w:rPr>
                <w:sz w:val="22"/>
                <w:szCs w:val="22"/>
              </w:rPr>
            </w:pPr>
            <w:r w:rsidRPr="00157008">
              <w:rPr>
                <w:sz w:val="22"/>
                <w:szCs w:val="22"/>
              </w:rPr>
              <w:t>989.05</w:t>
            </w:r>
          </w:p>
        </w:tc>
        <w:tc>
          <w:tcPr>
            <w:tcW w:w="2470" w:type="dxa"/>
            <w:vAlign w:val="center"/>
          </w:tcPr>
          <w:p w14:paraId="76DE8E0A" w14:textId="77777777" w:rsidR="004F1422" w:rsidRPr="00157008" w:rsidRDefault="004F1422" w:rsidP="00D43108">
            <w:pPr>
              <w:jc w:val="center"/>
              <w:rPr>
                <w:sz w:val="22"/>
                <w:szCs w:val="22"/>
              </w:rPr>
            </w:pPr>
            <w:r w:rsidRPr="00157008">
              <w:rPr>
                <w:sz w:val="22"/>
                <w:szCs w:val="22"/>
              </w:rPr>
              <w:t>IDF-ISO-AOAC</w:t>
            </w:r>
          </w:p>
          <w:p w14:paraId="52FC0FB1" w14:textId="77777777" w:rsidR="004F1422" w:rsidRPr="00157008" w:rsidRDefault="004F1422" w:rsidP="00D43108">
            <w:pPr>
              <w:jc w:val="center"/>
              <w:rPr>
                <w:sz w:val="22"/>
                <w:szCs w:val="22"/>
              </w:rPr>
            </w:pPr>
            <w:r w:rsidRPr="00157008">
              <w:rPr>
                <w:sz w:val="22"/>
                <w:szCs w:val="22"/>
              </w:rPr>
              <w:t>(</w:t>
            </w:r>
            <w:proofErr w:type="spellStart"/>
            <w:r w:rsidRPr="00157008">
              <w:rPr>
                <w:sz w:val="22"/>
                <w:szCs w:val="22"/>
              </w:rPr>
              <w:t>Roese-Gottlieb</w:t>
            </w:r>
            <w:proofErr w:type="spellEnd"/>
            <w:r w:rsidRPr="00157008">
              <w:rPr>
                <w:sz w:val="22"/>
                <w:szCs w:val="22"/>
              </w:rPr>
              <w:t>)- Adoptado como un método Codex de Referencia Tipo II</w:t>
            </w:r>
          </w:p>
        </w:tc>
      </w:tr>
      <w:tr w:rsidR="004F1422" w:rsidRPr="00157008" w14:paraId="4FB52183" w14:textId="77777777" w:rsidTr="00157008">
        <w:trPr>
          <w:jc w:val="center"/>
        </w:trPr>
        <w:tc>
          <w:tcPr>
            <w:tcW w:w="2122" w:type="dxa"/>
            <w:vAlign w:val="center"/>
          </w:tcPr>
          <w:p w14:paraId="4D5F920B" w14:textId="143B7152" w:rsidR="004F1422" w:rsidRPr="00157008" w:rsidRDefault="004F1422" w:rsidP="00D43108">
            <w:pPr>
              <w:jc w:val="center"/>
              <w:rPr>
                <w:sz w:val="22"/>
                <w:szCs w:val="22"/>
              </w:rPr>
            </w:pPr>
            <w:r w:rsidRPr="00157008">
              <w:rPr>
                <w:sz w:val="22"/>
                <w:szCs w:val="22"/>
              </w:rPr>
              <w:t>Determinación de Grasa total</w:t>
            </w:r>
          </w:p>
        </w:tc>
        <w:tc>
          <w:tcPr>
            <w:tcW w:w="1647" w:type="dxa"/>
            <w:vAlign w:val="center"/>
          </w:tcPr>
          <w:p w14:paraId="6672905A" w14:textId="77777777" w:rsidR="004F1422" w:rsidRPr="00157008" w:rsidRDefault="004F1422" w:rsidP="00D43108">
            <w:pPr>
              <w:jc w:val="center"/>
              <w:rPr>
                <w:sz w:val="22"/>
                <w:szCs w:val="22"/>
              </w:rPr>
            </w:pPr>
            <w:r w:rsidRPr="00157008">
              <w:rPr>
                <w:sz w:val="22"/>
                <w:szCs w:val="22"/>
              </w:rPr>
              <w:t>AOAC</w:t>
            </w:r>
          </w:p>
        </w:tc>
        <w:tc>
          <w:tcPr>
            <w:tcW w:w="1341" w:type="dxa"/>
            <w:vAlign w:val="center"/>
          </w:tcPr>
          <w:p w14:paraId="5418BD29" w14:textId="77777777" w:rsidR="004F1422" w:rsidRPr="00157008" w:rsidRDefault="004F1422" w:rsidP="00D43108">
            <w:pPr>
              <w:jc w:val="center"/>
              <w:rPr>
                <w:sz w:val="22"/>
                <w:szCs w:val="22"/>
              </w:rPr>
            </w:pPr>
            <w:r w:rsidRPr="00157008">
              <w:rPr>
                <w:sz w:val="22"/>
                <w:szCs w:val="22"/>
              </w:rPr>
              <w:t>989.04 modificado</w:t>
            </w:r>
          </w:p>
        </w:tc>
        <w:tc>
          <w:tcPr>
            <w:tcW w:w="1487" w:type="dxa"/>
            <w:vAlign w:val="center"/>
          </w:tcPr>
          <w:p w14:paraId="541DC062" w14:textId="77777777" w:rsidR="004F1422" w:rsidRPr="00157008" w:rsidRDefault="004F1422" w:rsidP="00D43108">
            <w:pPr>
              <w:jc w:val="center"/>
              <w:rPr>
                <w:sz w:val="22"/>
                <w:szCs w:val="22"/>
              </w:rPr>
            </w:pPr>
            <w:r w:rsidRPr="00157008">
              <w:rPr>
                <w:sz w:val="22"/>
                <w:szCs w:val="22"/>
              </w:rPr>
              <w:t>33.2.27</w:t>
            </w:r>
          </w:p>
        </w:tc>
        <w:tc>
          <w:tcPr>
            <w:tcW w:w="2470" w:type="dxa"/>
            <w:vAlign w:val="center"/>
          </w:tcPr>
          <w:p w14:paraId="146A5E6C" w14:textId="0E51B0EE" w:rsidR="004F1422" w:rsidRPr="00157008" w:rsidRDefault="004F1422" w:rsidP="00D43108">
            <w:pPr>
              <w:jc w:val="center"/>
              <w:rPr>
                <w:sz w:val="22"/>
                <w:szCs w:val="22"/>
              </w:rPr>
            </w:pPr>
            <w:r w:rsidRPr="00157008">
              <w:rPr>
                <w:sz w:val="22"/>
                <w:szCs w:val="22"/>
              </w:rPr>
              <w:t xml:space="preserve">Método </w:t>
            </w:r>
            <w:r w:rsidR="00D43108" w:rsidRPr="00157008">
              <w:rPr>
                <w:sz w:val="22"/>
                <w:szCs w:val="22"/>
              </w:rPr>
              <w:t>Pensilvania</w:t>
            </w:r>
          </w:p>
        </w:tc>
      </w:tr>
      <w:tr w:rsidR="004F1422" w:rsidRPr="00157008" w14:paraId="4FBEA3E2" w14:textId="77777777" w:rsidTr="00157008">
        <w:trPr>
          <w:jc w:val="center"/>
        </w:trPr>
        <w:tc>
          <w:tcPr>
            <w:tcW w:w="2122" w:type="dxa"/>
            <w:vAlign w:val="center"/>
          </w:tcPr>
          <w:p w14:paraId="72D374FB" w14:textId="77777777" w:rsidR="004F1422" w:rsidRPr="00157008" w:rsidRDefault="004F1422" w:rsidP="00D43108">
            <w:pPr>
              <w:jc w:val="center"/>
              <w:rPr>
                <w:sz w:val="22"/>
                <w:szCs w:val="22"/>
              </w:rPr>
            </w:pPr>
            <w:r w:rsidRPr="00157008">
              <w:rPr>
                <w:sz w:val="22"/>
                <w:szCs w:val="22"/>
              </w:rPr>
              <w:t>Sólidos Totales</w:t>
            </w:r>
          </w:p>
          <w:p w14:paraId="353BAB95" w14:textId="77777777" w:rsidR="004F1422" w:rsidRPr="00157008" w:rsidRDefault="004F1422" w:rsidP="00D43108">
            <w:pPr>
              <w:jc w:val="center"/>
              <w:rPr>
                <w:sz w:val="22"/>
                <w:szCs w:val="22"/>
              </w:rPr>
            </w:pPr>
            <w:r w:rsidRPr="00157008">
              <w:rPr>
                <w:sz w:val="22"/>
                <w:szCs w:val="22"/>
              </w:rPr>
              <w:t>IEA</w:t>
            </w:r>
          </w:p>
        </w:tc>
        <w:tc>
          <w:tcPr>
            <w:tcW w:w="1647" w:type="dxa"/>
            <w:vAlign w:val="center"/>
          </w:tcPr>
          <w:p w14:paraId="4D324A45" w14:textId="77777777" w:rsidR="004F1422" w:rsidRPr="00157008" w:rsidRDefault="004F1422" w:rsidP="00D43108">
            <w:pPr>
              <w:jc w:val="center"/>
              <w:rPr>
                <w:sz w:val="22"/>
                <w:szCs w:val="22"/>
              </w:rPr>
            </w:pPr>
            <w:r w:rsidRPr="00157008">
              <w:rPr>
                <w:sz w:val="22"/>
                <w:szCs w:val="22"/>
              </w:rPr>
              <w:t>AOAC</w:t>
            </w:r>
          </w:p>
        </w:tc>
        <w:tc>
          <w:tcPr>
            <w:tcW w:w="1341" w:type="dxa"/>
            <w:vAlign w:val="center"/>
          </w:tcPr>
          <w:p w14:paraId="1D581C6C" w14:textId="77777777" w:rsidR="004F1422" w:rsidRPr="00157008" w:rsidRDefault="004F1422" w:rsidP="00D43108">
            <w:pPr>
              <w:jc w:val="center"/>
              <w:rPr>
                <w:sz w:val="22"/>
                <w:szCs w:val="22"/>
              </w:rPr>
            </w:pPr>
            <w:r w:rsidRPr="00157008">
              <w:rPr>
                <w:sz w:val="22"/>
                <w:szCs w:val="22"/>
              </w:rPr>
              <w:t>33.4.02</w:t>
            </w:r>
          </w:p>
        </w:tc>
        <w:tc>
          <w:tcPr>
            <w:tcW w:w="1487" w:type="dxa"/>
            <w:vAlign w:val="center"/>
          </w:tcPr>
          <w:p w14:paraId="58472F87" w14:textId="77777777" w:rsidR="004F1422" w:rsidRPr="00157008" w:rsidRDefault="004F1422" w:rsidP="00D43108">
            <w:pPr>
              <w:jc w:val="center"/>
              <w:rPr>
                <w:sz w:val="22"/>
                <w:szCs w:val="22"/>
              </w:rPr>
            </w:pPr>
            <w:r w:rsidRPr="00157008">
              <w:rPr>
                <w:sz w:val="22"/>
                <w:szCs w:val="22"/>
              </w:rPr>
              <w:t>920.115D</w:t>
            </w:r>
          </w:p>
        </w:tc>
        <w:tc>
          <w:tcPr>
            <w:tcW w:w="2470" w:type="dxa"/>
            <w:vAlign w:val="center"/>
          </w:tcPr>
          <w:p w14:paraId="3DF73525" w14:textId="77777777" w:rsidR="004F1422" w:rsidRPr="00157008" w:rsidRDefault="004F1422" w:rsidP="00D43108">
            <w:pPr>
              <w:jc w:val="center"/>
              <w:rPr>
                <w:sz w:val="22"/>
                <w:szCs w:val="22"/>
              </w:rPr>
            </w:pPr>
            <w:r w:rsidRPr="00157008">
              <w:rPr>
                <w:sz w:val="22"/>
                <w:szCs w:val="22"/>
              </w:rPr>
              <w:t>Codex-</w:t>
            </w:r>
            <w:proofErr w:type="spellStart"/>
            <w:r w:rsidRPr="00157008">
              <w:rPr>
                <w:sz w:val="22"/>
                <w:szCs w:val="22"/>
              </w:rPr>
              <w:t>Adopted</w:t>
            </w:r>
            <w:proofErr w:type="spellEnd"/>
            <w:r w:rsidRPr="00157008">
              <w:rPr>
                <w:sz w:val="22"/>
                <w:szCs w:val="22"/>
              </w:rPr>
              <w:t xml:space="preserve">-AOAC </w:t>
            </w:r>
            <w:proofErr w:type="spellStart"/>
            <w:r w:rsidRPr="00157008">
              <w:rPr>
                <w:sz w:val="22"/>
                <w:szCs w:val="22"/>
              </w:rPr>
              <w:t>Method</w:t>
            </w:r>
            <w:proofErr w:type="spellEnd"/>
          </w:p>
        </w:tc>
      </w:tr>
      <w:tr w:rsidR="004F1422" w:rsidRPr="00157008" w14:paraId="03EE6BDA" w14:textId="77777777" w:rsidTr="00D43108">
        <w:trPr>
          <w:trHeight w:val="399"/>
          <w:jc w:val="center"/>
        </w:trPr>
        <w:tc>
          <w:tcPr>
            <w:tcW w:w="2122" w:type="dxa"/>
            <w:vAlign w:val="center"/>
          </w:tcPr>
          <w:p w14:paraId="623306E7" w14:textId="1B0E8ADB" w:rsidR="004F1422" w:rsidRPr="00157008" w:rsidRDefault="004F1422" w:rsidP="00D43108">
            <w:pPr>
              <w:jc w:val="center"/>
              <w:rPr>
                <w:sz w:val="22"/>
                <w:szCs w:val="22"/>
              </w:rPr>
            </w:pPr>
            <w:r w:rsidRPr="00157008">
              <w:rPr>
                <w:sz w:val="22"/>
                <w:szCs w:val="22"/>
              </w:rPr>
              <w:t>Sólidos Totales</w:t>
            </w:r>
          </w:p>
        </w:tc>
        <w:tc>
          <w:tcPr>
            <w:tcW w:w="1647" w:type="dxa"/>
            <w:vAlign w:val="center"/>
          </w:tcPr>
          <w:p w14:paraId="5A9CB484" w14:textId="77777777" w:rsidR="004F1422" w:rsidRPr="00157008" w:rsidRDefault="004F1422" w:rsidP="00D43108">
            <w:pPr>
              <w:jc w:val="center"/>
              <w:rPr>
                <w:sz w:val="22"/>
                <w:szCs w:val="22"/>
              </w:rPr>
            </w:pPr>
            <w:r w:rsidRPr="00157008">
              <w:rPr>
                <w:sz w:val="22"/>
                <w:szCs w:val="22"/>
              </w:rPr>
              <w:t>AOAC</w:t>
            </w:r>
          </w:p>
        </w:tc>
        <w:tc>
          <w:tcPr>
            <w:tcW w:w="1341" w:type="dxa"/>
            <w:vAlign w:val="center"/>
          </w:tcPr>
          <w:p w14:paraId="48C61BAC" w14:textId="77777777" w:rsidR="004F1422" w:rsidRPr="00157008" w:rsidRDefault="004F1422" w:rsidP="00D43108">
            <w:pPr>
              <w:jc w:val="center"/>
              <w:rPr>
                <w:sz w:val="22"/>
                <w:szCs w:val="22"/>
              </w:rPr>
            </w:pPr>
            <w:r w:rsidRPr="00157008">
              <w:rPr>
                <w:sz w:val="22"/>
                <w:szCs w:val="22"/>
              </w:rPr>
              <w:t>33.1.01</w:t>
            </w:r>
          </w:p>
        </w:tc>
        <w:tc>
          <w:tcPr>
            <w:tcW w:w="1487" w:type="dxa"/>
            <w:vAlign w:val="center"/>
          </w:tcPr>
          <w:p w14:paraId="732068A7" w14:textId="77777777" w:rsidR="004F1422" w:rsidRPr="00157008" w:rsidRDefault="004F1422" w:rsidP="00D43108">
            <w:pPr>
              <w:jc w:val="center"/>
              <w:rPr>
                <w:sz w:val="22"/>
                <w:szCs w:val="22"/>
              </w:rPr>
            </w:pPr>
            <w:r w:rsidRPr="00157008">
              <w:rPr>
                <w:sz w:val="22"/>
                <w:szCs w:val="22"/>
              </w:rPr>
              <w:t>96812</w:t>
            </w:r>
          </w:p>
        </w:tc>
        <w:tc>
          <w:tcPr>
            <w:tcW w:w="2470" w:type="dxa"/>
            <w:vAlign w:val="center"/>
          </w:tcPr>
          <w:p w14:paraId="3D5BC056" w14:textId="77777777" w:rsidR="004F1422" w:rsidRPr="00157008" w:rsidRDefault="004F1422" w:rsidP="00D43108">
            <w:pPr>
              <w:jc w:val="center"/>
              <w:rPr>
                <w:sz w:val="22"/>
                <w:szCs w:val="22"/>
              </w:rPr>
            </w:pPr>
            <w:r w:rsidRPr="00157008">
              <w:rPr>
                <w:sz w:val="22"/>
                <w:szCs w:val="22"/>
              </w:rPr>
              <w:t>Gravimetría</w:t>
            </w:r>
          </w:p>
        </w:tc>
      </w:tr>
      <w:tr w:rsidR="004F1422" w:rsidRPr="00157008" w14:paraId="7A4EFC0C" w14:textId="77777777" w:rsidTr="00D43108">
        <w:trPr>
          <w:trHeight w:val="560"/>
          <w:jc w:val="center"/>
        </w:trPr>
        <w:tc>
          <w:tcPr>
            <w:tcW w:w="2122" w:type="dxa"/>
            <w:vAlign w:val="center"/>
          </w:tcPr>
          <w:p w14:paraId="6CAC3E0B" w14:textId="77777777" w:rsidR="004F1422" w:rsidRPr="00157008" w:rsidRDefault="004F1422" w:rsidP="00D43108">
            <w:pPr>
              <w:jc w:val="center"/>
              <w:rPr>
                <w:sz w:val="22"/>
                <w:szCs w:val="22"/>
              </w:rPr>
            </w:pPr>
            <w:r w:rsidRPr="00157008">
              <w:rPr>
                <w:sz w:val="22"/>
                <w:szCs w:val="22"/>
              </w:rPr>
              <w:t>Acidez</w:t>
            </w:r>
          </w:p>
        </w:tc>
        <w:tc>
          <w:tcPr>
            <w:tcW w:w="1647" w:type="dxa"/>
            <w:vAlign w:val="center"/>
          </w:tcPr>
          <w:p w14:paraId="26D52083" w14:textId="77777777" w:rsidR="004F1422" w:rsidRPr="00157008" w:rsidRDefault="004F1422" w:rsidP="00D43108">
            <w:pPr>
              <w:jc w:val="center"/>
              <w:rPr>
                <w:sz w:val="22"/>
                <w:szCs w:val="22"/>
              </w:rPr>
            </w:pPr>
            <w:r w:rsidRPr="00157008">
              <w:rPr>
                <w:sz w:val="22"/>
                <w:szCs w:val="22"/>
              </w:rPr>
              <w:t>AOAC</w:t>
            </w:r>
          </w:p>
        </w:tc>
        <w:tc>
          <w:tcPr>
            <w:tcW w:w="1341" w:type="dxa"/>
            <w:vAlign w:val="center"/>
          </w:tcPr>
          <w:p w14:paraId="594D0673" w14:textId="77777777" w:rsidR="004F1422" w:rsidRPr="00157008" w:rsidRDefault="004F1422" w:rsidP="00D43108">
            <w:pPr>
              <w:jc w:val="center"/>
              <w:rPr>
                <w:sz w:val="22"/>
                <w:szCs w:val="22"/>
              </w:rPr>
            </w:pPr>
            <w:r w:rsidRPr="00157008">
              <w:rPr>
                <w:sz w:val="22"/>
                <w:szCs w:val="22"/>
              </w:rPr>
              <w:t>33.2.08</w:t>
            </w:r>
          </w:p>
        </w:tc>
        <w:tc>
          <w:tcPr>
            <w:tcW w:w="1487" w:type="dxa"/>
            <w:vAlign w:val="center"/>
          </w:tcPr>
          <w:p w14:paraId="7AFD40D7" w14:textId="77777777" w:rsidR="004F1422" w:rsidRPr="00157008" w:rsidRDefault="004F1422" w:rsidP="00D43108">
            <w:pPr>
              <w:jc w:val="center"/>
              <w:rPr>
                <w:sz w:val="22"/>
                <w:szCs w:val="22"/>
              </w:rPr>
            </w:pPr>
            <w:r w:rsidRPr="00157008">
              <w:rPr>
                <w:sz w:val="22"/>
                <w:szCs w:val="22"/>
              </w:rPr>
              <w:t>937.05</w:t>
            </w:r>
          </w:p>
        </w:tc>
        <w:tc>
          <w:tcPr>
            <w:tcW w:w="2470" w:type="dxa"/>
            <w:vAlign w:val="center"/>
          </w:tcPr>
          <w:p w14:paraId="60AD7ADB" w14:textId="77777777" w:rsidR="004F1422" w:rsidRPr="00157008" w:rsidRDefault="004F1422" w:rsidP="00D43108">
            <w:pPr>
              <w:jc w:val="center"/>
              <w:rPr>
                <w:sz w:val="22"/>
                <w:szCs w:val="22"/>
              </w:rPr>
            </w:pPr>
            <w:r w:rsidRPr="00157008">
              <w:rPr>
                <w:sz w:val="22"/>
                <w:szCs w:val="22"/>
              </w:rPr>
              <w:t>Método Espectrofotométrico</w:t>
            </w:r>
          </w:p>
        </w:tc>
      </w:tr>
      <w:tr w:rsidR="004F1422" w:rsidRPr="00157008" w14:paraId="7E5EC4BC" w14:textId="77777777" w:rsidTr="00157008">
        <w:trPr>
          <w:jc w:val="center"/>
        </w:trPr>
        <w:tc>
          <w:tcPr>
            <w:tcW w:w="2122" w:type="dxa"/>
            <w:vAlign w:val="center"/>
          </w:tcPr>
          <w:p w14:paraId="4328460E" w14:textId="77777777" w:rsidR="004F1422" w:rsidRPr="00157008" w:rsidRDefault="004F1422" w:rsidP="00D43108">
            <w:pPr>
              <w:jc w:val="center"/>
              <w:rPr>
                <w:sz w:val="22"/>
                <w:szCs w:val="22"/>
              </w:rPr>
            </w:pPr>
            <w:r w:rsidRPr="00157008">
              <w:rPr>
                <w:sz w:val="22"/>
                <w:szCs w:val="22"/>
              </w:rPr>
              <w:t>Nitrógeno Total</w:t>
            </w:r>
          </w:p>
        </w:tc>
        <w:tc>
          <w:tcPr>
            <w:tcW w:w="1647" w:type="dxa"/>
            <w:vAlign w:val="center"/>
          </w:tcPr>
          <w:p w14:paraId="7B145DED" w14:textId="77777777" w:rsidR="004F1422" w:rsidRPr="00157008" w:rsidRDefault="004F1422" w:rsidP="00D43108">
            <w:pPr>
              <w:jc w:val="center"/>
              <w:rPr>
                <w:sz w:val="22"/>
                <w:szCs w:val="22"/>
              </w:rPr>
            </w:pPr>
            <w:r w:rsidRPr="00157008">
              <w:rPr>
                <w:sz w:val="22"/>
                <w:szCs w:val="22"/>
              </w:rPr>
              <w:t>AOAC</w:t>
            </w:r>
          </w:p>
        </w:tc>
        <w:tc>
          <w:tcPr>
            <w:tcW w:w="1341" w:type="dxa"/>
            <w:vAlign w:val="center"/>
          </w:tcPr>
          <w:p w14:paraId="57643AF1" w14:textId="77777777" w:rsidR="004F1422" w:rsidRPr="00157008" w:rsidRDefault="004F1422" w:rsidP="00D43108">
            <w:pPr>
              <w:jc w:val="center"/>
              <w:rPr>
                <w:sz w:val="22"/>
                <w:szCs w:val="22"/>
              </w:rPr>
            </w:pPr>
            <w:r w:rsidRPr="00157008">
              <w:rPr>
                <w:sz w:val="22"/>
                <w:szCs w:val="22"/>
              </w:rPr>
              <w:t>33.2.11</w:t>
            </w:r>
          </w:p>
        </w:tc>
        <w:tc>
          <w:tcPr>
            <w:tcW w:w="1487" w:type="dxa"/>
            <w:vAlign w:val="center"/>
          </w:tcPr>
          <w:p w14:paraId="3B36147B" w14:textId="77777777" w:rsidR="004F1422" w:rsidRPr="00157008" w:rsidRDefault="004F1422" w:rsidP="00D43108">
            <w:pPr>
              <w:jc w:val="center"/>
              <w:rPr>
                <w:sz w:val="22"/>
                <w:szCs w:val="22"/>
              </w:rPr>
            </w:pPr>
            <w:r w:rsidRPr="00157008">
              <w:rPr>
                <w:sz w:val="22"/>
                <w:szCs w:val="22"/>
              </w:rPr>
              <w:t>991.20</w:t>
            </w:r>
          </w:p>
        </w:tc>
        <w:tc>
          <w:tcPr>
            <w:tcW w:w="2470" w:type="dxa"/>
            <w:vAlign w:val="center"/>
          </w:tcPr>
          <w:p w14:paraId="24BC7FDD" w14:textId="71CF2198" w:rsidR="004F1422" w:rsidRPr="00157008" w:rsidRDefault="004F1422" w:rsidP="00D43108">
            <w:pPr>
              <w:jc w:val="center"/>
              <w:rPr>
                <w:sz w:val="22"/>
                <w:szCs w:val="22"/>
              </w:rPr>
            </w:pPr>
            <w:r w:rsidRPr="00157008">
              <w:rPr>
                <w:sz w:val="22"/>
                <w:szCs w:val="22"/>
              </w:rPr>
              <w:t>Método Kjeldahl</w:t>
            </w:r>
          </w:p>
          <w:p w14:paraId="6E81F835" w14:textId="77777777" w:rsidR="004F1422" w:rsidRPr="00157008" w:rsidRDefault="004F1422" w:rsidP="00D43108">
            <w:pPr>
              <w:jc w:val="center"/>
              <w:rPr>
                <w:sz w:val="22"/>
                <w:szCs w:val="22"/>
              </w:rPr>
            </w:pPr>
            <w:r w:rsidRPr="00157008">
              <w:rPr>
                <w:sz w:val="22"/>
                <w:szCs w:val="22"/>
              </w:rPr>
              <w:t>%N x 6.38= % Proteína</w:t>
            </w:r>
          </w:p>
          <w:p w14:paraId="48B5B7F3" w14:textId="4191B826" w:rsidR="004F1422" w:rsidRPr="00157008" w:rsidRDefault="004F1422" w:rsidP="00D43108">
            <w:pPr>
              <w:jc w:val="center"/>
              <w:rPr>
                <w:sz w:val="22"/>
                <w:szCs w:val="22"/>
              </w:rPr>
            </w:pPr>
            <w:r w:rsidRPr="00157008">
              <w:rPr>
                <w:sz w:val="22"/>
                <w:szCs w:val="22"/>
              </w:rPr>
              <w:t>IDF-ISO-AOAC</w:t>
            </w:r>
          </w:p>
        </w:tc>
      </w:tr>
      <w:tr w:rsidR="004F1422" w:rsidRPr="00157008" w14:paraId="46A73521" w14:textId="77777777" w:rsidTr="00157008">
        <w:trPr>
          <w:jc w:val="center"/>
        </w:trPr>
        <w:tc>
          <w:tcPr>
            <w:tcW w:w="2122" w:type="dxa"/>
            <w:vAlign w:val="center"/>
          </w:tcPr>
          <w:p w14:paraId="14AE49E0" w14:textId="77777777" w:rsidR="004F1422" w:rsidRPr="00157008" w:rsidRDefault="004F1422" w:rsidP="00D43108">
            <w:pPr>
              <w:jc w:val="center"/>
              <w:rPr>
                <w:sz w:val="22"/>
                <w:szCs w:val="22"/>
              </w:rPr>
            </w:pPr>
            <w:r w:rsidRPr="00157008">
              <w:rPr>
                <w:sz w:val="22"/>
                <w:szCs w:val="22"/>
              </w:rPr>
              <w:t>Fosfatasa residual</w:t>
            </w:r>
          </w:p>
        </w:tc>
        <w:tc>
          <w:tcPr>
            <w:tcW w:w="1647" w:type="dxa"/>
            <w:vAlign w:val="center"/>
          </w:tcPr>
          <w:p w14:paraId="7D54C74D" w14:textId="77777777" w:rsidR="004F1422" w:rsidRPr="00157008" w:rsidRDefault="004F1422" w:rsidP="00D43108">
            <w:pPr>
              <w:jc w:val="center"/>
              <w:rPr>
                <w:sz w:val="22"/>
                <w:szCs w:val="22"/>
                <w:lang w:val="en-US"/>
              </w:rPr>
            </w:pPr>
            <w:r w:rsidRPr="00157008">
              <w:rPr>
                <w:sz w:val="22"/>
                <w:szCs w:val="22"/>
                <w:lang w:val="en-US"/>
              </w:rPr>
              <w:t>Standard methods for the examination of dairy products</w:t>
            </w:r>
          </w:p>
        </w:tc>
        <w:tc>
          <w:tcPr>
            <w:tcW w:w="1341" w:type="dxa"/>
            <w:vAlign w:val="center"/>
          </w:tcPr>
          <w:p w14:paraId="386EC644" w14:textId="0124C6CC" w:rsidR="004F1422" w:rsidRPr="00157008" w:rsidRDefault="00280741" w:rsidP="00D43108">
            <w:pPr>
              <w:jc w:val="center"/>
              <w:rPr>
                <w:sz w:val="22"/>
                <w:szCs w:val="22"/>
                <w:lang w:val="en-US"/>
              </w:rPr>
            </w:pPr>
            <w:r>
              <w:rPr>
                <w:sz w:val="22"/>
                <w:szCs w:val="22"/>
                <w:lang w:val="en-US"/>
              </w:rPr>
              <w:t>-</w:t>
            </w:r>
          </w:p>
        </w:tc>
        <w:tc>
          <w:tcPr>
            <w:tcW w:w="1487" w:type="dxa"/>
            <w:vAlign w:val="center"/>
          </w:tcPr>
          <w:p w14:paraId="0CB8EAC2" w14:textId="77777777" w:rsidR="004F1422" w:rsidRPr="00157008" w:rsidRDefault="004F1422" w:rsidP="00D43108">
            <w:pPr>
              <w:jc w:val="center"/>
              <w:rPr>
                <w:sz w:val="22"/>
                <w:szCs w:val="22"/>
                <w:lang w:val="en-US"/>
              </w:rPr>
            </w:pPr>
            <w:r w:rsidRPr="00157008">
              <w:rPr>
                <w:sz w:val="22"/>
                <w:szCs w:val="22"/>
                <w:lang w:val="en-US"/>
              </w:rPr>
              <w:t>16.041</w:t>
            </w:r>
          </w:p>
        </w:tc>
        <w:tc>
          <w:tcPr>
            <w:tcW w:w="2470" w:type="dxa"/>
            <w:vAlign w:val="center"/>
          </w:tcPr>
          <w:p w14:paraId="2D12D5F7" w14:textId="77777777" w:rsidR="004F1422" w:rsidRPr="00157008" w:rsidRDefault="004F1422" w:rsidP="00D43108">
            <w:pPr>
              <w:jc w:val="center"/>
              <w:rPr>
                <w:sz w:val="22"/>
                <w:szCs w:val="22"/>
                <w:lang w:val="en-US"/>
              </w:rPr>
            </w:pPr>
            <w:proofErr w:type="spellStart"/>
            <w:r w:rsidRPr="00157008">
              <w:rPr>
                <w:sz w:val="22"/>
                <w:szCs w:val="22"/>
                <w:lang w:val="en-US"/>
              </w:rPr>
              <w:t>Método</w:t>
            </w:r>
            <w:proofErr w:type="spellEnd"/>
            <w:r w:rsidRPr="00157008">
              <w:rPr>
                <w:sz w:val="22"/>
                <w:szCs w:val="22"/>
                <w:lang w:val="en-US"/>
              </w:rPr>
              <w:t xml:space="preserve"> </w:t>
            </w:r>
            <w:proofErr w:type="spellStart"/>
            <w:r w:rsidRPr="00157008">
              <w:rPr>
                <w:sz w:val="22"/>
                <w:szCs w:val="22"/>
                <w:lang w:val="en-US"/>
              </w:rPr>
              <w:t>Colorimétrico</w:t>
            </w:r>
            <w:proofErr w:type="spellEnd"/>
          </w:p>
        </w:tc>
      </w:tr>
    </w:tbl>
    <w:p w14:paraId="224A5408" w14:textId="77777777" w:rsidR="0071179C" w:rsidRPr="0071179C" w:rsidRDefault="0071179C" w:rsidP="0071179C">
      <w:pPr>
        <w:widowControl w:val="0"/>
        <w:pBdr>
          <w:top w:val="nil"/>
          <w:left w:val="nil"/>
          <w:bottom w:val="nil"/>
          <w:right w:val="nil"/>
          <w:between w:val="nil"/>
        </w:pBdr>
        <w:tabs>
          <w:tab w:val="left" w:pos="880"/>
        </w:tabs>
        <w:rPr>
          <w:b/>
          <w:bCs/>
          <w:color w:val="000000"/>
        </w:rPr>
      </w:pPr>
    </w:p>
    <w:p w14:paraId="7435E127" w14:textId="448BCC8A" w:rsidR="00687959" w:rsidRPr="007B11B2" w:rsidRDefault="002A67E1" w:rsidP="003428FD">
      <w:pPr>
        <w:pStyle w:val="Prrafodelista"/>
        <w:widowControl w:val="0"/>
        <w:numPr>
          <w:ilvl w:val="2"/>
          <w:numId w:val="5"/>
        </w:numPr>
        <w:pBdr>
          <w:top w:val="nil"/>
          <w:left w:val="nil"/>
          <w:bottom w:val="nil"/>
          <w:right w:val="nil"/>
          <w:between w:val="nil"/>
        </w:pBdr>
        <w:tabs>
          <w:tab w:val="left" w:pos="880"/>
        </w:tabs>
        <w:rPr>
          <w:b/>
          <w:bCs/>
          <w:color w:val="000000"/>
        </w:rPr>
      </w:pPr>
      <w:r w:rsidRPr="007B11B2">
        <w:rPr>
          <w:b/>
          <w:bCs/>
          <w:color w:val="000000"/>
        </w:rPr>
        <w:t>Queso No Madurado Incluido Queso Fresco</w:t>
      </w:r>
    </w:p>
    <w:p w14:paraId="2C8C120C" w14:textId="77777777" w:rsidR="007B11B2" w:rsidRDefault="007B11B2" w:rsidP="00687959">
      <w:pPr>
        <w:widowControl w:val="0"/>
        <w:pBdr>
          <w:top w:val="nil"/>
          <w:left w:val="nil"/>
          <w:bottom w:val="nil"/>
          <w:right w:val="nil"/>
          <w:between w:val="nil"/>
        </w:pBdr>
        <w:tabs>
          <w:tab w:val="left" w:pos="880"/>
        </w:tabs>
        <w:rPr>
          <w:b/>
          <w:bCs/>
          <w:color w:val="000000"/>
        </w:rPr>
      </w:pPr>
    </w:p>
    <w:p w14:paraId="6D0FA90B" w14:textId="2D55E9A8" w:rsidR="007B11B2" w:rsidRPr="007B11B2" w:rsidRDefault="007B11B2" w:rsidP="00687959">
      <w:pPr>
        <w:widowControl w:val="0"/>
        <w:pBdr>
          <w:top w:val="nil"/>
          <w:left w:val="nil"/>
          <w:bottom w:val="nil"/>
          <w:right w:val="nil"/>
          <w:between w:val="nil"/>
        </w:pBdr>
        <w:tabs>
          <w:tab w:val="left" w:pos="880"/>
        </w:tabs>
        <w:rPr>
          <w:color w:val="000000"/>
        </w:rPr>
      </w:pPr>
      <w:r w:rsidRPr="007B11B2">
        <w:rPr>
          <w:color w:val="000000"/>
        </w:rPr>
        <w:t xml:space="preserve">Se incluye en esta categoría </w:t>
      </w:r>
      <w:r w:rsidR="00033319">
        <w:rPr>
          <w:color w:val="000000"/>
        </w:rPr>
        <w:t>a</w:t>
      </w:r>
      <w:r w:rsidRPr="007B11B2">
        <w:rPr>
          <w:color w:val="000000"/>
        </w:rPr>
        <w:t>l queso blanco Panamá.</w:t>
      </w:r>
    </w:p>
    <w:p w14:paraId="69BD62FC" w14:textId="77777777" w:rsidR="002A67E1" w:rsidRDefault="002A67E1" w:rsidP="00687959">
      <w:pPr>
        <w:widowControl w:val="0"/>
        <w:pBdr>
          <w:top w:val="nil"/>
          <w:left w:val="nil"/>
          <w:bottom w:val="nil"/>
          <w:right w:val="nil"/>
          <w:between w:val="nil"/>
        </w:pBdr>
        <w:tabs>
          <w:tab w:val="left" w:pos="880"/>
        </w:tabs>
        <w:rPr>
          <w:b/>
          <w:bCs/>
          <w:color w:val="000000"/>
        </w:rPr>
      </w:pPr>
    </w:p>
    <w:tbl>
      <w:tblPr>
        <w:tblStyle w:val="Tablaconcuadrcula"/>
        <w:tblW w:w="9192" w:type="dxa"/>
        <w:jc w:val="center"/>
        <w:tblLook w:val="04A0" w:firstRow="1" w:lastRow="0" w:firstColumn="1" w:lastColumn="0" w:noHBand="0" w:noVBand="1"/>
      </w:tblPr>
      <w:tblGrid>
        <w:gridCol w:w="2122"/>
        <w:gridCol w:w="1647"/>
        <w:gridCol w:w="1361"/>
        <w:gridCol w:w="1528"/>
        <w:gridCol w:w="2534"/>
      </w:tblGrid>
      <w:tr w:rsidR="007649F8" w:rsidRPr="000F179F" w14:paraId="4168ECEA" w14:textId="77777777" w:rsidTr="009607D4">
        <w:trPr>
          <w:tblHeader/>
          <w:jc w:val="center"/>
        </w:trPr>
        <w:tc>
          <w:tcPr>
            <w:tcW w:w="2122" w:type="dxa"/>
            <w:shd w:val="clear" w:color="auto" w:fill="B8CCE4" w:themeFill="accent1" w:themeFillTint="66"/>
            <w:vAlign w:val="center"/>
          </w:tcPr>
          <w:p w14:paraId="3A15E893" w14:textId="77777777" w:rsidR="00BC08F7" w:rsidRPr="000F179F" w:rsidRDefault="00BC08F7" w:rsidP="00B21E43">
            <w:pPr>
              <w:jc w:val="center"/>
              <w:rPr>
                <w:b/>
                <w:bCs/>
                <w:sz w:val="22"/>
                <w:szCs w:val="22"/>
              </w:rPr>
            </w:pPr>
            <w:bookmarkStart w:id="5" w:name="_Hlk215528282"/>
            <w:r w:rsidRPr="000F179F">
              <w:rPr>
                <w:b/>
                <w:bCs/>
                <w:sz w:val="22"/>
                <w:szCs w:val="22"/>
              </w:rPr>
              <w:t>PARAMETRO</w:t>
            </w:r>
          </w:p>
        </w:tc>
        <w:tc>
          <w:tcPr>
            <w:tcW w:w="1647" w:type="dxa"/>
            <w:shd w:val="clear" w:color="auto" w:fill="B8CCE4" w:themeFill="accent1" w:themeFillTint="66"/>
            <w:vAlign w:val="center"/>
          </w:tcPr>
          <w:p w14:paraId="75882D36" w14:textId="77777777" w:rsidR="00BC08F7" w:rsidRPr="000F179F" w:rsidRDefault="00BC08F7" w:rsidP="00B21E43">
            <w:pPr>
              <w:jc w:val="center"/>
              <w:rPr>
                <w:b/>
                <w:bCs/>
                <w:sz w:val="22"/>
                <w:szCs w:val="22"/>
              </w:rPr>
            </w:pPr>
            <w:r w:rsidRPr="000F179F">
              <w:rPr>
                <w:b/>
                <w:bCs/>
                <w:sz w:val="22"/>
                <w:szCs w:val="22"/>
              </w:rPr>
              <w:t>REFERENCIA</w:t>
            </w:r>
          </w:p>
        </w:tc>
        <w:tc>
          <w:tcPr>
            <w:tcW w:w="1361" w:type="dxa"/>
            <w:shd w:val="clear" w:color="auto" w:fill="B8CCE4" w:themeFill="accent1" w:themeFillTint="66"/>
            <w:vAlign w:val="center"/>
          </w:tcPr>
          <w:p w14:paraId="043B5A58" w14:textId="77777777" w:rsidR="00BC08F7" w:rsidRPr="000F179F" w:rsidRDefault="00BC08F7" w:rsidP="00B21E43">
            <w:pPr>
              <w:jc w:val="center"/>
              <w:rPr>
                <w:b/>
                <w:bCs/>
                <w:sz w:val="22"/>
                <w:szCs w:val="22"/>
              </w:rPr>
            </w:pPr>
            <w:r w:rsidRPr="000F179F">
              <w:rPr>
                <w:b/>
                <w:bCs/>
                <w:sz w:val="22"/>
                <w:szCs w:val="22"/>
              </w:rPr>
              <w:t>CAPITULO</w:t>
            </w:r>
          </w:p>
        </w:tc>
        <w:tc>
          <w:tcPr>
            <w:tcW w:w="1528" w:type="dxa"/>
            <w:shd w:val="clear" w:color="auto" w:fill="B8CCE4" w:themeFill="accent1" w:themeFillTint="66"/>
            <w:vAlign w:val="center"/>
          </w:tcPr>
          <w:p w14:paraId="7405A0D5" w14:textId="77777777" w:rsidR="00BC08F7" w:rsidRPr="000F179F" w:rsidRDefault="00BC08F7" w:rsidP="00B21E43">
            <w:pPr>
              <w:jc w:val="center"/>
              <w:rPr>
                <w:b/>
                <w:bCs/>
                <w:sz w:val="22"/>
                <w:szCs w:val="22"/>
              </w:rPr>
            </w:pPr>
            <w:r w:rsidRPr="000F179F">
              <w:rPr>
                <w:b/>
                <w:bCs/>
                <w:sz w:val="22"/>
                <w:szCs w:val="22"/>
              </w:rPr>
              <w:t>METODO #</w:t>
            </w:r>
          </w:p>
        </w:tc>
        <w:tc>
          <w:tcPr>
            <w:tcW w:w="2534" w:type="dxa"/>
            <w:shd w:val="clear" w:color="auto" w:fill="B8CCE4" w:themeFill="accent1" w:themeFillTint="66"/>
            <w:vAlign w:val="center"/>
          </w:tcPr>
          <w:p w14:paraId="16F7F46E" w14:textId="77777777" w:rsidR="00BC08F7" w:rsidRPr="000F179F" w:rsidRDefault="00BC08F7" w:rsidP="00B21E43">
            <w:pPr>
              <w:jc w:val="center"/>
              <w:rPr>
                <w:b/>
                <w:bCs/>
                <w:sz w:val="22"/>
                <w:szCs w:val="22"/>
              </w:rPr>
            </w:pPr>
            <w:r w:rsidRPr="000F179F">
              <w:rPr>
                <w:b/>
                <w:bCs/>
                <w:sz w:val="22"/>
                <w:szCs w:val="22"/>
              </w:rPr>
              <w:t>MÉTODOS REFERENCIADOS</w:t>
            </w:r>
          </w:p>
        </w:tc>
      </w:tr>
      <w:tr w:rsidR="00BC08F7" w:rsidRPr="000F179F" w14:paraId="7387E704" w14:textId="77777777" w:rsidTr="007649F8">
        <w:trPr>
          <w:trHeight w:val="367"/>
          <w:jc w:val="center"/>
        </w:trPr>
        <w:tc>
          <w:tcPr>
            <w:tcW w:w="2122" w:type="dxa"/>
            <w:vAlign w:val="center"/>
          </w:tcPr>
          <w:p w14:paraId="7B50E2A2" w14:textId="525D5F9C" w:rsidR="00BC08F7" w:rsidRPr="000F179F" w:rsidRDefault="00BC08F7" w:rsidP="00B21E43">
            <w:pPr>
              <w:jc w:val="center"/>
              <w:rPr>
                <w:sz w:val="22"/>
                <w:szCs w:val="22"/>
              </w:rPr>
            </w:pPr>
            <w:r w:rsidRPr="000F179F">
              <w:rPr>
                <w:sz w:val="22"/>
                <w:szCs w:val="22"/>
              </w:rPr>
              <w:t>Humedad</w:t>
            </w:r>
          </w:p>
        </w:tc>
        <w:tc>
          <w:tcPr>
            <w:tcW w:w="1647" w:type="dxa"/>
            <w:vAlign w:val="center"/>
          </w:tcPr>
          <w:p w14:paraId="691361CD" w14:textId="77777777" w:rsidR="00BC08F7" w:rsidRPr="000F179F" w:rsidRDefault="00BC08F7" w:rsidP="00B21E43">
            <w:pPr>
              <w:jc w:val="center"/>
              <w:rPr>
                <w:sz w:val="22"/>
                <w:szCs w:val="22"/>
              </w:rPr>
            </w:pPr>
            <w:r w:rsidRPr="000F179F">
              <w:rPr>
                <w:sz w:val="22"/>
                <w:szCs w:val="22"/>
              </w:rPr>
              <w:t>AOAC</w:t>
            </w:r>
          </w:p>
        </w:tc>
        <w:tc>
          <w:tcPr>
            <w:tcW w:w="1361" w:type="dxa"/>
            <w:vAlign w:val="center"/>
          </w:tcPr>
          <w:p w14:paraId="279BE68B" w14:textId="77777777" w:rsidR="00BC08F7" w:rsidRPr="000F179F" w:rsidRDefault="00BC08F7" w:rsidP="00B21E43">
            <w:pPr>
              <w:jc w:val="center"/>
              <w:rPr>
                <w:sz w:val="22"/>
                <w:szCs w:val="22"/>
              </w:rPr>
            </w:pPr>
            <w:r w:rsidRPr="000F179F">
              <w:rPr>
                <w:sz w:val="22"/>
                <w:szCs w:val="22"/>
              </w:rPr>
              <w:t>33.7.03</w:t>
            </w:r>
          </w:p>
        </w:tc>
        <w:tc>
          <w:tcPr>
            <w:tcW w:w="1528" w:type="dxa"/>
            <w:vAlign w:val="center"/>
          </w:tcPr>
          <w:p w14:paraId="22E819A5" w14:textId="77777777" w:rsidR="00BC08F7" w:rsidRPr="000F179F" w:rsidRDefault="00BC08F7" w:rsidP="00B21E43">
            <w:pPr>
              <w:jc w:val="center"/>
              <w:rPr>
                <w:sz w:val="22"/>
                <w:szCs w:val="22"/>
              </w:rPr>
            </w:pPr>
            <w:r w:rsidRPr="000F179F">
              <w:rPr>
                <w:sz w:val="22"/>
                <w:szCs w:val="22"/>
              </w:rPr>
              <w:t>926.08</w:t>
            </w:r>
          </w:p>
        </w:tc>
        <w:tc>
          <w:tcPr>
            <w:tcW w:w="2534" w:type="dxa"/>
            <w:vAlign w:val="center"/>
          </w:tcPr>
          <w:p w14:paraId="3D2C9CCB" w14:textId="77777777" w:rsidR="00BC08F7" w:rsidRPr="000F179F" w:rsidRDefault="00BC08F7" w:rsidP="00B21E43">
            <w:pPr>
              <w:jc w:val="center"/>
              <w:rPr>
                <w:sz w:val="22"/>
                <w:szCs w:val="22"/>
              </w:rPr>
            </w:pPr>
            <w:proofErr w:type="spellStart"/>
            <w:r w:rsidRPr="000F179F">
              <w:rPr>
                <w:sz w:val="22"/>
                <w:szCs w:val="22"/>
              </w:rPr>
              <w:t>Method</w:t>
            </w:r>
            <w:proofErr w:type="spellEnd"/>
            <w:r w:rsidRPr="000F179F">
              <w:rPr>
                <w:sz w:val="22"/>
                <w:szCs w:val="22"/>
              </w:rPr>
              <w:t xml:space="preserve"> I</w:t>
            </w:r>
          </w:p>
        </w:tc>
      </w:tr>
      <w:tr w:rsidR="00BC08F7" w:rsidRPr="000F179F" w14:paraId="096E0D34" w14:textId="77777777" w:rsidTr="007649F8">
        <w:trPr>
          <w:jc w:val="center"/>
        </w:trPr>
        <w:tc>
          <w:tcPr>
            <w:tcW w:w="2122" w:type="dxa"/>
            <w:vAlign w:val="center"/>
          </w:tcPr>
          <w:p w14:paraId="590EA723" w14:textId="5573A92B" w:rsidR="00BC08F7" w:rsidRPr="000F179F" w:rsidRDefault="00BC08F7" w:rsidP="00B21E43">
            <w:pPr>
              <w:jc w:val="center"/>
              <w:rPr>
                <w:sz w:val="22"/>
                <w:szCs w:val="22"/>
              </w:rPr>
            </w:pPr>
            <w:r w:rsidRPr="000F179F">
              <w:rPr>
                <w:sz w:val="22"/>
                <w:szCs w:val="22"/>
              </w:rPr>
              <w:t>Humedad</w:t>
            </w:r>
          </w:p>
        </w:tc>
        <w:tc>
          <w:tcPr>
            <w:tcW w:w="1647" w:type="dxa"/>
            <w:vAlign w:val="center"/>
          </w:tcPr>
          <w:p w14:paraId="222ED6D0" w14:textId="77777777" w:rsidR="00BC08F7" w:rsidRPr="000F179F" w:rsidRDefault="00BC08F7" w:rsidP="00B21E43">
            <w:pPr>
              <w:jc w:val="center"/>
              <w:rPr>
                <w:sz w:val="22"/>
                <w:szCs w:val="22"/>
                <w:lang w:val="en-US"/>
              </w:rPr>
            </w:pPr>
            <w:r w:rsidRPr="000F179F">
              <w:rPr>
                <w:sz w:val="22"/>
                <w:szCs w:val="22"/>
                <w:lang w:val="en-US"/>
              </w:rPr>
              <w:t>Standard methods for the examination of dairy products</w:t>
            </w:r>
          </w:p>
        </w:tc>
        <w:tc>
          <w:tcPr>
            <w:tcW w:w="1361" w:type="dxa"/>
            <w:vAlign w:val="center"/>
          </w:tcPr>
          <w:p w14:paraId="79F3AF05" w14:textId="17BE7896" w:rsidR="00BC08F7" w:rsidRPr="000F179F" w:rsidRDefault="00280741" w:rsidP="00B21E43">
            <w:pPr>
              <w:jc w:val="center"/>
              <w:rPr>
                <w:sz w:val="22"/>
                <w:szCs w:val="22"/>
                <w:lang w:val="en-US"/>
              </w:rPr>
            </w:pPr>
            <w:r>
              <w:rPr>
                <w:sz w:val="22"/>
                <w:szCs w:val="22"/>
                <w:lang w:val="en-US"/>
              </w:rPr>
              <w:t>-</w:t>
            </w:r>
          </w:p>
        </w:tc>
        <w:tc>
          <w:tcPr>
            <w:tcW w:w="1528" w:type="dxa"/>
            <w:vAlign w:val="center"/>
          </w:tcPr>
          <w:p w14:paraId="148E3B45" w14:textId="77777777" w:rsidR="00BC08F7" w:rsidRPr="000F179F" w:rsidRDefault="00BC08F7" w:rsidP="00B21E43">
            <w:pPr>
              <w:jc w:val="center"/>
              <w:rPr>
                <w:sz w:val="22"/>
                <w:szCs w:val="22"/>
                <w:lang w:val="en-US"/>
              </w:rPr>
            </w:pPr>
            <w:r w:rsidRPr="000F179F">
              <w:rPr>
                <w:sz w:val="22"/>
                <w:szCs w:val="22"/>
                <w:lang w:val="en-US"/>
              </w:rPr>
              <w:t>17.051</w:t>
            </w:r>
          </w:p>
        </w:tc>
        <w:tc>
          <w:tcPr>
            <w:tcW w:w="2534" w:type="dxa"/>
            <w:vAlign w:val="center"/>
          </w:tcPr>
          <w:p w14:paraId="2F8481A3" w14:textId="77777777" w:rsidR="00BC08F7" w:rsidRPr="000F179F" w:rsidRDefault="00BC08F7" w:rsidP="00B21E43">
            <w:pPr>
              <w:jc w:val="center"/>
              <w:rPr>
                <w:sz w:val="22"/>
                <w:szCs w:val="22"/>
              </w:rPr>
            </w:pPr>
            <w:r w:rsidRPr="000F179F">
              <w:rPr>
                <w:sz w:val="22"/>
                <w:szCs w:val="22"/>
              </w:rPr>
              <w:t>Método de horno al vacío</w:t>
            </w:r>
          </w:p>
        </w:tc>
      </w:tr>
      <w:tr w:rsidR="00BC08F7" w:rsidRPr="000F179F" w14:paraId="77DEE74D" w14:textId="77777777" w:rsidTr="007649F8">
        <w:trPr>
          <w:jc w:val="center"/>
        </w:trPr>
        <w:tc>
          <w:tcPr>
            <w:tcW w:w="2122" w:type="dxa"/>
            <w:vAlign w:val="center"/>
          </w:tcPr>
          <w:p w14:paraId="5DFD4633" w14:textId="77777777" w:rsidR="00BC08F7" w:rsidRPr="000F179F" w:rsidRDefault="00BC08F7" w:rsidP="00B21E43">
            <w:pPr>
              <w:jc w:val="center"/>
              <w:rPr>
                <w:sz w:val="22"/>
                <w:szCs w:val="22"/>
              </w:rPr>
            </w:pPr>
            <w:r w:rsidRPr="000F179F">
              <w:rPr>
                <w:sz w:val="22"/>
                <w:szCs w:val="22"/>
              </w:rPr>
              <w:t>Determinación de Grasa</w:t>
            </w:r>
          </w:p>
        </w:tc>
        <w:tc>
          <w:tcPr>
            <w:tcW w:w="1647" w:type="dxa"/>
            <w:vAlign w:val="center"/>
          </w:tcPr>
          <w:p w14:paraId="587B0936" w14:textId="77777777" w:rsidR="00BC08F7" w:rsidRPr="000F179F" w:rsidRDefault="00BC08F7" w:rsidP="00B21E43">
            <w:pPr>
              <w:jc w:val="center"/>
              <w:rPr>
                <w:sz w:val="22"/>
                <w:szCs w:val="22"/>
              </w:rPr>
            </w:pPr>
            <w:r w:rsidRPr="000F179F">
              <w:rPr>
                <w:sz w:val="22"/>
                <w:szCs w:val="22"/>
              </w:rPr>
              <w:t>AOAC</w:t>
            </w:r>
          </w:p>
        </w:tc>
        <w:tc>
          <w:tcPr>
            <w:tcW w:w="1361" w:type="dxa"/>
            <w:vAlign w:val="center"/>
          </w:tcPr>
          <w:p w14:paraId="031D5209" w14:textId="77777777" w:rsidR="00BC08F7" w:rsidRPr="000F179F" w:rsidRDefault="00BC08F7" w:rsidP="00B21E43">
            <w:pPr>
              <w:jc w:val="center"/>
              <w:rPr>
                <w:sz w:val="22"/>
                <w:szCs w:val="22"/>
              </w:rPr>
            </w:pPr>
            <w:r w:rsidRPr="000F179F">
              <w:rPr>
                <w:sz w:val="22"/>
                <w:szCs w:val="22"/>
              </w:rPr>
              <w:t>33.7.17</w:t>
            </w:r>
          </w:p>
        </w:tc>
        <w:tc>
          <w:tcPr>
            <w:tcW w:w="1528" w:type="dxa"/>
            <w:vAlign w:val="center"/>
          </w:tcPr>
          <w:p w14:paraId="16E0C896" w14:textId="77777777" w:rsidR="00BC08F7" w:rsidRPr="000F179F" w:rsidRDefault="00BC08F7" w:rsidP="00B21E43">
            <w:pPr>
              <w:jc w:val="center"/>
              <w:rPr>
                <w:sz w:val="22"/>
                <w:szCs w:val="22"/>
              </w:rPr>
            </w:pPr>
            <w:r w:rsidRPr="000F179F">
              <w:rPr>
                <w:sz w:val="22"/>
                <w:szCs w:val="22"/>
              </w:rPr>
              <w:t>933.05</w:t>
            </w:r>
          </w:p>
        </w:tc>
        <w:tc>
          <w:tcPr>
            <w:tcW w:w="2534" w:type="dxa"/>
            <w:vAlign w:val="center"/>
          </w:tcPr>
          <w:p w14:paraId="487BE781" w14:textId="77777777" w:rsidR="00BC08F7" w:rsidRPr="000F179F" w:rsidRDefault="00BC08F7" w:rsidP="00B21E43">
            <w:pPr>
              <w:jc w:val="center"/>
              <w:rPr>
                <w:sz w:val="22"/>
                <w:szCs w:val="22"/>
              </w:rPr>
            </w:pPr>
            <w:r w:rsidRPr="000F179F">
              <w:rPr>
                <w:sz w:val="22"/>
                <w:szCs w:val="22"/>
              </w:rPr>
              <w:t>IDF-ISO-AOAC</w:t>
            </w:r>
          </w:p>
          <w:p w14:paraId="546D1581" w14:textId="77777777" w:rsidR="00BC08F7" w:rsidRPr="000F179F" w:rsidRDefault="00BC08F7" w:rsidP="00B21E43">
            <w:pPr>
              <w:jc w:val="center"/>
              <w:rPr>
                <w:sz w:val="22"/>
                <w:szCs w:val="22"/>
              </w:rPr>
            </w:pPr>
            <w:r w:rsidRPr="000F179F">
              <w:rPr>
                <w:sz w:val="22"/>
                <w:szCs w:val="22"/>
              </w:rPr>
              <w:t xml:space="preserve">Adoptado como </w:t>
            </w:r>
            <w:proofErr w:type="spellStart"/>
            <w:r w:rsidRPr="000F179F">
              <w:rPr>
                <w:sz w:val="22"/>
                <w:szCs w:val="22"/>
              </w:rPr>
              <w:t>unj</w:t>
            </w:r>
            <w:proofErr w:type="spellEnd"/>
            <w:r w:rsidRPr="000F179F">
              <w:rPr>
                <w:sz w:val="22"/>
                <w:szCs w:val="22"/>
              </w:rPr>
              <w:t xml:space="preserve"> método </w:t>
            </w:r>
            <w:proofErr w:type="spellStart"/>
            <w:r w:rsidRPr="000F179F">
              <w:rPr>
                <w:sz w:val="22"/>
                <w:szCs w:val="22"/>
              </w:rPr>
              <w:t>codex</w:t>
            </w:r>
            <w:proofErr w:type="spellEnd"/>
            <w:r w:rsidRPr="000F179F">
              <w:rPr>
                <w:sz w:val="22"/>
                <w:szCs w:val="22"/>
              </w:rPr>
              <w:t xml:space="preserve"> de referencia Tipo II</w:t>
            </w:r>
          </w:p>
        </w:tc>
      </w:tr>
      <w:tr w:rsidR="00BC08F7" w:rsidRPr="000F179F" w14:paraId="324636E6" w14:textId="77777777" w:rsidTr="007649F8">
        <w:trPr>
          <w:jc w:val="center"/>
        </w:trPr>
        <w:tc>
          <w:tcPr>
            <w:tcW w:w="2122" w:type="dxa"/>
            <w:vAlign w:val="center"/>
          </w:tcPr>
          <w:p w14:paraId="1F0DD0D7" w14:textId="5F1E8A75" w:rsidR="00BC08F7" w:rsidRPr="000F179F" w:rsidRDefault="00BC08F7" w:rsidP="00B21E43">
            <w:pPr>
              <w:jc w:val="center"/>
              <w:rPr>
                <w:sz w:val="22"/>
                <w:szCs w:val="22"/>
              </w:rPr>
            </w:pPr>
            <w:r w:rsidRPr="000F179F">
              <w:rPr>
                <w:sz w:val="22"/>
                <w:szCs w:val="22"/>
              </w:rPr>
              <w:t>Determinación de grada Total</w:t>
            </w:r>
          </w:p>
        </w:tc>
        <w:tc>
          <w:tcPr>
            <w:tcW w:w="1647" w:type="dxa"/>
            <w:vAlign w:val="center"/>
          </w:tcPr>
          <w:p w14:paraId="701179DB" w14:textId="77777777" w:rsidR="00BC08F7" w:rsidRPr="000F179F" w:rsidRDefault="00BC08F7" w:rsidP="00B21E43">
            <w:pPr>
              <w:jc w:val="center"/>
              <w:rPr>
                <w:sz w:val="22"/>
                <w:szCs w:val="22"/>
              </w:rPr>
            </w:pPr>
            <w:r w:rsidRPr="000F179F">
              <w:rPr>
                <w:sz w:val="22"/>
                <w:szCs w:val="22"/>
              </w:rPr>
              <w:t>AOAC</w:t>
            </w:r>
          </w:p>
        </w:tc>
        <w:tc>
          <w:tcPr>
            <w:tcW w:w="1361" w:type="dxa"/>
            <w:vAlign w:val="center"/>
          </w:tcPr>
          <w:p w14:paraId="697CB7C6" w14:textId="77777777" w:rsidR="00BC08F7" w:rsidRPr="000F179F" w:rsidRDefault="00BC08F7" w:rsidP="00B21E43">
            <w:pPr>
              <w:jc w:val="center"/>
              <w:rPr>
                <w:sz w:val="22"/>
                <w:szCs w:val="22"/>
              </w:rPr>
            </w:pPr>
            <w:r w:rsidRPr="000F179F">
              <w:rPr>
                <w:sz w:val="22"/>
                <w:szCs w:val="22"/>
              </w:rPr>
              <w:t>33.2.27</w:t>
            </w:r>
          </w:p>
        </w:tc>
        <w:tc>
          <w:tcPr>
            <w:tcW w:w="1528" w:type="dxa"/>
            <w:vAlign w:val="center"/>
          </w:tcPr>
          <w:p w14:paraId="70A31273" w14:textId="77777777" w:rsidR="00BC08F7" w:rsidRPr="000F179F" w:rsidRDefault="00BC08F7" w:rsidP="00B21E43">
            <w:pPr>
              <w:jc w:val="center"/>
              <w:rPr>
                <w:sz w:val="22"/>
                <w:szCs w:val="22"/>
              </w:rPr>
            </w:pPr>
            <w:r w:rsidRPr="000F179F">
              <w:rPr>
                <w:sz w:val="22"/>
                <w:szCs w:val="22"/>
              </w:rPr>
              <w:t>989.04</w:t>
            </w:r>
          </w:p>
        </w:tc>
        <w:tc>
          <w:tcPr>
            <w:tcW w:w="2534" w:type="dxa"/>
            <w:vAlign w:val="center"/>
          </w:tcPr>
          <w:p w14:paraId="3B07B8B8" w14:textId="77777777" w:rsidR="00BC08F7" w:rsidRPr="000F179F" w:rsidRDefault="00BC08F7" w:rsidP="00B21E43">
            <w:pPr>
              <w:jc w:val="center"/>
              <w:rPr>
                <w:sz w:val="22"/>
                <w:szCs w:val="22"/>
              </w:rPr>
            </w:pPr>
            <w:r w:rsidRPr="000F179F">
              <w:rPr>
                <w:sz w:val="22"/>
                <w:szCs w:val="22"/>
              </w:rPr>
              <w:t>Método Babcock</w:t>
            </w:r>
          </w:p>
        </w:tc>
      </w:tr>
      <w:tr w:rsidR="00BC08F7" w:rsidRPr="000F179F" w14:paraId="68B3EBFA" w14:textId="77777777" w:rsidTr="007649F8">
        <w:trPr>
          <w:jc w:val="center"/>
        </w:trPr>
        <w:tc>
          <w:tcPr>
            <w:tcW w:w="2122" w:type="dxa"/>
            <w:vAlign w:val="center"/>
          </w:tcPr>
          <w:p w14:paraId="4AB4D70B" w14:textId="77777777" w:rsidR="00BC08F7" w:rsidRPr="000F179F" w:rsidRDefault="00BC08F7" w:rsidP="00B21E43">
            <w:pPr>
              <w:jc w:val="center"/>
              <w:rPr>
                <w:sz w:val="22"/>
                <w:szCs w:val="22"/>
              </w:rPr>
            </w:pPr>
            <w:r w:rsidRPr="000F179F">
              <w:rPr>
                <w:sz w:val="22"/>
                <w:szCs w:val="22"/>
              </w:rPr>
              <w:lastRenderedPageBreak/>
              <w:t>Nitrógeno</w:t>
            </w:r>
          </w:p>
        </w:tc>
        <w:tc>
          <w:tcPr>
            <w:tcW w:w="1647" w:type="dxa"/>
            <w:vAlign w:val="center"/>
          </w:tcPr>
          <w:p w14:paraId="16AA9166" w14:textId="77777777" w:rsidR="00BC08F7" w:rsidRPr="000F179F" w:rsidRDefault="00BC08F7" w:rsidP="00B21E43">
            <w:pPr>
              <w:jc w:val="center"/>
              <w:rPr>
                <w:sz w:val="22"/>
                <w:szCs w:val="22"/>
              </w:rPr>
            </w:pPr>
            <w:r w:rsidRPr="000F179F">
              <w:rPr>
                <w:sz w:val="22"/>
                <w:szCs w:val="22"/>
              </w:rPr>
              <w:t>AOAC</w:t>
            </w:r>
          </w:p>
        </w:tc>
        <w:tc>
          <w:tcPr>
            <w:tcW w:w="1361" w:type="dxa"/>
            <w:vAlign w:val="center"/>
          </w:tcPr>
          <w:p w14:paraId="2898A5B6" w14:textId="77777777" w:rsidR="00BC08F7" w:rsidRPr="000F179F" w:rsidRDefault="00BC08F7" w:rsidP="00B21E43">
            <w:pPr>
              <w:jc w:val="center"/>
              <w:rPr>
                <w:sz w:val="22"/>
                <w:szCs w:val="22"/>
              </w:rPr>
            </w:pPr>
            <w:r w:rsidRPr="000F179F">
              <w:rPr>
                <w:sz w:val="22"/>
                <w:szCs w:val="22"/>
              </w:rPr>
              <w:t>33.7.12A</w:t>
            </w:r>
          </w:p>
        </w:tc>
        <w:tc>
          <w:tcPr>
            <w:tcW w:w="1528" w:type="dxa"/>
            <w:vAlign w:val="center"/>
          </w:tcPr>
          <w:p w14:paraId="0319FEAE" w14:textId="77777777" w:rsidR="00BC08F7" w:rsidRPr="000F179F" w:rsidRDefault="00BC08F7" w:rsidP="00B21E43">
            <w:pPr>
              <w:jc w:val="center"/>
              <w:rPr>
                <w:sz w:val="22"/>
                <w:szCs w:val="22"/>
              </w:rPr>
            </w:pPr>
            <w:r w:rsidRPr="000F179F">
              <w:rPr>
                <w:sz w:val="22"/>
                <w:szCs w:val="22"/>
              </w:rPr>
              <w:t>2001.14</w:t>
            </w:r>
          </w:p>
        </w:tc>
        <w:tc>
          <w:tcPr>
            <w:tcW w:w="2534" w:type="dxa"/>
            <w:vAlign w:val="center"/>
          </w:tcPr>
          <w:p w14:paraId="174BF83C" w14:textId="77777777" w:rsidR="00BC08F7" w:rsidRPr="000F179F" w:rsidRDefault="00BC08F7" w:rsidP="00B21E43">
            <w:pPr>
              <w:jc w:val="center"/>
              <w:rPr>
                <w:sz w:val="22"/>
                <w:szCs w:val="22"/>
              </w:rPr>
            </w:pPr>
            <w:proofErr w:type="spellStart"/>
            <w:r w:rsidRPr="000F179F">
              <w:rPr>
                <w:sz w:val="22"/>
                <w:szCs w:val="22"/>
              </w:rPr>
              <w:t>Kjeldahl</w:t>
            </w:r>
            <w:proofErr w:type="spellEnd"/>
            <w:r w:rsidRPr="000F179F">
              <w:rPr>
                <w:sz w:val="22"/>
                <w:szCs w:val="22"/>
              </w:rPr>
              <w:t xml:space="preserve"> </w:t>
            </w:r>
            <w:proofErr w:type="spellStart"/>
            <w:r w:rsidRPr="000F179F">
              <w:rPr>
                <w:sz w:val="22"/>
                <w:szCs w:val="22"/>
              </w:rPr>
              <w:t>Method</w:t>
            </w:r>
            <w:proofErr w:type="spellEnd"/>
          </w:p>
          <w:p w14:paraId="14219DEB" w14:textId="41A6C556" w:rsidR="00BC08F7" w:rsidRPr="000F179F" w:rsidRDefault="00BC08F7" w:rsidP="00B21E43">
            <w:pPr>
              <w:jc w:val="center"/>
              <w:rPr>
                <w:sz w:val="22"/>
                <w:szCs w:val="22"/>
              </w:rPr>
            </w:pPr>
            <w:r w:rsidRPr="000F179F">
              <w:rPr>
                <w:sz w:val="22"/>
                <w:szCs w:val="22"/>
              </w:rPr>
              <w:t>%N x 6.38= % Proteína</w:t>
            </w:r>
          </w:p>
        </w:tc>
      </w:tr>
      <w:tr w:rsidR="00BC08F7" w:rsidRPr="000F179F" w14:paraId="5D053848" w14:textId="77777777" w:rsidTr="007649F8">
        <w:trPr>
          <w:trHeight w:val="781"/>
          <w:jc w:val="center"/>
        </w:trPr>
        <w:tc>
          <w:tcPr>
            <w:tcW w:w="2122" w:type="dxa"/>
            <w:vAlign w:val="center"/>
          </w:tcPr>
          <w:p w14:paraId="572BC8BB" w14:textId="265BBB83" w:rsidR="00BC08F7" w:rsidRPr="000F179F" w:rsidRDefault="00BC08F7" w:rsidP="00B21E43">
            <w:pPr>
              <w:jc w:val="center"/>
              <w:rPr>
                <w:sz w:val="22"/>
                <w:szCs w:val="22"/>
              </w:rPr>
            </w:pPr>
            <w:r w:rsidRPr="000F179F">
              <w:rPr>
                <w:sz w:val="22"/>
                <w:szCs w:val="22"/>
              </w:rPr>
              <w:t>Acidez</w:t>
            </w:r>
          </w:p>
        </w:tc>
        <w:tc>
          <w:tcPr>
            <w:tcW w:w="1647" w:type="dxa"/>
            <w:vAlign w:val="center"/>
          </w:tcPr>
          <w:p w14:paraId="45C0A18C" w14:textId="77777777" w:rsidR="00BC08F7" w:rsidRPr="000F179F" w:rsidRDefault="00BC08F7" w:rsidP="00B21E43">
            <w:pPr>
              <w:jc w:val="center"/>
              <w:rPr>
                <w:sz w:val="22"/>
                <w:szCs w:val="22"/>
              </w:rPr>
            </w:pPr>
            <w:r w:rsidRPr="000F179F">
              <w:rPr>
                <w:sz w:val="22"/>
                <w:szCs w:val="22"/>
              </w:rPr>
              <w:t>AOAC</w:t>
            </w:r>
          </w:p>
        </w:tc>
        <w:tc>
          <w:tcPr>
            <w:tcW w:w="1361" w:type="dxa"/>
            <w:vAlign w:val="center"/>
          </w:tcPr>
          <w:p w14:paraId="0A025C1E" w14:textId="77777777" w:rsidR="00BC08F7" w:rsidRPr="000F179F" w:rsidRDefault="00BC08F7" w:rsidP="00B21E43">
            <w:pPr>
              <w:jc w:val="center"/>
              <w:rPr>
                <w:sz w:val="22"/>
                <w:szCs w:val="22"/>
              </w:rPr>
            </w:pPr>
            <w:r w:rsidRPr="000F179F">
              <w:rPr>
                <w:sz w:val="22"/>
                <w:szCs w:val="22"/>
              </w:rPr>
              <w:t>33.7.14</w:t>
            </w:r>
          </w:p>
        </w:tc>
        <w:tc>
          <w:tcPr>
            <w:tcW w:w="1528" w:type="dxa"/>
            <w:vAlign w:val="center"/>
          </w:tcPr>
          <w:p w14:paraId="17949FBA" w14:textId="77777777" w:rsidR="00BC08F7" w:rsidRPr="000F179F" w:rsidRDefault="00BC08F7" w:rsidP="00B21E43">
            <w:pPr>
              <w:jc w:val="center"/>
              <w:rPr>
                <w:sz w:val="22"/>
                <w:szCs w:val="22"/>
              </w:rPr>
            </w:pPr>
            <w:r w:rsidRPr="000F179F">
              <w:rPr>
                <w:sz w:val="22"/>
                <w:szCs w:val="22"/>
              </w:rPr>
              <w:t>920.124</w:t>
            </w:r>
          </w:p>
        </w:tc>
        <w:tc>
          <w:tcPr>
            <w:tcW w:w="2534" w:type="dxa"/>
            <w:vAlign w:val="center"/>
          </w:tcPr>
          <w:p w14:paraId="3BC05838" w14:textId="77777777" w:rsidR="00BC08F7" w:rsidRPr="000F179F" w:rsidRDefault="00BC08F7" w:rsidP="00B21E43">
            <w:pPr>
              <w:jc w:val="center"/>
              <w:rPr>
                <w:sz w:val="22"/>
                <w:szCs w:val="22"/>
              </w:rPr>
            </w:pPr>
            <w:r w:rsidRPr="000F179F">
              <w:rPr>
                <w:sz w:val="22"/>
                <w:szCs w:val="22"/>
              </w:rPr>
              <w:t>Método de titulación. Expresado como ácido láctico</w:t>
            </w:r>
          </w:p>
        </w:tc>
      </w:tr>
      <w:tr w:rsidR="00BC08F7" w:rsidRPr="000F179F" w14:paraId="08DBB245" w14:textId="77777777" w:rsidTr="007649F8">
        <w:trPr>
          <w:trHeight w:val="850"/>
          <w:jc w:val="center"/>
        </w:trPr>
        <w:tc>
          <w:tcPr>
            <w:tcW w:w="2122" w:type="dxa"/>
            <w:vAlign w:val="center"/>
          </w:tcPr>
          <w:p w14:paraId="1FB15FB8" w14:textId="125F462B" w:rsidR="00BC08F7" w:rsidRPr="000F179F" w:rsidRDefault="00BC08F7" w:rsidP="00B21E43">
            <w:pPr>
              <w:jc w:val="center"/>
              <w:rPr>
                <w:sz w:val="22"/>
                <w:szCs w:val="22"/>
              </w:rPr>
            </w:pPr>
            <w:r w:rsidRPr="000F179F">
              <w:rPr>
                <w:sz w:val="22"/>
                <w:szCs w:val="22"/>
              </w:rPr>
              <w:t>Cloruros en queso</w:t>
            </w:r>
          </w:p>
        </w:tc>
        <w:tc>
          <w:tcPr>
            <w:tcW w:w="1647" w:type="dxa"/>
            <w:vAlign w:val="center"/>
          </w:tcPr>
          <w:p w14:paraId="72B1C831" w14:textId="77777777" w:rsidR="00BC08F7" w:rsidRPr="000F179F" w:rsidRDefault="00BC08F7" w:rsidP="00B21E43">
            <w:pPr>
              <w:jc w:val="center"/>
              <w:rPr>
                <w:sz w:val="22"/>
                <w:szCs w:val="22"/>
              </w:rPr>
            </w:pPr>
            <w:r w:rsidRPr="000F179F">
              <w:rPr>
                <w:sz w:val="22"/>
                <w:szCs w:val="22"/>
              </w:rPr>
              <w:t>AOAC</w:t>
            </w:r>
          </w:p>
        </w:tc>
        <w:tc>
          <w:tcPr>
            <w:tcW w:w="1361" w:type="dxa"/>
            <w:vAlign w:val="center"/>
          </w:tcPr>
          <w:p w14:paraId="295A0267" w14:textId="77777777" w:rsidR="00BC08F7" w:rsidRPr="000F179F" w:rsidRDefault="00BC08F7" w:rsidP="00B21E43">
            <w:pPr>
              <w:jc w:val="center"/>
              <w:rPr>
                <w:sz w:val="22"/>
                <w:szCs w:val="22"/>
              </w:rPr>
            </w:pPr>
            <w:r w:rsidRPr="000F179F">
              <w:rPr>
                <w:sz w:val="22"/>
                <w:szCs w:val="22"/>
              </w:rPr>
              <w:t>33.7.09</w:t>
            </w:r>
          </w:p>
        </w:tc>
        <w:tc>
          <w:tcPr>
            <w:tcW w:w="1528" w:type="dxa"/>
            <w:vAlign w:val="center"/>
          </w:tcPr>
          <w:p w14:paraId="7D1AF3F8" w14:textId="77777777" w:rsidR="00BC08F7" w:rsidRPr="000F179F" w:rsidRDefault="00BC08F7" w:rsidP="00B21E43">
            <w:pPr>
              <w:jc w:val="center"/>
              <w:rPr>
                <w:sz w:val="22"/>
                <w:szCs w:val="22"/>
              </w:rPr>
            </w:pPr>
            <w:r w:rsidRPr="000F179F">
              <w:rPr>
                <w:sz w:val="22"/>
                <w:szCs w:val="22"/>
              </w:rPr>
              <w:t>983.14</w:t>
            </w:r>
          </w:p>
        </w:tc>
        <w:tc>
          <w:tcPr>
            <w:tcW w:w="2534" w:type="dxa"/>
            <w:vAlign w:val="center"/>
          </w:tcPr>
          <w:p w14:paraId="0E0E6709" w14:textId="77777777" w:rsidR="00BC08F7" w:rsidRPr="000F179F" w:rsidRDefault="00BC08F7" w:rsidP="00B21E43">
            <w:pPr>
              <w:jc w:val="center"/>
              <w:rPr>
                <w:sz w:val="22"/>
                <w:szCs w:val="22"/>
              </w:rPr>
            </w:pPr>
            <w:r w:rsidRPr="000F179F">
              <w:rPr>
                <w:sz w:val="22"/>
                <w:szCs w:val="22"/>
              </w:rPr>
              <w:t>Método Potenciométrico</w:t>
            </w:r>
          </w:p>
          <w:p w14:paraId="59937426" w14:textId="77777777" w:rsidR="00BC08F7" w:rsidRPr="000F179F" w:rsidRDefault="00BC08F7" w:rsidP="00B21E43">
            <w:pPr>
              <w:jc w:val="center"/>
              <w:rPr>
                <w:sz w:val="22"/>
                <w:szCs w:val="22"/>
              </w:rPr>
            </w:pPr>
            <w:r w:rsidRPr="000F179F">
              <w:rPr>
                <w:sz w:val="22"/>
                <w:szCs w:val="22"/>
              </w:rPr>
              <w:t>IDF-ISO-AOAC</w:t>
            </w:r>
          </w:p>
        </w:tc>
      </w:tr>
      <w:tr w:rsidR="00BC08F7" w:rsidRPr="000F179F" w14:paraId="188C84C4" w14:textId="77777777" w:rsidTr="00AB2FFA">
        <w:trPr>
          <w:trHeight w:val="705"/>
          <w:jc w:val="center"/>
        </w:trPr>
        <w:tc>
          <w:tcPr>
            <w:tcW w:w="2122" w:type="dxa"/>
            <w:tcBorders>
              <w:bottom w:val="single" w:sz="4" w:space="0" w:color="auto"/>
            </w:tcBorders>
            <w:vAlign w:val="center"/>
          </w:tcPr>
          <w:p w14:paraId="6F52BA16" w14:textId="77777777" w:rsidR="00BC08F7" w:rsidRPr="000F179F" w:rsidRDefault="00BC08F7" w:rsidP="00B21E43">
            <w:pPr>
              <w:jc w:val="center"/>
              <w:rPr>
                <w:sz w:val="22"/>
                <w:szCs w:val="22"/>
              </w:rPr>
            </w:pPr>
            <w:r w:rsidRPr="000F179F">
              <w:rPr>
                <w:sz w:val="22"/>
                <w:szCs w:val="22"/>
              </w:rPr>
              <w:t>Cloruros en Queso</w:t>
            </w:r>
          </w:p>
        </w:tc>
        <w:tc>
          <w:tcPr>
            <w:tcW w:w="1647" w:type="dxa"/>
            <w:tcBorders>
              <w:bottom w:val="single" w:sz="4" w:space="0" w:color="auto"/>
            </w:tcBorders>
            <w:vAlign w:val="center"/>
          </w:tcPr>
          <w:p w14:paraId="53B9C099" w14:textId="77777777" w:rsidR="00BC08F7" w:rsidRPr="000F179F" w:rsidRDefault="00BC08F7" w:rsidP="00B21E43">
            <w:pPr>
              <w:jc w:val="center"/>
              <w:rPr>
                <w:sz w:val="22"/>
                <w:szCs w:val="22"/>
              </w:rPr>
            </w:pPr>
            <w:r w:rsidRPr="000F179F">
              <w:rPr>
                <w:sz w:val="22"/>
                <w:szCs w:val="22"/>
              </w:rPr>
              <w:t>AOAC</w:t>
            </w:r>
          </w:p>
        </w:tc>
        <w:tc>
          <w:tcPr>
            <w:tcW w:w="1361" w:type="dxa"/>
            <w:tcBorders>
              <w:bottom w:val="single" w:sz="4" w:space="0" w:color="auto"/>
            </w:tcBorders>
            <w:vAlign w:val="center"/>
          </w:tcPr>
          <w:p w14:paraId="181E88EC" w14:textId="77777777" w:rsidR="00BC08F7" w:rsidRPr="000F179F" w:rsidRDefault="00BC08F7" w:rsidP="00B21E43">
            <w:pPr>
              <w:jc w:val="center"/>
              <w:rPr>
                <w:sz w:val="22"/>
                <w:szCs w:val="22"/>
              </w:rPr>
            </w:pPr>
            <w:r w:rsidRPr="000F179F">
              <w:rPr>
                <w:sz w:val="22"/>
                <w:szCs w:val="22"/>
              </w:rPr>
              <w:t>33.7.10</w:t>
            </w:r>
          </w:p>
        </w:tc>
        <w:tc>
          <w:tcPr>
            <w:tcW w:w="1528" w:type="dxa"/>
            <w:tcBorders>
              <w:bottom w:val="single" w:sz="4" w:space="0" w:color="auto"/>
            </w:tcBorders>
            <w:vAlign w:val="center"/>
          </w:tcPr>
          <w:p w14:paraId="66778951" w14:textId="77777777" w:rsidR="00BC08F7" w:rsidRPr="000F179F" w:rsidRDefault="00BC08F7" w:rsidP="00B21E43">
            <w:pPr>
              <w:jc w:val="center"/>
              <w:rPr>
                <w:sz w:val="22"/>
                <w:szCs w:val="22"/>
              </w:rPr>
            </w:pPr>
            <w:r w:rsidRPr="000F179F">
              <w:rPr>
                <w:sz w:val="22"/>
                <w:szCs w:val="22"/>
              </w:rPr>
              <w:t>935.43</w:t>
            </w:r>
          </w:p>
        </w:tc>
        <w:tc>
          <w:tcPr>
            <w:tcW w:w="2534" w:type="dxa"/>
            <w:tcBorders>
              <w:bottom w:val="single" w:sz="4" w:space="0" w:color="auto"/>
            </w:tcBorders>
            <w:vAlign w:val="center"/>
          </w:tcPr>
          <w:p w14:paraId="12DBE27D" w14:textId="77777777" w:rsidR="00BC08F7" w:rsidRPr="000F179F" w:rsidRDefault="00BC08F7" w:rsidP="00B21E43">
            <w:pPr>
              <w:jc w:val="center"/>
              <w:rPr>
                <w:sz w:val="22"/>
                <w:szCs w:val="22"/>
              </w:rPr>
            </w:pPr>
            <w:proofErr w:type="spellStart"/>
            <w:r w:rsidRPr="000F179F">
              <w:rPr>
                <w:sz w:val="22"/>
                <w:szCs w:val="22"/>
              </w:rPr>
              <w:t>Volhard</w:t>
            </w:r>
            <w:proofErr w:type="spellEnd"/>
            <w:r w:rsidRPr="000F179F">
              <w:rPr>
                <w:sz w:val="22"/>
                <w:szCs w:val="22"/>
              </w:rPr>
              <w:t xml:space="preserve"> </w:t>
            </w:r>
            <w:proofErr w:type="spellStart"/>
            <w:r w:rsidRPr="000F179F">
              <w:rPr>
                <w:sz w:val="22"/>
                <w:szCs w:val="22"/>
              </w:rPr>
              <w:t>Method</w:t>
            </w:r>
            <w:proofErr w:type="spellEnd"/>
          </w:p>
        </w:tc>
      </w:tr>
      <w:tr w:rsidR="00BC08F7" w:rsidRPr="000F179F" w14:paraId="513E8DEB" w14:textId="77777777" w:rsidTr="00AB2FFA">
        <w:trPr>
          <w:trHeight w:val="1000"/>
          <w:jc w:val="center"/>
        </w:trPr>
        <w:tc>
          <w:tcPr>
            <w:tcW w:w="2122" w:type="dxa"/>
            <w:tcBorders>
              <w:top w:val="single" w:sz="4" w:space="0" w:color="auto"/>
              <w:left w:val="single" w:sz="4" w:space="0" w:color="auto"/>
              <w:bottom w:val="single" w:sz="4" w:space="0" w:color="auto"/>
              <w:right w:val="single" w:sz="4" w:space="0" w:color="auto"/>
            </w:tcBorders>
            <w:vAlign w:val="center"/>
          </w:tcPr>
          <w:p w14:paraId="61CE253F" w14:textId="77777777" w:rsidR="00BC08F7" w:rsidRPr="000F179F" w:rsidRDefault="00BC08F7" w:rsidP="00B21E43">
            <w:pPr>
              <w:jc w:val="center"/>
              <w:rPr>
                <w:sz w:val="22"/>
                <w:szCs w:val="22"/>
              </w:rPr>
            </w:pPr>
            <w:r w:rsidRPr="000F179F">
              <w:rPr>
                <w:sz w:val="22"/>
                <w:szCs w:val="22"/>
              </w:rPr>
              <w:t>Fosfatasa Residual en queso</w:t>
            </w:r>
          </w:p>
        </w:tc>
        <w:tc>
          <w:tcPr>
            <w:tcW w:w="1647" w:type="dxa"/>
            <w:tcBorders>
              <w:top w:val="single" w:sz="4" w:space="0" w:color="auto"/>
              <w:left w:val="single" w:sz="4" w:space="0" w:color="auto"/>
              <w:bottom w:val="single" w:sz="4" w:space="0" w:color="auto"/>
              <w:right w:val="single" w:sz="4" w:space="0" w:color="auto"/>
            </w:tcBorders>
            <w:vAlign w:val="center"/>
          </w:tcPr>
          <w:p w14:paraId="3C77DE1E" w14:textId="77777777" w:rsidR="00BC08F7" w:rsidRPr="000F179F" w:rsidRDefault="00BC08F7" w:rsidP="00B21E43">
            <w:pPr>
              <w:jc w:val="center"/>
              <w:rPr>
                <w:sz w:val="22"/>
                <w:szCs w:val="22"/>
                <w:lang w:val="en-US"/>
              </w:rPr>
            </w:pPr>
            <w:r w:rsidRPr="000F179F">
              <w:rPr>
                <w:sz w:val="22"/>
                <w:szCs w:val="22"/>
                <w:lang w:val="en-US"/>
              </w:rPr>
              <w:t>Standard Methods for the examination of dairy products</w:t>
            </w:r>
          </w:p>
        </w:tc>
        <w:tc>
          <w:tcPr>
            <w:tcW w:w="1361" w:type="dxa"/>
            <w:tcBorders>
              <w:top w:val="single" w:sz="4" w:space="0" w:color="auto"/>
              <w:left w:val="single" w:sz="4" w:space="0" w:color="auto"/>
              <w:bottom w:val="single" w:sz="4" w:space="0" w:color="auto"/>
              <w:right w:val="single" w:sz="4" w:space="0" w:color="auto"/>
            </w:tcBorders>
            <w:vAlign w:val="center"/>
          </w:tcPr>
          <w:p w14:paraId="5D9104E1" w14:textId="46ADE1DB" w:rsidR="00BC08F7" w:rsidRPr="000F179F" w:rsidRDefault="00280741" w:rsidP="00B21E43">
            <w:pPr>
              <w:jc w:val="center"/>
              <w:rPr>
                <w:sz w:val="22"/>
                <w:szCs w:val="22"/>
              </w:rPr>
            </w:pPr>
            <w:r>
              <w:rPr>
                <w:sz w:val="22"/>
                <w:szCs w:val="22"/>
              </w:rPr>
              <w:t>-</w:t>
            </w:r>
          </w:p>
        </w:tc>
        <w:tc>
          <w:tcPr>
            <w:tcW w:w="1528" w:type="dxa"/>
            <w:tcBorders>
              <w:top w:val="single" w:sz="4" w:space="0" w:color="auto"/>
              <w:left w:val="single" w:sz="4" w:space="0" w:color="auto"/>
              <w:bottom w:val="single" w:sz="4" w:space="0" w:color="auto"/>
              <w:right w:val="single" w:sz="4" w:space="0" w:color="auto"/>
            </w:tcBorders>
            <w:vAlign w:val="center"/>
          </w:tcPr>
          <w:p w14:paraId="1F751FBB" w14:textId="77777777" w:rsidR="00BC08F7" w:rsidRPr="000F179F" w:rsidRDefault="00BC08F7" w:rsidP="00B21E43">
            <w:pPr>
              <w:jc w:val="center"/>
              <w:rPr>
                <w:sz w:val="22"/>
                <w:szCs w:val="22"/>
              </w:rPr>
            </w:pPr>
            <w:r w:rsidRPr="000F179F">
              <w:rPr>
                <w:sz w:val="22"/>
                <w:szCs w:val="22"/>
              </w:rPr>
              <w:t>16.041</w:t>
            </w:r>
          </w:p>
        </w:tc>
        <w:tc>
          <w:tcPr>
            <w:tcW w:w="2534" w:type="dxa"/>
            <w:tcBorders>
              <w:top w:val="single" w:sz="4" w:space="0" w:color="auto"/>
              <w:left w:val="single" w:sz="4" w:space="0" w:color="auto"/>
              <w:bottom w:val="single" w:sz="4" w:space="0" w:color="auto"/>
              <w:right w:val="single" w:sz="4" w:space="0" w:color="auto"/>
            </w:tcBorders>
            <w:vAlign w:val="center"/>
          </w:tcPr>
          <w:p w14:paraId="6B4F034D" w14:textId="77777777" w:rsidR="00BC08F7" w:rsidRPr="000F179F" w:rsidRDefault="00BC08F7" w:rsidP="00B21E43">
            <w:pPr>
              <w:jc w:val="center"/>
              <w:rPr>
                <w:sz w:val="22"/>
                <w:szCs w:val="22"/>
              </w:rPr>
            </w:pPr>
            <w:r w:rsidRPr="000F179F">
              <w:rPr>
                <w:sz w:val="22"/>
                <w:szCs w:val="22"/>
              </w:rPr>
              <w:t>Método Colorimétrico</w:t>
            </w:r>
          </w:p>
        </w:tc>
      </w:tr>
      <w:bookmarkEnd w:id="5"/>
    </w:tbl>
    <w:p w14:paraId="47EBBBC2" w14:textId="77777777" w:rsidR="001C452E" w:rsidRPr="001C452E" w:rsidRDefault="001C452E" w:rsidP="001C452E">
      <w:pPr>
        <w:widowControl w:val="0"/>
        <w:pBdr>
          <w:top w:val="nil"/>
          <w:left w:val="nil"/>
          <w:bottom w:val="nil"/>
          <w:right w:val="nil"/>
          <w:between w:val="nil"/>
        </w:pBdr>
        <w:tabs>
          <w:tab w:val="left" w:pos="880"/>
        </w:tabs>
        <w:rPr>
          <w:b/>
          <w:bCs/>
          <w:color w:val="000000"/>
        </w:rPr>
      </w:pPr>
    </w:p>
    <w:p w14:paraId="763D1299" w14:textId="36CF408A" w:rsidR="002A67E1" w:rsidRDefault="004E3FC8"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Helado</w:t>
      </w:r>
    </w:p>
    <w:p w14:paraId="4A086EB5" w14:textId="77777777" w:rsidR="004E3FC8" w:rsidRDefault="004E3FC8" w:rsidP="004E3FC8">
      <w:pPr>
        <w:widowControl w:val="0"/>
        <w:pBdr>
          <w:top w:val="nil"/>
          <w:left w:val="nil"/>
          <w:bottom w:val="nil"/>
          <w:right w:val="nil"/>
          <w:between w:val="nil"/>
        </w:pBdr>
        <w:tabs>
          <w:tab w:val="left" w:pos="880"/>
        </w:tabs>
        <w:rPr>
          <w:b/>
          <w:bCs/>
          <w:color w:val="000000"/>
        </w:rPr>
      </w:pPr>
    </w:p>
    <w:tbl>
      <w:tblPr>
        <w:tblStyle w:val="Tablaconcuadrcula"/>
        <w:tblW w:w="0" w:type="auto"/>
        <w:tblLook w:val="04A0" w:firstRow="1" w:lastRow="0" w:firstColumn="1" w:lastColumn="0" w:noHBand="0" w:noVBand="1"/>
      </w:tblPr>
      <w:tblGrid>
        <w:gridCol w:w="1942"/>
        <w:gridCol w:w="1950"/>
        <w:gridCol w:w="1742"/>
        <w:gridCol w:w="1633"/>
        <w:gridCol w:w="2309"/>
      </w:tblGrid>
      <w:tr w:rsidR="005C3F49" w:rsidRPr="005C3F49" w14:paraId="7F9CA933" w14:textId="77777777" w:rsidTr="009607D4">
        <w:trPr>
          <w:tblHeader/>
        </w:trPr>
        <w:tc>
          <w:tcPr>
            <w:tcW w:w="2599" w:type="dxa"/>
            <w:shd w:val="clear" w:color="auto" w:fill="B8CCE4" w:themeFill="accent1" w:themeFillTint="66"/>
            <w:vAlign w:val="center"/>
          </w:tcPr>
          <w:p w14:paraId="42340433" w14:textId="77777777" w:rsidR="005C3F49" w:rsidRPr="005C3F49" w:rsidRDefault="005C3F49" w:rsidP="00B62E76">
            <w:pPr>
              <w:jc w:val="center"/>
              <w:rPr>
                <w:b/>
                <w:bCs/>
                <w:sz w:val="22"/>
                <w:szCs w:val="22"/>
              </w:rPr>
            </w:pPr>
            <w:r w:rsidRPr="005C3F49">
              <w:rPr>
                <w:b/>
                <w:bCs/>
                <w:sz w:val="22"/>
                <w:szCs w:val="22"/>
              </w:rPr>
              <w:t>PARAMETRO</w:t>
            </w:r>
          </w:p>
        </w:tc>
        <w:tc>
          <w:tcPr>
            <w:tcW w:w="2599" w:type="dxa"/>
            <w:shd w:val="clear" w:color="auto" w:fill="B8CCE4" w:themeFill="accent1" w:themeFillTint="66"/>
            <w:vAlign w:val="center"/>
          </w:tcPr>
          <w:p w14:paraId="6091E10E" w14:textId="77777777" w:rsidR="005C3F49" w:rsidRPr="005C3F49" w:rsidRDefault="005C3F49" w:rsidP="00B62E76">
            <w:pPr>
              <w:jc w:val="center"/>
              <w:rPr>
                <w:b/>
                <w:bCs/>
                <w:sz w:val="22"/>
                <w:szCs w:val="22"/>
              </w:rPr>
            </w:pPr>
            <w:r w:rsidRPr="005C3F49">
              <w:rPr>
                <w:b/>
                <w:bCs/>
                <w:sz w:val="22"/>
                <w:szCs w:val="22"/>
              </w:rPr>
              <w:t>REFERENCIA</w:t>
            </w:r>
          </w:p>
        </w:tc>
        <w:tc>
          <w:tcPr>
            <w:tcW w:w="2599" w:type="dxa"/>
            <w:shd w:val="clear" w:color="auto" w:fill="B8CCE4" w:themeFill="accent1" w:themeFillTint="66"/>
            <w:vAlign w:val="center"/>
          </w:tcPr>
          <w:p w14:paraId="5773CFB2" w14:textId="77777777" w:rsidR="005C3F49" w:rsidRPr="005C3F49" w:rsidRDefault="005C3F49" w:rsidP="00B62E76">
            <w:pPr>
              <w:jc w:val="center"/>
              <w:rPr>
                <w:b/>
                <w:bCs/>
                <w:sz w:val="22"/>
                <w:szCs w:val="22"/>
              </w:rPr>
            </w:pPr>
            <w:r w:rsidRPr="005C3F49">
              <w:rPr>
                <w:b/>
                <w:bCs/>
                <w:sz w:val="22"/>
                <w:szCs w:val="22"/>
              </w:rPr>
              <w:t>CAPITULO</w:t>
            </w:r>
          </w:p>
        </w:tc>
        <w:tc>
          <w:tcPr>
            <w:tcW w:w="2599" w:type="dxa"/>
            <w:shd w:val="clear" w:color="auto" w:fill="B8CCE4" w:themeFill="accent1" w:themeFillTint="66"/>
            <w:vAlign w:val="center"/>
          </w:tcPr>
          <w:p w14:paraId="10F3B1F0" w14:textId="77777777" w:rsidR="005C3F49" w:rsidRPr="005C3F49" w:rsidRDefault="005C3F49" w:rsidP="00B62E76">
            <w:pPr>
              <w:jc w:val="center"/>
              <w:rPr>
                <w:b/>
                <w:bCs/>
                <w:sz w:val="22"/>
                <w:szCs w:val="22"/>
              </w:rPr>
            </w:pPr>
            <w:r w:rsidRPr="005C3F49">
              <w:rPr>
                <w:b/>
                <w:bCs/>
                <w:sz w:val="22"/>
                <w:szCs w:val="22"/>
              </w:rPr>
              <w:t>METODO #</w:t>
            </w:r>
          </w:p>
        </w:tc>
        <w:tc>
          <w:tcPr>
            <w:tcW w:w="2600" w:type="dxa"/>
            <w:shd w:val="clear" w:color="auto" w:fill="B8CCE4" w:themeFill="accent1" w:themeFillTint="66"/>
            <w:vAlign w:val="center"/>
          </w:tcPr>
          <w:p w14:paraId="6FFE0898" w14:textId="77777777" w:rsidR="005C3F49" w:rsidRPr="005C3F49" w:rsidRDefault="005C3F49" w:rsidP="00B62E76">
            <w:pPr>
              <w:jc w:val="center"/>
              <w:rPr>
                <w:b/>
                <w:bCs/>
                <w:sz w:val="22"/>
                <w:szCs w:val="22"/>
              </w:rPr>
            </w:pPr>
            <w:r w:rsidRPr="005C3F49">
              <w:rPr>
                <w:b/>
                <w:bCs/>
                <w:sz w:val="22"/>
                <w:szCs w:val="22"/>
              </w:rPr>
              <w:t>MÉTODOS REFERENCIADOS</w:t>
            </w:r>
          </w:p>
        </w:tc>
      </w:tr>
      <w:tr w:rsidR="005C3F49" w:rsidRPr="005C3F49" w14:paraId="26D6B7F6" w14:textId="77777777" w:rsidTr="005C3F49">
        <w:tc>
          <w:tcPr>
            <w:tcW w:w="2599" w:type="dxa"/>
            <w:vAlign w:val="center"/>
          </w:tcPr>
          <w:p w14:paraId="3813FEA4" w14:textId="380AE1B3" w:rsidR="005C3F49" w:rsidRPr="005C3F49" w:rsidRDefault="005C3F49" w:rsidP="00B62E76">
            <w:pPr>
              <w:jc w:val="center"/>
              <w:rPr>
                <w:sz w:val="22"/>
                <w:szCs w:val="22"/>
              </w:rPr>
            </w:pPr>
            <w:r w:rsidRPr="005C3F49">
              <w:rPr>
                <w:sz w:val="22"/>
                <w:szCs w:val="22"/>
              </w:rPr>
              <w:t>Determinación de Grasa</w:t>
            </w:r>
          </w:p>
        </w:tc>
        <w:tc>
          <w:tcPr>
            <w:tcW w:w="2599" w:type="dxa"/>
            <w:vAlign w:val="center"/>
          </w:tcPr>
          <w:p w14:paraId="721CAFD1" w14:textId="77777777" w:rsidR="005C3F49" w:rsidRPr="005C3F49" w:rsidRDefault="005C3F49" w:rsidP="00B62E76">
            <w:pPr>
              <w:jc w:val="center"/>
              <w:rPr>
                <w:sz w:val="22"/>
                <w:szCs w:val="22"/>
              </w:rPr>
            </w:pPr>
            <w:r w:rsidRPr="005C3F49">
              <w:rPr>
                <w:sz w:val="22"/>
                <w:szCs w:val="22"/>
              </w:rPr>
              <w:t>AOAC</w:t>
            </w:r>
          </w:p>
        </w:tc>
        <w:tc>
          <w:tcPr>
            <w:tcW w:w="2599" w:type="dxa"/>
            <w:vAlign w:val="center"/>
          </w:tcPr>
          <w:p w14:paraId="5191E7C0" w14:textId="77777777" w:rsidR="005C3F49" w:rsidRPr="005C3F49" w:rsidRDefault="005C3F49" w:rsidP="00B62E76">
            <w:pPr>
              <w:jc w:val="center"/>
              <w:rPr>
                <w:sz w:val="22"/>
                <w:szCs w:val="22"/>
              </w:rPr>
            </w:pPr>
            <w:r w:rsidRPr="005C3F49">
              <w:rPr>
                <w:sz w:val="22"/>
                <w:szCs w:val="22"/>
              </w:rPr>
              <w:t>33.8.05</w:t>
            </w:r>
          </w:p>
        </w:tc>
        <w:tc>
          <w:tcPr>
            <w:tcW w:w="2599" w:type="dxa"/>
            <w:vAlign w:val="center"/>
          </w:tcPr>
          <w:p w14:paraId="65749048" w14:textId="77777777" w:rsidR="005C3F49" w:rsidRPr="005C3F49" w:rsidRDefault="005C3F49" w:rsidP="00B62E76">
            <w:pPr>
              <w:jc w:val="center"/>
              <w:rPr>
                <w:sz w:val="22"/>
                <w:szCs w:val="22"/>
              </w:rPr>
            </w:pPr>
            <w:r w:rsidRPr="005C3F49">
              <w:rPr>
                <w:sz w:val="22"/>
                <w:szCs w:val="22"/>
              </w:rPr>
              <w:t>952.06</w:t>
            </w:r>
          </w:p>
        </w:tc>
        <w:tc>
          <w:tcPr>
            <w:tcW w:w="2600" w:type="dxa"/>
            <w:vAlign w:val="center"/>
          </w:tcPr>
          <w:p w14:paraId="43D00AB3" w14:textId="77777777" w:rsidR="005C3F49" w:rsidRPr="005C3F49" w:rsidRDefault="005C3F49" w:rsidP="00B62E76">
            <w:pPr>
              <w:jc w:val="center"/>
              <w:rPr>
                <w:sz w:val="22"/>
                <w:szCs w:val="22"/>
                <w:lang w:val="en-US"/>
              </w:rPr>
            </w:pPr>
            <w:r w:rsidRPr="005C3F49">
              <w:rPr>
                <w:sz w:val="22"/>
                <w:szCs w:val="22"/>
                <w:lang w:val="en-US"/>
              </w:rPr>
              <w:t>IDF-ISO-AOAC</w:t>
            </w:r>
          </w:p>
          <w:p w14:paraId="1F374820" w14:textId="77777777" w:rsidR="005C3F49" w:rsidRPr="005C3F49" w:rsidRDefault="005C3F49" w:rsidP="00B62E76">
            <w:pPr>
              <w:jc w:val="center"/>
              <w:rPr>
                <w:sz w:val="22"/>
                <w:szCs w:val="22"/>
                <w:lang w:val="en-US"/>
              </w:rPr>
            </w:pPr>
            <w:r w:rsidRPr="005C3F49">
              <w:rPr>
                <w:sz w:val="22"/>
                <w:szCs w:val="22"/>
                <w:lang w:val="en-US"/>
              </w:rPr>
              <w:t>Codex-Adopted-AOAC Method</w:t>
            </w:r>
          </w:p>
        </w:tc>
      </w:tr>
      <w:tr w:rsidR="005C3F49" w:rsidRPr="005C3F49" w14:paraId="144D5C8A" w14:textId="77777777" w:rsidTr="005C3F49">
        <w:trPr>
          <w:trHeight w:val="419"/>
        </w:trPr>
        <w:tc>
          <w:tcPr>
            <w:tcW w:w="2599" w:type="dxa"/>
            <w:vAlign w:val="center"/>
          </w:tcPr>
          <w:p w14:paraId="165C2506" w14:textId="77777777" w:rsidR="005C3F49" w:rsidRPr="005C3F49" w:rsidRDefault="005C3F49" w:rsidP="00B62E76">
            <w:pPr>
              <w:jc w:val="center"/>
              <w:rPr>
                <w:sz w:val="22"/>
                <w:szCs w:val="22"/>
              </w:rPr>
            </w:pPr>
            <w:r w:rsidRPr="005C3F49">
              <w:rPr>
                <w:sz w:val="22"/>
                <w:szCs w:val="22"/>
              </w:rPr>
              <w:t>Sólidos Totales</w:t>
            </w:r>
          </w:p>
        </w:tc>
        <w:tc>
          <w:tcPr>
            <w:tcW w:w="2599" w:type="dxa"/>
            <w:vAlign w:val="center"/>
          </w:tcPr>
          <w:p w14:paraId="680503AF" w14:textId="77777777" w:rsidR="005C3F49" w:rsidRPr="005C3F49" w:rsidRDefault="005C3F49" w:rsidP="00B62E76">
            <w:pPr>
              <w:jc w:val="center"/>
              <w:rPr>
                <w:sz w:val="22"/>
                <w:szCs w:val="22"/>
              </w:rPr>
            </w:pPr>
            <w:r w:rsidRPr="005C3F49">
              <w:rPr>
                <w:sz w:val="22"/>
                <w:szCs w:val="22"/>
              </w:rPr>
              <w:t>AOAC</w:t>
            </w:r>
          </w:p>
        </w:tc>
        <w:tc>
          <w:tcPr>
            <w:tcW w:w="2599" w:type="dxa"/>
            <w:vAlign w:val="center"/>
          </w:tcPr>
          <w:p w14:paraId="236B4CBC" w14:textId="77777777" w:rsidR="005C3F49" w:rsidRPr="005C3F49" w:rsidRDefault="005C3F49" w:rsidP="00B62E76">
            <w:pPr>
              <w:jc w:val="center"/>
              <w:rPr>
                <w:sz w:val="22"/>
                <w:szCs w:val="22"/>
              </w:rPr>
            </w:pPr>
            <w:r w:rsidRPr="005C3F49">
              <w:rPr>
                <w:sz w:val="22"/>
                <w:szCs w:val="22"/>
              </w:rPr>
              <w:t>33.8.03</w:t>
            </w:r>
          </w:p>
        </w:tc>
        <w:tc>
          <w:tcPr>
            <w:tcW w:w="2599" w:type="dxa"/>
            <w:vAlign w:val="center"/>
          </w:tcPr>
          <w:p w14:paraId="666B7AF2" w14:textId="77777777" w:rsidR="005C3F49" w:rsidRPr="005C3F49" w:rsidRDefault="005C3F49" w:rsidP="00B62E76">
            <w:pPr>
              <w:jc w:val="center"/>
              <w:rPr>
                <w:sz w:val="22"/>
                <w:szCs w:val="22"/>
              </w:rPr>
            </w:pPr>
            <w:r w:rsidRPr="005C3F49">
              <w:rPr>
                <w:sz w:val="22"/>
                <w:szCs w:val="22"/>
              </w:rPr>
              <w:t>941.08</w:t>
            </w:r>
          </w:p>
        </w:tc>
        <w:tc>
          <w:tcPr>
            <w:tcW w:w="2600" w:type="dxa"/>
            <w:vAlign w:val="center"/>
          </w:tcPr>
          <w:p w14:paraId="44588E06" w14:textId="77777777" w:rsidR="005C3F49" w:rsidRPr="005C3F49" w:rsidRDefault="005C3F49" w:rsidP="00B62E76">
            <w:pPr>
              <w:jc w:val="center"/>
              <w:rPr>
                <w:sz w:val="22"/>
                <w:szCs w:val="22"/>
              </w:rPr>
            </w:pPr>
            <w:proofErr w:type="spellStart"/>
            <w:r w:rsidRPr="005C3F49">
              <w:rPr>
                <w:sz w:val="22"/>
                <w:szCs w:val="22"/>
              </w:rPr>
              <w:t>Gravimetric</w:t>
            </w:r>
            <w:proofErr w:type="spellEnd"/>
            <w:r w:rsidRPr="005C3F49">
              <w:rPr>
                <w:sz w:val="22"/>
                <w:szCs w:val="22"/>
              </w:rPr>
              <w:t xml:space="preserve"> </w:t>
            </w:r>
            <w:proofErr w:type="spellStart"/>
            <w:r w:rsidRPr="005C3F49">
              <w:rPr>
                <w:sz w:val="22"/>
                <w:szCs w:val="22"/>
              </w:rPr>
              <w:t>Method</w:t>
            </w:r>
            <w:proofErr w:type="spellEnd"/>
          </w:p>
        </w:tc>
      </w:tr>
      <w:tr w:rsidR="005C3F49" w:rsidRPr="005C3F49" w14:paraId="33A78B21" w14:textId="77777777" w:rsidTr="005F6860">
        <w:trPr>
          <w:trHeight w:val="419"/>
        </w:trPr>
        <w:tc>
          <w:tcPr>
            <w:tcW w:w="2599" w:type="dxa"/>
            <w:vAlign w:val="center"/>
          </w:tcPr>
          <w:p w14:paraId="1FB7C44A" w14:textId="4D296590" w:rsidR="005C3F49" w:rsidRPr="005C3F49" w:rsidRDefault="005C3F49" w:rsidP="00B62E76">
            <w:pPr>
              <w:jc w:val="center"/>
              <w:rPr>
                <w:sz w:val="22"/>
                <w:szCs w:val="22"/>
              </w:rPr>
            </w:pPr>
            <w:r w:rsidRPr="005C3F49">
              <w:rPr>
                <w:sz w:val="22"/>
                <w:szCs w:val="22"/>
              </w:rPr>
              <w:t>Acidez</w:t>
            </w:r>
          </w:p>
        </w:tc>
        <w:tc>
          <w:tcPr>
            <w:tcW w:w="2599" w:type="dxa"/>
            <w:vAlign w:val="center"/>
          </w:tcPr>
          <w:p w14:paraId="67F21356" w14:textId="77777777" w:rsidR="005C3F49" w:rsidRPr="005C3F49" w:rsidRDefault="005C3F49" w:rsidP="00B62E76">
            <w:pPr>
              <w:jc w:val="center"/>
              <w:rPr>
                <w:sz w:val="22"/>
                <w:szCs w:val="22"/>
              </w:rPr>
            </w:pPr>
            <w:r w:rsidRPr="005C3F49">
              <w:rPr>
                <w:sz w:val="22"/>
                <w:szCs w:val="22"/>
              </w:rPr>
              <w:t>AOAC</w:t>
            </w:r>
          </w:p>
        </w:tc>
        <w:tc>
          <w:tcPr>
            <w:tcW w:w="2599" w:type="dxa"/>
            <w:vAlign w:val="center"/>
          </w:tcPr>
          <w:p w14:paraId="4CDCBCE2" w14:textId="77777777" w:rsidR="005C3F49" w:rsidRPr="005C3F49" w:rsidRDefault="005C3F49" w:rsidP="00B62E76">
            <w:pPr>
              <w:jc w:val="center"/>
              <w:rPr>
                <w:sz w:val="22"/>
                <w:szCs w:val="22"/>
              </w:rPr>
            </w:pPr>
            <w:r w:rsidRPr="005C3F49">
              <w:rPr>
                <w:sz w:val="22"/>
                <w:szCs w:val="22"/>
              </w:rPr>
              <w:t>33.8.07</w:t>
            </w:r>
          </w:p>
        </w:tc>
        <w:tc>
          <w:tcPr>
            <w:tcW w:w="2599" w:type="dxa"/>
            <w:vAlign w:val="center"/>
          </w:tcPr>
          <w:p w14:paraId="4B47007E" w14:textId="77777777" w:rsidR="005C3F49" w:rsidRPr="005C3F49" w:rsidRDefault="005C3F49" w:rsidP="00B62E76">
            <w:pPr>
              <w:jc w:val="center"/>
              <w:rPr>
                <w:sz w:val="22"/>
                <w:szCs w:val="22"/>
              </w:rPr>
            </w:pPr>
            <w:r w:rsidRPr="005C3F49">
              <w:rPr>
                <w:sz w:val="22"/>
                <w:szCs w:val="22"/>
              </w:rPr>
              <w:t>969.21</w:t>
            </w:r>
          </w:p>
        </w:tc>
        <w:tc>
          <w:tcPr>
            <w:tcW w:w="2600" w:type="dxa"/>
            <w:vAlign w:val="center"/>
          </w:tcPr>
          <w:p w14:paraId="7DEACC2B" w14:textId="77777777" w:rsidR="005C3F49" w:rsidRPr="005C3F49" w:rsidRDefault="005C3F49" w:rsidP="00B62E76">
            <w:pPr>
              <w:jc w:val="center"/>
              <w:rPr>
                <w:sz w:val="22"/>
                <w:szCs w:val="22"/>
              </w:rPr>
            </w:pPr>
            <w:r w:rsidRPr="005C3F49">
              <w:rPr>
                <w:sz w:val="22"/>
                <w:szCs w:val="22"/>
              </w:rPr>
              <w:t>Método Espectrofotométrico</w:t>
            </w:r>
          </w:p>
        </w:tc>
      </w:tr>
      <w:tr w:rsidR="005C3F49" w:rsidRPr="005C3F49" w14:paraId="6CD35BA2" w14:textId="77777777" w:rsidTr="005C3F49">
        <w:trPr>
          <w:trHeight w:val="435"/>
        </w:trPr>
        <w:tc>
          <w:tcPr>
            <w:tcW w:w="2599" w:type="dxa"/>
            <w:vAlign w:val="center"/>
          </w:tcPr>
          <w:p w14:paraId="05A0AA5A" w14:textId="52BB2A17" w:rsidR="005C3F49" w:rsidRPr="005C3F49" w:rsidRDefault="005C3F49" w:rsidP="00B62E76">
            <w:pPr>
              <w:jc w:val="center"/>
              <w:rPr>
                <w:sz w:val="22"/>
                <w:szCs w:val="22"/>
              </w:rPr>
            </w:pPr>
            <w:r w:rsidRPr="005C3F49">
              <w:rPr>
                <w:sz w:val="22"/>
                <w:szCs w:val="22"/>
              </w:rPr>
              <w:t>Acidez</w:t>
            </w:r>
          </w:p>
        </w:tc>
        <w:tc>
          <w:tcPr>
            <w:tcW w:w="2599" w:type="dxa"/>
            <w:vAlign w:val="center"/>
          </w:tcPr>
          <w:p w14:paraId="7FB3FB4F" w14:textId="77777777" w:rsidR="005C3F49" w:rsidRPr="005C3F49" w:rsidRDefault="005C3F49" w:rsidP="00B62E76">
            <w:pPr>
              <w:jc w:val="center"/>
              <w:rPr>
                <w:sz w:val="22"/>
                <w:szCs w:val="22"/>
              </w:rPr>
            </w:pPr>
            <w:r w:rsidRPr="005C3F49">
              <w:rPr>
                <w:sz w:val="22"/>
                <w:szCs w:val="22"/>
              </w:rPr>
              <w:t>AOAC</w:t>
            </w:r>
          </w:p>
        </w:tc>
        <w:tc>
          <w:tcPr>
            <w:tcW w:w="2599" w:type="dxa"/>
            <w:vAlign w:val="center"/>
          </w:tcPr>
          <w:p w14:paraId="36BD03E1" w14:textId="77777777" w:rsidR="005C3F49" w:rsidRPr="005C3F49" w:rsidRDefault="005C3F49" w:rsidP="00B62E76">
            <w:pPr>
              <w:jc w:val="center"/>
              <w:rPr>
                <w:sz w:val="22"/>
                <w:szCs w:val="22"/>
              </w:rPr>
            </w:pPr>
            <w:r w:rsidRPr="005C3F49">
              <w:rPr>
                <w:sz w:val="22"/>
                <w:szCs w:val="22"/>
              </w:rPr>
              <w:t>33.2.06</w:t>
            </w:r>
          </w:p>
        </w:tc>
        <w:tc>
          <w:tcPr>
            <w:tcW w:w="2599" w:type="dxa"/>
            <w:vAlign w:val="center"/>
          </w:tcPr>
          <w:p w14:paraId="0C4AA416" w14:textId="77777777" w:rsidR="005C3F49" w:rsidRPr="005C3F49" w:rsidRDefault="005C3F49" w:rsidP="00B62E76">
            <w:pPr>
              <w:jc w:val="center"/>
              <w:rPr>
                <w:sz w:val="22"/>
                <w:szCs w:val="22"/>
              </w:rPr>
            </w:pPr>
            <w:r w:rsidRPr="005C3F49">
              <w:rPr>
                <w:sz w:val="22"/>
                <w:szCs w:val="22"/>
              </w:rPr>
              <w:t>947.05</w:t>
            </w:r>
          </w:p>
        </w:tc>
        <w:tc>
          <w:tcPr>
            <w:tcW w:w="2600" w:type="dxa"/>
            <w:vAlign w:val="center"/>
          </w:tcPr>
          <w:p w14:paraId="26858F33" w14:textId="77777777" w:rsidR="005C3F49" w:rsidRPr="005C3F49" w:rsidRDefault="005C3F49" w:rsidP="00B62E76">
            <w:pPr>
              <w:jc w:val="center"/>
              <w:rPr>
                <w:sz w:val="22"/>
                <w:szCs w:val="22"/>
              </w:rPr>
            </w:pPr>
            <w:r w:rsidRPr="005C3F49">
              <w:rPr>
                <w:sz w:val="22"/>
                <w:szCs w:val="22"/>
              </w:rPr>
              <w:t>Titulación</w:t>
            </w:r>
          </w:p>
        </w:tc>
      </w:tr>
      <w:tr w:rsidR="005C3F49" w:rsidRPr="005C3F49" w14:paraId="4F5A1213" w14:textId="77777777" w:rsidTr="005C3F49">
        <w:tc>
          <w:tcPr>
            <w:tcW w:w="2599" w:type="dxa"/>
            <w:vAlign w:val="center"/>
          </w:tcPr>
          <w:p w14:paraId="036F5A54" w14:textId="77777777" w:rsidR="005C3F49" w:rsidRPr="005C3F49" w:rsidRDefault="005C3F49" w:rsidP="00B62E76">
            <w:pPr>
              <w:jc w:val="center"/>
              <w:rPr>
                <w:sz w:val="22"/>
                <w:szCs w:val="22"/>
              </w:rPr>
            </w:pPr>
            <w:r w:rsidRPr="005C3F49">
              <w:rPr>
                <w:sz w:val="22"/>
                <w:szCs w:val="22"/>
              </w:rPr>
              <w:t>Nitrógeno Total</w:t>
            </w:r>
          </w:p>
          <w:p w14:paraId="42E707A2" w14:textId="77EA349A" w:rsidR="005C3F49" w:rsidRPr="005C3F49" w:rsidRDefault="005C3F49" w:rsidP="00B62E76">
            <w:pPr>
              <w:jc w:val="center"/>
              <w:rPr>
                <w:sz w:val="22"/>
                <w:szCs w:val="22"/>
              </w:rPr>
            </w:pPr>
            <w:r w:rsidRPr="005C3F49">
              <w:rPr>
                <w:sz w:val="22"/>
                <w:szCs w:val="22"/>
              </w:rPr>
              <w:t>(proteínas)</w:t>
            </w:r>
          </w:p>
        </w:tc>
        <w:tc>
          <w:tcPr>
            <w:tcW w:w="2599" w:type="dxa"/>
            <w:vAlign w:val="center"/>
          </w:tcPr>
          <w:p w14:paraId="341CB56F" w14:textId="77777777" w:rsidR="005C3F49" w:rsidRPr="005C3F49" w:rsidRDefault="005C3F49" w:rsidP="00B62E76">
            <w:pPr>
              <w:jc w:val="center"/>
              <w:rPr>
                <w:sz w:val="22"/>
                <w:szCs w:val="22"/>
              </w:rPr>
            </w:pPr>
            <w:r w:rsidRPr="005C3F49">
              <w:rPr>
                <w:sz w:val="22"/>
                <w:szCs w:val="22"/>
              </w:rPr>
              <w:t>AOAC</w:t>
            </w:r>
          </w:p>
        </w:tc>
        <w:tc>
          <w:tcPr>
            <w:tcW w:w="2599" w:type="dxa"/>
            <w:vAlign w:val="center"/>
          </w:tcPr>
          <w:p w14:paraId="4C692629" w14:textId="77777777" w:rsidR="005C3F49" w:rsidRPr="005C3F49" w:rsidRDefault="005C3F49" w:rsidP="00B62E76">
            <w:pPr>
              <w:jc w:val="center"/>
              <w:rPr>
                <w:sz w:val="22"/>
                <w:szCs w:val="22"/>
              </w:rPr>
            </w:pPr>
            <w:r w:rsidRPr="005C3F49">
              <w:rPr>
                <w:sz w:val="22"/>
                <w:szCs w:val="22"/>
              </w:rPr>
              <w:t>33.8.04</w:t>
            </w:r>
          </w:p>
        </w:tc>
        <w:tc>
          <w:tcPr>
            <w:tcW w:w="2599" w:type="dxa"/>
            <w:vAlign w:val="center"/>
          </w:tcPr>
          <w:p w14:paraId="78E9CDA1" w14:textId="77777777" w:rsidR="005C3F49" w:rsidRPr="005C3F49" w:rsidRDefault="005C3F49" w:rsidP="00B62E76">
            <w:pPr>
              <w:jc w:val="center"/>
              <w:rPr>
                <w:sz w:val="22"/>
                <w:szCs w:val="22"/>
              </w:rPr>
            </w:pPr>
            <w:r w:rsidRPr="005C3F49">
              <w:rPr>
                <w:sz w:val="22"/>
                <w:szCs w:val="22"/>
              </w:rPr>
              <w:t>930.33</w:t>
            </w:r>
          </w:p>
        </w:tc>
        <w:tc>
          <w:tcPr>
            <w:tcW w:w="2600" w:type="dxa"/>
            <w:vAlign w:val="center"/>
          </w:tcPr>
          <w:p w14:paraId="3C82986B" w14:textId="14816885" w:rsidR="005C3F49" w:rsidRPr="005C3F49" w:rsidRDefault="005C3F49" w:rsidP="00B62E76">
            <w:pPr>
              <w:jc w:val="center"/>
              <w:rPr>
                <w:sz w:val="22"/>
                <w:szCs w:val="22"/>
              </w:rPr>
            </w:pPr>
            <w:r w:rsidRPr="005C3F49">
              <w:rPr>
                <w:sz w:val="22"/>
                <w:szCs w:val="22"/>
              </w:rPr>
              <w:t>Método Kjeldahl</w:t>
            </w:r>
          </w:p>
          <w:p w14:paraId="791E0F51" w14:textId="77777777" w:rsidR="005C3F49" w:rsidRPr="005C3F49" w:rsidRDefault="005C3F49" w:rsidP="00B62E76">
            <w:pPr>
              <w:jc w:val="center"/>
              <w:rPr>
                <w:sz w:val="22"/>
                <w:szCs w:val="22"/>
              </w:rPr>
            </w:pPr>
            <w:r w:rsidRPr="005C3F49">
              <w:rPr>
                <w:sz w:val="22"/>
                <w:szCs w:val="22"/>
              </w:rPr>
              <w:t>%N x 6.38= % Proteína</w:t>
            </w:r>
          </w:p>
          <w:p w14:paraId="2A2B048B" w14:textId="566FEC9E" w:rsidR="005C3F49" w:rsidRPr="005C3F49" w:rsidRDefault="005C3F49" w:rsidP="00B62E76">
            <w:pPr>
              <w:jc w:val="center"/>
              <w:rPr>
                <w:sz w:val="22"/>
                <w:szCs w:val="22"/>
              </w:rPr>
            </w:pPr>
            <w:r w:rsidRPr="005C3F49">
              <w:rPr>
                <w:sz w:val="22"/>
                <w:szCs w:val="22"/>
              </w:rPr>
              <w:t>IDF-ISO-AOAC</w:t>
            </w:r>
          </w:p>
        </w:tc>
      </w:tr>
    </w:tbl>
    <w:p w14:paraId="3C6206C2" w14:textId="77777777" w:rsidR="002F35CF" w:rsidRPr="004E3FC8" w:rsidRDefault="002F35CF" w:rsidP="004E3FC8">
      <w:pPr>
        <w:widowControl w:val="0"/>
        <w:pBdr>
          <w:top w:val="nil"/>
          <w:left w:val="nil"/>
          <w:bottom w:val="nil"/>
          <w:right w:val="nil"/>
          <w:between w:val="nil"/>
        </w:pBdr>
        <w:tabs>
          <w:tab w:val="left" w:pos="880"/>
        </w:tabs>
        <w:rPr>
          <w:b/>
          <w:bCs/>
          <w:color w:val="000000"/>
        </w:rPr>
      </w:pPr>
    </w:p>
    <w:p w14:paraId="20CB379C" w14:textId="26120C6C" w:rsidR="00762579" w:rsidRPr="001A64CC" w:rsidRDefault="002E27FD"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Queso Crema</w:t>
      </w:r>
      <w:r w:rsidR="001A64CC">
        <w:rPr>
          <w:b/>
          <w:bCs/>
          <w:color w:val="000000"/>
        </w:rPr>
        <w:t xml:space="preserve">, </w:t>
      </w:r>
      <w:r w:rsidRPr="001A64CC">
        <w:rPr>
          <w:b/>
          <w:bCs/>
          <w:color w:val="000000"/>
        </w:rPr>
        <w:t>Queso Cheddar</w:t>
      </w:r>
      <w:r w:rsidR="001A64CC" w:rsidRPr="001A64CC">
        <w:rPr>
          <w:b/>
          <w:bCs/>
          <w:color w:val="000000"/>
        </w:rPr>
        <w:t xml:space="preserve">, </w:t>
      </w:r>
      <w:r w:rsidR="00762579" w:rsidRPr="001A64CC">
        <w:rPr>
          <w:b/>
          <w:bCs/>
          <w:color w:val="000000"/>
        </w:rPr>
        <w:t>Mozzarella</w:t>
      </w:r>
      <w:r w:rsidR="001A64CC" w:rsidRPr="001A64CC">
        <w:rPr>
          <w:b/>
          <w:bCs/>
          <w:color w:val="000000"/>
        </w:rPr>
        <w:t xml:space="preserve">, </w:t>
      </w:r>
      <w:r w:rsidR="00F70A76" w:rsidRPr="001A64CC">
        <w:rPr>
          <w:b/>
          <w:bCs/>
          <w:color w:val="000000"/>
        </w:rPr>
        <w:t>Queso Madurado</w:t>
      </w:r>
    </w:p>
    <w:p w14:paraId="134BF8D7" w14:textId="77777777" w:rsidR="004E6CDC" w:rsidRDefault="004E6CDC" w:rsidP="004E6CDC">
      <w:pPr>
        <w:widowControl w:val="0"/>
        <w:pBdr>
          <w:top w:val="nil"/>
          <w:left w:val="nil"/>
          <w:bottom w:val="nil"/>
          <w:right w:val="nil"/>
          <w:between w:val="nil"/>
        </w:pBdr>
        <w:tabs>
          <w:tab w:val="left" w:pos="880"/>
        </w:tabs>
        <w:rPr>
          <w:b/>
          <w:bCs/>
          <w:color w:val="000000"/>
        </w:rPr>
      </w:pPr>
    </w:p>
    <w:tbl>
      <w:tblPr>
        <w:tblStyle w:val="Tablaconcuadrcula"/>
        <w:tblW w:w="0" w:type="auto"/>
        <w:tblLook w:val="04A0" w:firstRow="1" w:lastRow="0" w:firstColumn="1" w:lastColumn="0" w:noHBand="0" w:noVBand="1"/>
      </w:tblPr>
      <w:tblGrid>
        <w:gridCol w:w="1934"/>
        <w:gridCol w:w="1944"/>
        <w:gridCol w:w="1734"/>
        <w:gridCol w:w="1692"/>
        <w:gridCol w:w="2272"/>
      </w:tblGrid>
      <w:tr w:rsidR="002F35CF" w:rsidRPr="002F35CF" w14:paraId="222A11A3" w14:textId="77777777" w:rsidTr="009607D4">
        <w:trPr>
          <w:tblHeader/>
        </w:trPr>
        <w:tc>
          <w:tcPr>
            <w:tcW w:w="2599" w:type="dxa"/>
            <w:shd w:val="clear" w:color="auto" w:fill="B8CCE4" w:themeFill="accent1" w:themeFillTint="66"/>
            <w:vAlign w:val="center"/>
          </w:tcPr>
          <w:p w14:paraId="784AEA70" w14:textId="77777777" w:rsidR="00834C64" w:rsidRPr="002F35CF" w:rsidRDefault="00834C64" w:rsidP="00B62E76">
            <w:pPr>
              <w:pStyle w:val="NormalWeb"/>
              <w:spacing w:before="0" w:beforeAutospacing="0" w:after="0" w:afterAutospacing="0"/>
              <w:jc w:val="center"/>
              <w:rPr>
                <w:rFonts w:ascii="Arial" w:hAnsi="Arial" w:cs="Arial"/>
                <w:b/>
                <w:bCs/>
                <w:color w:val="000000"/>
                <w:sz w:val="22"/>
                <w:szCs w:val="22"/>
              </w:rPr>
            </w:pPr>
            <w:r w:rsidRPr="002F35CF">
              <w:rPr>
                <w:rFonts w:ascii="Arial" w:hAnsi="Arial" w:cs="Arial"/>
                <w:b/>
                <w:bCs/>
                <w:color w:val="000000"/>
                <w:sz w:val="22"/>
                <w:szCs w:val="22"/>
              </w:rPr>
              <w:t>PARÁMETRO</w:t>
            </w:r>
          </w:p>
        </w:tc>
        <w:tc>
          <w:tcPr>
            <w:tcW w:w="2599" w:type="dxa"/>
            <w:shd w:val="clear" w:color="auto" w:fill="B8CCE4" w:themeFill="accent1" w:themeFillTint="66"/>
            <w:vAlign w:val="center"/>
          </w:tcPr>
          <w:p w14:paraId="6D10B9BB" w14:textId="77777777" w:rsidR="00834C64" w:rsidRPr="002F35CF" w:rsidRDefault="00834C64" w:rsidP="00B62E76">
            <w:pPr>
              <w:pStyle w:val="NormalWeb"/>
              <w:spacing w:before="0" w:beforeAutospacing="0" w:after="0" w:afterAutospacing="0"/>
              <w:jc w:val="center"/>
              <w:rPr>
                <w:rFonts w:ascii="Arial" w:hAnsi="Arial" w:cs="Arial"/>
                <w:b/>
                <w:bCs/>
                <w:color w:val="000000"/>
                <w:sz w:val="22"/>
                <w:szCs w:val="22"/>
              </w:rPr>
            </w:pPr>
            <w:r w:rsidRPr="002F35CF">
              <w:rPr>
                <w:rFonts w:ascii="Arial" w:hAnsi="Arial" w:cs="Arial"/>
                <w:b/>
                <w:bCs/>
                <w:color w:val="000000"/>
                <w:sz w:val="22"/>
                <w:szCs w:val="22"/>
              </w:rPr>
              <w:t>REFERENCIA</w:t>
            </w:r>
          </w:p>
        </w:tc>
        <w:tc>
          <w:tcPr>
            <w:tcW w:w="2599" w:type="dxa"/>
            <w:shd w:val="clear" w:color="auto" w:fill="B8CCE4" w:themeFill="accent1" w:themeFillTint="66"/>
            <w:vAlign w:val="center"/>
          </w:tcPr>
          <w:p w14:paraId="35B21C44" w14:textId="77777777" w:rsidR="00834C64" w:rsidRPr="002F35CF" w:rsidRDefault="00834C64" w:rsidP="00B62E76">
            <w:pPr>
              <w:pStyle w:val="NormalWeb"/>
              <w:spacing w:before="0" w:beforeAutospacing="0" w:after="0" w:afterAutospacing="0"/>
              <w:jc w:val="center"/>
              <w:rPr>
                <w:rFonts w:ascii="Arial" w:hAnsi="Arial" w:cs="Arial"/>
                <w:b/>
                <w:bCs/>
                <w:color w:val="000000"/>
                <w:sz w:val="22"/>
                <w:szCs w:val="22"/>
              </w:rPr>
            </w:pPr>
            <w:r w:rsidRPr="002F35CF">
              <w:rPr>
                <w:rFonts w:ascii="Arial" w:hAnsi="Arial" w:cs="Arial"/>
                <w:b/>
                <w:bCs/>
                <w:color w:val="000000"/>
                <w:sz w:val="22"/>
                <w:szCs w:val="22"/>
              </w:rPr>
              <w:t>CAPITULO</w:t>
            </w:r>
          </w:p>
        </w:tc>
        <w:tc>
          <w:tcPr>
            <w:tcW w:w="2599" w:type="dxa"/>
            <w:shd w:val="clear" w:color="auto" w:fill="B8CCE4" w:themeFill="accent1" w:themeFillTint="66"/>
            <w:vAlign w:val="center"/>
          </w:tcPr>
          <w:p w14:paraId="0CF334BF" w14:textId="77777777" w:rsidR="00834C64" w:rsidRPr="002F35CF" w:rsidRDefault="00834C64" w:rsidP="00B62E76">
            <w:pPr>
              <w:pStyle w:val="NormalWeb"/>
              <w:spacing w:before="0" w:beforeAutospacing="0" w:after="0" w:afterAutospacing="0"/>
              <w:jc w:val="center"/>
              <w:rPr>
                <w:rFonts w:ascii="Arial" w:hAnsi="Arial" w:cs="Arial"/>
                <w:b/>
                <w:bCs/>
                <w:color w:val="000000"/>
                <w:sz w:val="22"/>
                <w:szCs w:val="22"/>
              </w:rPr>
            </w:pPr>
            <w:r w:rsidRPr="002F35CF">
              <w:rPr>
                <w:rFonts w:ascii="Arial" w:hAnsi="Arial" w:cs="Arial"/>
                <w:b/>
                <w:bCs/>
                <w:color w:val="000000"/>
                <w:sz w:val="22"/>
                <w:szCs w:val="22"/>
              </w:rPr>
              <w:t>MÉTODO #</w:t>
            </w:r>
          </w:p>
        </w:tc>
        <w:tc>
          <w:tcPr>
            <w:tcW w:w="2600" w:type="dxa"/>
            <w:shd w:val="clear" w:color="auto" w:fill="B8CCE4" w:themeFill="accent1" w:themeFillTint="66"/>
            <w:vAlign w:val="center"/>
          </w:tcPr>
          <w:p w14:paraId="693B4745" w14:textId="77777777" w:rsidR="00834C64" w:rsidRPr="002F35CF" w:rsidRDefault="00834C64" w:rsidP="00B62E76">
            <w:pPr>
              <w:pStyle w:val="NormalWeb"/>
              <w:spacing w:before="0" w:beforeAutospacing="0" w:after="0" w:afterAutospacing="0"/>
              <w:jc w:val="center"/>
              <w:rPr>
                <w:rFonts w:ascii="Arial" w:hAnsi="Arial" w:cs="Arial"/>
                <w:b/>
                <w:bCs/>
                <w:color w:val="000000"/>
                <w:sz w:val="22"/>
                <w:szCs w:val="22"/>
              </w:rPr>
            </w:pPr>
            <w:r w:rsidRPr="002F35CF">
              <w:rPr>
                <w:rFonts w:ascii="Arial" w:hAnsi="Arial" w:cs="Arial"/>
                <w:b/>
                <w:bCs/>
                <w:color w:val="000000"/>
                <w:sz w:val="22"/>
                <w:szCs w:val="22"/>
              </w:rPr>
              <w:t>MÉTODOS REFERENCIADOS</w:t>
            </w:r>
          </w:p>
        </w:tc>
      </w:tr>
      <w:tr w:rsidR="00834C64" w:rsidRPr="002F35CF" w14:paraId="1BE52293" w14:textId="77777777" w:rsidTr="002F35CF">
        <w:tc>
          <w:tcPr>
            <w:tcW w:w="2599" w:type="dxa"/>
            <w:vAlign w:val="center"/>
          </w:tcPr>
          <w:p w14:paraId="0DA19253" w14:textId="3CF80DC6"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Proteína (Nitrógeno Total) x 6.38</w:t>
            </w:r>
          </w:p>
        </w:tc>
        <w:tc>
          <w:tcPr>
            <w:tcW w:w="2599" w:type="dxa"/>
            <w:vAlign w:val="center"/>
          </w:tcPr>
          <w:p w14:paraId="0A7741F0"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AOAC</w:t>
            </w:r>
          </w:p>
        </w:tc>
        <w:tc>
          <w:tcPr>
            <w:tcW w:w="2599" w:type="dxa"/>
            <w:vAlign w:val="center"/>
          </w:tcPr>
          <w:p w14:paraId="1C29481E"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33.7.12A</w:t>
            </w:r>
          </w:p>
        </w:tc>
        <w:tc>
          <w:tcPr>
            <w:tcW w:w="2599" w:type="dxa"/>
            <w:vAlign w:val="center"/>
          </w:tcPr>
          <w:p w14:paraId="76C055A7"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2001.14</w:t>
            </w:r>
          </w:p>
        </w:tc>
        <w:tc>
          <w:tcPr>
            <w:tcW w:w="2600" w:type="dxa"/>
            <w:vAlign w:val="center"/>
          </w:tcPr>
          <w:p w14:paraId="4BA2CEB2"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proofErr w:type="spellStart"/>
            <w:r w:rsidRPr="002F35CF">
              <w:rPr>
                <w:rFonts w:ascii="Arial" w:hAnsi="Arial" w:cs="Arial"/>
                <w:color w:val="000000"/>
                <w:sz w:val="22"/>
                <w:szCs w:val="22"/>
              </w:rPr>
              <w:t>Kjeldahl</w:t>
            </w:r>
            <w:proofErr w:type="spellEnd"/>
            <w:r w:rsidRPr="002F35CF">
              <w:rPr>
                <w:rFonts w:ascii="Arial" w:hAnsi="Arial" w:cs="Arial"/>
                <w:color w:val="000000"/>
                <w:sz w:val="22"/>
                <w:szCs w:val="22"/>
              </w:rPr>
              <w:t xml:space="preserve"> </w:t>
            </w:r>
            <w:proofErr w:type="spellStart"/>
            <w:r w:rsidRPr="002F35CF">
              <w:rPr>
                <w:rFonts w:ascii="Arial" w:hAnsi="Arial" w:cs="Arial"/>
                <w:color w:val="000000"/>
                <w:sz w:val="22"/>
                <w:szCs w:val="22"/>
              </w:rPr>
              <w:t>Method</w:t>
            </w:r>
            <w:proofErr w:type="spellEnd"/>
          </w:p>
          <w:p w14:paraId="3FE05336"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proofErr w:type="spellStart"/>
            <w:r w:rsidRPr="002F35CF">
              <w:rPr>
                <w:rFonts w:ascii="Arial" w:hAnsi="Arial" w:cs="Arial"/>
                <w:color w:val="000000"/>
                <w:sz w:val="22"/>
                <w:szCs w:val="22"/>
              </w:rPr>
              <w:t>MicroKjeldahl</w:t>
            </w:r>
            <w:proofErr w:type="spellEnd"/>
            <w:r w:rsidRPr="002F35CF">
              <w:rPr>
                <w:rFonts w:ascii="Arial" w:hAnsi="Arial" w:cs="Arial"/>
                <w:color w:val="000000"/>
                <w:sz w:val="22"/>
                <w:szCs w:val="22"/>
              </w:rPr>
              <w:t xml:space="preserve"> </w:t>
            </w:r>
            <w:proofErr w:type="spellStart"/>
            <w:r w:rsidRPr="002F35CF">
              <w:rPr>
                <w:rFonts w:ascii="Arial" w:hAnsi="Arial" w:cs="Arial"/>
                <w:color w:val="000000"/>
                <w:sz w:val="22"/>
                <w:szCs w:val="22"/>
              </w:rPr>
              <w:t>Method</w:t>
            </w:r>
            <w:proofErr w:type="spellEnd"/>
          </w:p>
        </w:tc>
      </w:tr>
      <w:tr w:rsidR="00834C64" w:rsidRPr="002F35CF" w14:paraId="630B7A9F" w14:textId="77777777" w:rsidTr="002F35CF">
        <w:tc>
          <w:tcPr>
            <w:tcW w:w="2599" w:type="dxa"/>
            <w:vAlign w:val="center"/>
          </w:tcPr>
          <w:p w14:paraId="0F2FF8FB" w14:textId="4092BDF3"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Grasa Total</w:t>
            </w:r>
          </w:p>
        </w:tc>
        <w:tc>
          <w:tcPr>
            <w:tcW w:w="2599" w:type="dxa"/>
            <w:vAlign w:val="center"/>
          </w:tcPr>
          <w:p w14:paraId="3E6F6942"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AOAC</w:t>
            </w:r>
          </w:p>
        </w:tc>
        <w:tc>
          <w:tcPr>
            <w:tcW w:w="2599" w:type="dxa"/>
            <w:vAlign w:val="center"/>
          </w:tcPr>
          <w:p w14:paraId="5325EC08"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33.2.27</w:t>
            </w:r>
          </w:p>
        </w:tc>
        <w:tc>
          <w:tcPr>
            <w:tcW w:w="2599" w:type="dxa"/>
            <w:vAlign w:val="center"/>
          </w:tcPr>
          <w:p w14:paraId="70DCCDB0"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989.04 modificado</w:t>
            </w:r>
          </w:p>
        </w:tc>
        <w:tc>
          <w:tcPr>
            <w:tcW w:w="2600" w:type="dxa"/>
            <w:vAlign w:val="center"/>
          </w:tcPr>
          <w:p w14:paraId="61CBD085"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Método Babcock</w:t>
            </w:r>
          </w:p>
        </w:tc>
      </w:tr>
      <w:tr w:rsidR="00834C64" w:rsidRPr="002F35CF" w14:paraId="0F63E096" w14:textId="77777777" w:rsidTr="002F35CF">
        <w:tc>
          <w:tcPr>
            <w:tcW w:w="2599" w:type="dxa"/>
            <w:vAlign w:val="center"/>
          </w:tcPr>
          <w:p w14:paraId="2E3091FD" w14:textId="710B105F"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Grasa Total</w:t>
            </w:r>
          </w:p>
        </w:tc>
        <w:tc>
          <w:tcPr>
            <w:tcW w:w="2599" w:type="dxa"/>
            <w:vAlign w:val="center"/>
          </w:tcPr>
          <w:p w14:paraId="185D51A8"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AOAC</w:t>
            </w:r>
          </w:p>
        </w:tc>
        <w:tc>
          <w:tcPr>
            <w:tcW w:w="2599" w:type="dxa"/>
            <w:vAlign w:val="center"/>
          </w:tcPr>
          <w:p w14:paraId="4F125D17"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33.7.17</w:t>
            </w:r>
          </w:p>
        </w:tc>
        <w:tc>
          <w:tcPr>
            <w:tcW w:w="2599" w:type="dxa"/>
            <w:vAlign w:val="center"/>
          </w:tcPr>
          <w:p w14:paraId="0E8A2B01"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933.05</w:t>
            </w:r>
          </w:p>
        </w:tc>
        <w:tc>
          <w:tcPr>
            <w:tcW w:w="2600" w:type="dxa"/>
            <w:vAlign w:val="center"/>
          </w:tcPr>
          <w:p w14:paraId="65A06B33"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 xml:space="preserve">IDF-ISO-AOAC </w:t>
            </w:r>
            <w:proofErr w:type="spellStart"/>
            <w:r w:rsidRPr="002F35CF">
              <w:rPr>
                <w:rFonts w:ascii="Arial" w:hAnsi="Arial" w:cs="Arial"/>
                <w:color w:val="000000"/>
                <w:sz w:val="22"/>
                <w:szCs w:val="22"/>
              </w:rPr>
              <w:t>Method</w:t>
            </w:r>
            <w:proofErr w:type="spellEnd"/>
          </w:p>
          <w:p w14:paraId="563D7950"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Codex-</w:t>
            </w:r>
            <w:proofErr w:type="spellStart"/>
            <w:r w:rsidRPr="002F35CF">
              <w:rPr>
                <w:rFonts w:ascii="Arial" w:hAnsi="Arial" w:cs="Arial"/>
                <w:color w:val="000000"/>
                <w:sz w:val="22"/>
                <w:szCs w:val="22"/>
              </w:rPr>
              <w:t>Adopted</w:t>
            </w:r>
            <w:proofErr w:type="spellEnd"/>
            <w:r w:rsidRPr="002F35CF">
              <w:rPr>
                <w:rFonts w:ascii="Arial" w:hAnsi="Arial" w:cs="Arial"/>
                <w:color w:val="000000"/>
                <w:sz w:val="22"/>
                <w:szCs w:val="22"/>
              </w:rPr>
              <w:t>-</w:t>
            </w:r>
            <w:r w:rsidRPr="002F35CF">
              <w:rPr>
                <w:rFonts w:ascii="Arial" w:hAnsi="Arial" w:cs="Arial"/>
                <w:color w:val="000000"/>
                <w:sz w:val="22"/>
                <w:szCs w:val="22"/>
              </w:rPr>
              <w:lastRenderedPageBreak/>
              <w:t xml:space="preserve">AOAC </w:t>
            </w:r>
            <w:proofErr w:type="spellStart"/>
            <w:r w:rsidRPr="002F35CF">
              <w:rPr>
                <w:rFonts w:ascii="Arial" w:hAnsi="Arial" w:cs="Arial"/>
                <w:color w:val="000000"/>
                <w:sz w:val="22"/>
                <w:szCs w:val="22"/>
              </w:rPr>
              <w:t>Method</w:t>
            </w:r>
            <w:proofErr w:type="spellEnd"/>
          </w:p>
        </w:tc>
      </w:tr>
      <w:tr w:rsidR="00834C64" w:rsidRPr="002F35CF" w14:paraId="48729F22" w14:textId="77777777" w:rsidTr="002F35CF">
        <w:tc>
          <w:tcPr>
            <w:tcW w:w="2599" w:type="dxa"/>
            <w:vAlign w:val="center"/>
          </w:tcPr>
          <w:p w14:paraId="20FC5A12" w14:textId="069CA0CF"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lastRenderedPageBreak/>
              <w:t>Fosfatasa residual</w:t>
            </w:r>
          </w:p>
        </w:tc>
        <w:tc>
          <w:tcPr>
            <w:tcW w:w="2599" w:type="dxa"/>
            <w:vAlign w:val="center"/>
          </w:tcPr>
          <w:p w14:paraId="0C182714"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Standard method for the examination of dairy products</w:t>
            </w:r>
          </w:p>
        </w:tc>
        <w:tc>
          <w:tcPr>
            <w:tcW w:w="2599" w:type="dxa"/>
            <w:vAlign w:val="center"/>
          </w:tcPr>
          <w:p w14:paraId="159FE922" w14:textId="79347FDF" w:rsidR="00834C64" w:rsidRPr="002F35CF" w:rsidRDefault="00156A08" w:rsidP="00B62E76">
            <w:pPr>
              <w:pStyle w:val="NormalWeb"/>
              <w:spacing w:before="0" w:beforeAutospacing="0" w:after="0" w:afterAutospacing="0"/>
              <w:jc w:val="center"/>
              <w:rPr>
                <w:rFonts w:ascii="Arial" w:hAnsi="Arial" w:cs="Arial"/>
                <w:color w:val="000000"/>
                <w:sz w:val="22"/>
                <w:szCs w:val="22"/>
                <w:lang w:val="en-US"/>
              </w:rPr>
            </w:pPr>
            <w:r>
              <w:rPr>
                <w:rFonts w:ascii="Arial" w:hAnsi="Arial" w:cs="Arial"/>
                <w:color w:val="000000"/>
                <w:sz w:val="22"/>
                <w:szCs w:val="22"/>
                <w:lang w:val="en-US"/>
              </w:rPr>
              <w:t>-</w:t>
            </w:r>
          </w:p>
        </w:tc>
        <w:tc>
          <w:tcPr>
            <w:tcW w:w="2599" w:type="dxa"/>
            <w:vAlign w:val="center"/>
          </w:tcPr>
          <w:p w14:paraId="32BF800A"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16.041</w:t>
            </w:r>
          </w:p>
        </w:tc>
        <w:tc>
          <w:tcPr>
            <w:tcW w:w="2600" w:type="dxa"/>
            <w:vAlign w:val="center"/>
          </w:tcPr>
          <w:p w14:paraId="779FCC6E"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Método</w:t>
            </w:r>
            <w:proofErr w:type="spellEnd"/>
            <w:r w:rsidRPr="002F35CF">
              <w:rPr>
                <w:rFonts w:ascii="Arial" w:hAnsi="Arial" w:cs="Arial"/>
                <w:color w:val="000000"/>
                <w:sz w:val="22"/>
                <w:szCs w:val="22"/>
                <w:lang w:val="en-US"/>
              </w:rPr>
              <w:t xml:space="preserve"> </w:t>
            </w:r>
            <w:proofErr w:type="spellStart"/>
            <w:r w:rsidRPr="002F35CF">
              <w:rPr>
                <w:rFonts w:ascii="Arial" w:hAnsi="Arial" w:cs="Arial"/>
                <w:color w:val="000000"/>
                <w:sz w:val="22"/>
                <w:szCs w:val="22"/>
                <w:lang w:val="en-US"/>
              </w:rPr>
              <w:t>Colorimétrico</w:t>
            </w:r>
            <w:proofErr w:type="spellEnd"/>
          </w:p>
        </w:tc>
      </w:tr>
      <w:tr w:rsidR="00834C64" w:rsidRPr="002F35CF" w14:paraId="493F1F70" w14:textId="77777777" w:rsidTr="002F35CF">
        <w:tc>
          <w:tcPr>
            <w:tcW w:w="2599" w:type="dxa"/>
            <w:vAlign w:val="center"/>
          </w:tcPr>
          <w:p w14:paraId="3B0F7FAF" w14:textId="7B57DEE0"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Acidez</w:t>
            </w:r>
            <w:proofErr w:type="spellEnd"/>
            <w:r w:rsidRPr="002F35CF">
              <w:rPr>
                <w:rFonts w:ascii="Arial" w:hAnsi="Arial" w:cs="Arial"/>
                <w:color w:val="000000"/>
                <w:sz w:val="22"/>
                <w:szCs w:val="22"/>
                <w:lang w:val="en-US"/>
              </w:rPr>
              <w:t xml:space="preserve"> (</w:t>
            </w:r>
            <w:proofErr w:type="spellStart"/>
            <w:r w:rsidRPr="002F35CF">
              <w:rPr>
                <w:rFonts w:ascii="Arial" w:hAnsi="Arial" w:cs="Arial"/>
                <w:color w:val="000000"/>
                <w:sz w:val="22"/>
                <w:szCs w:val="22"/>
                <w:lang w:val="en-US"/>
              </w:rPr>
              <w:t>láctica</w:t>
            </w:r>
            <w:proofErr w:type="spellEnd"/>
            <w:r w:rsidRPr="002F35CF">
              <w:rPr>
                <w:rFonts w:ascii="Arial" w:hAnsi="Arial" w:cs="Arial"/>
                <w:color w:val="000000"/>
                <w:sz w:val="22"/>
                <w:szCs w:val="22"/>
                <w:lang w:val="en-US"/>
              </w:rPr>
              <w:t>)</w:t>
            </w:r>
          </w:p>
        </w:tc>
        <w:tc>
          <w:tcPr>
            <w:tcW w:w="2599" w:type="dxa"/>
            <w:vAlign w:val="center"/>
          </w:tcPr>
          <w:p w14:paraId="5CA2276D"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AOAC</w:t>
            </w:r>
          </w:p>
        </w:tc>
        <w:tc>
          <w:tcPr>
            <w:tcW w:w="2599" w:type="dxa"/>
            <w:vAlign w:val="center"/>
          </w:tcPr>
          <w:p w14:paraId="53CF6C0B"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33.7.14</w:t>
            </w:r>
          </w:p>
        </w:tc>
        <w:tc>
          <w:tcPr>
            <w:tcW w:w="2599" w:type="dxa"/>
            <w:vAlign w:val="center"/>
          </w:tcPr>
          <w:p w14:paraId="5770CDF7"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920.124</w:t>
            </w:r>
          </w:p>
        </w:tc>
        <w:tc>
          <w:tcPr>
            <w:tcW w:w="2600" w:type="dxa"/>
            <w:vAlign w:val="center"/>
          </w:tcPr>
          <w:p w14:paraId="1D9A731F"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Titrimetric Method</w:t>
            </w:r>
          </w:p>
        </w:tc>
      </w:tr>
      <w:tr w:rsidR="00834C64" w:rsidRPr="002F35CF" w14:paraId="4E2A674B" w14:textId="77777777" w:rsidTr="002F35CF">
        <w:tc>
          <w:tcPr>
            <w:tcW w:w="2599" w:type="dxa"/>
            <w:vAlign w:val="center"/>
          </w:tcPr>
          <w:p w14:paraId="18BC59B5" w14:textId="55849B9A"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Cloruro</w:t>
            </w:r>
            <w:proofErr w:type="spellEnd"/>
          </w:p>
        </w:tc>
        <w:tc>
          <w:tcPr>
            <w:tcW w:w="2599" w:type="dxa"/>
            <w:vAlign w:val="center"/>
          </w:tcPr>
          <w:p w14:paraId="0CCA417C"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AOAC</w:t>
            </w:r>
          </w:p>
        </w:tc>
        <w:tc>
          <w:tcPr>
            <w:tcW w:w="2599" w:type="dxa"/>
            <w:vAlign w:val="center"/>
          </w:tcPr>
          <w:p w14:paraId="463EE586"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33.7.09</w:t>
            </w:r>
          </w:p>
        </w:tc>
        <w:tc>
          <w:tcPr>
            <w:tcW w:w="2599" w:type="dxa"/>
            <w:vAlign w:val="center"/>
          </w:tcPr>
          <w:p w14:paraId="75F81759"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983.14</w:t>
            </w:r>
          </w:p>
        </w:tc>
        <w:tc>
          <w:tcPr>
            <w:tcW w:w="2600" w:type="dxa"/>
            <w:vAlign w:val="center"/>
          </w:tcPr>
          <w:p w14:paraId="49A4B116"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Potenciométrico</w:t>
            </w:r>
            <w:proofErr w:type="spellEnd"/>
          </w:p>
        </w:tc>
      </w:tr>
      <w:tr w:rsidR="00834C64" w:rsidRPr="002F35CF" w14:paraId="3CED4DCC" w14:textId="77777777" w:rsidTr="002F35CF">
        <w:tc>
          <w:tcPr>
            <w:tcW w:w="2599" w:type="dxa"/>
            <w:vAlign w:val="center"/>
          </w:tcPr>
          <w:p w14:paraId="0B7F43F4" w14:textId="5E45AD2C"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Cloruro</w:t>
            </w:r>
            <w:proofErr w:type="spellEnd"/>
          </w:p>
        </w:tc>
        <w:tc>
          <w:tcPr>
            <w:tcW w:w="2599" w:type="dxa"/>
            <w:vAlign w:val="center"/>
          </w:tcPr>
          <w:p w14:paraId="2C5EA289"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Standard method for the examination of dairy products</w:t>
            </w:r>
          </w:p>
        </w:tc>
        <w:tc>
          <w:tcPr>
            <w:tcW w:w="2599" w:type="dxa"/>
            <w:vAlign w:val="center"/>
          </w:tcPr>
          <w:p w14:paraId="458E32C4" w14:textId="6E1A975A" w:rsidR="00834C64" w:rsidRPr="002F35CF" w:rsidRDefault="00156A08" w:rsidP="00B62E76">
            <w:pPr>
              <w:pStyle w:val="NormalWeb"/>
              <w:spacing w:before="0" w:beforeAutospacing="0" w:after="0" w:afterAutospacing="0"/>
              <w:jc w:val="center"/>
              <w:rPr>
                <w:rFonts w:ascii="Arial" w:hAnsi="Arial" w:cs="Arial"/>
                <w:color w:val="000000"/>
                <w:sz w:val="22"/>
                <w:szCs w:val="22"/>
                <w:lang w:val="en-US"/>
              </w:rPr>
            </w:pPr>
            <w:r>
              <w:rPr>
                <w:rFonts w:ascii="Arial" w:hAnsi="Arial" w:cs="Arial"/>
                <w:color w:val="000000"/>
                <w:sz w:val="22"/>
                <w:szCs w:val="22"/>
                <w:lang w:val="en-US"/>
              </w:rPr>
              <w:t>-</w:t>
            </w:r>
          </w:p>
        </w:tc>
        <w:tc>
          <w:tcPr>
            <w:tcW w:w="2599" w:type="dxa"/>
            <w:vAlign w:val="center"/>
          </w:tcPr>
          <w:p w14:paraId="7B3E709A"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18.041</w:t>
            </w:r>
          </w:p>
        </w:tc>
        <w:tc>
          <w:tcPr>
            <w:tcW w:w="2600" w:type="dxa"/>
            <w:vAlign w:val="center"/>
          </w:tcPr>
          <w:p w14:paraId="2572B743"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Sal de Mohr</w:t>
            </w:r>
          </w:p>
        </w:tc>
      </w:tr>
      <w:tr w:rsidR="00834C64" w:rsidRPr="002F35CF" w14:paraId="0F344F64" w14:textId="77777777" w:rsidTr="002F35CF">
        <w:tc>
          <w:tcPr>
            <w:tcW w:w="2599" w:type="dxa"/>
            <w:vAlign w:val="center"/>
          </w:tcPr>
          <w:p w14:paraId="64FB475B" w14:textId="2D3F730E"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Humedad</w:t>
            </w:r>
            <w:proofErr w:type="spellEnd"/>
          </w:p>
        </w:tc>
        <w:tc>
          <w:tcPr>
            <w:tcW w:w="2599" w:type="dxa"/>
            <w:vAlign w:val="center"/>
          </w:tcPr>
          <w:p w14:paraId="16ED5889"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AOAC</w:t>
            </w:r>
          </w:p>
        </w:tc>
        <w:tc>
          <w:tcPr>
            <w:tcW w:w="2599" w:type="dxa"/>
            <w:vAlign w:val="center"/>
          </w:tcPr>
          <w:p w14:paraId="2A6A3785"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33.7.03</w:t>
            </w:r>
          </w:p>
        </w:tc>
        <w:tc>
          <w:tcPr>
            <w:tcW w:w="2599" w:type="dxa"/>
            <w:vAlign w:val="center"/>
          </w:tcPr>
          <w:p w14:paraId="47E0A230"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926.08</w:t>
            </w:r>
          </w:p>
        </w:tc>
        <w:tc>
          <w:tcPr>
            <w:tcW w:w="2600" w:type="dxa"/>
            <w:vAlign w:val="center"/>
          </w:tcPr>
          <w:p w14:paraId="0FBAE01C"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rPr>
            </w:pPr>
            <w:r w:rsidRPr="002F35CF">
              <w:rPr>
                <w:rFonts w:ascii="Arial" w:hAnsi="Arial" w:cs="Arial"/>
                <w:color w:val="000000"/>
                <w:sz w:val="22"/>
                <w:szCs w:val="22"/>
              </w:rPr>
              <w:t xml:space="preserve">Método de Horno al </w:t>
            </w:r>
            <w:proofErr w:type="spellStart"/>
            <w:r w:rsidRPr="002F35CF">
              <w:rPr>
                <w:rFonts w:ascii="Arial" w:hAnsi="Arial" w:cs="Arial"/>
                <w:color w:val="000000"/>
                <w:sz w:val="22"/>
                <w:szCs w:val="22"/>
              </w:rPr>
              <w:t>Vacio</w:t>
            </w:r>
            <w:proofErr w:type="spellEnd"/>
          </w:p>
        </w:tc>
      </w:tr>
      <w:tr w:rsidR="00834C64" w:rsidRPr="002F35CF" w14:paraId="41ADEE07" w14:textId="77777777" w:rsidTr="002F35CF">
        <w:tc>
          <w:tcPr>
            <w:tcW w:w="2599" w:type="dxa"/>
            <w:vAlign w:val="center"/>
          </w:tcPr>
          <w:p w14:paraId="11E69000" w14:textId="3B38806B"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Sólidos</w:t>
            </w:r>
            <w:proofErr w:type="spellEnd"/>
            <w:r w:rsidRPr="002F35CF">
              <w:rPr>
                <w:rFonts w:ascii="Arial" w:hAnsi="Arial" w:cs="Arial"/>
                <w:color w:val="000000"/>
                <w:sz w:val="22"/>
                <w:szCs w:val="22"/>
                <w:lang w:val="en-US"/>
              </w:rPr>
              <w:t xml:space="preserve"> </w:t>
            </w:r>
            <w:proofErr w:type="spellStart"/>
            <w:r w:rsidRPr="002F35CF">
              <w:rPr>
                <w:rFonts w:ascii="Arial" w:hAnsi="Arial" w:cs="Arial"/>
                <w:color w:val="000000"/>
                <w:sz w:val="22"/>
                <w:szCs w:val="22"/>
                <w:lang w:val="en-US"/>
              </w:rPr>
              <w:t>Totales</w:t>
            </w:r>
            <w:proofErr w:type="spellEnd"/>
          </w:p>
        </w:tc>
        <w:tc>
          <w:tcPr>
            <w:tcW w:w="2599" w:type="dxa"/>
            <w:vAlign w:val="center"/>
          </w:tcPr>
          <w:p w14:paraId="552F0233"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Standard method for the examination of dairy products</w:t>
            </w:r>
          </w:p>
        </w:tc>
        <w:tc>
          <w:tcPr>
            <w:tcW w:w="2599" w:type="dxa"/>
            <w:vAlign w:val="center"/>
          </w:tcPr>
          <w:p w14:paraId="07745332" w14:textId="7A771D59" w:rsidR="00834C64" w:rsidRPr="002F35CF" w:rsidRDefault="00280741" w:rsidP="00B62E76">
            <w:pPr>
              <w:pStyle w:val="NormalWeb"/>
              <w:spacing w:before="0" w:beforeAutospacing="0" w:after="0" w:afterAutospacing="0"/>
              <w:jc w:val="center"/>
              <w:rPr>
                <w:rFonts w:ascii="Arial" w:hAnsi="Arial" w:cs="Arial"/>
                <w:color w:val="000000"/>
                <w:sz w:val="22"/>
                <w:szCs w:val="22"/>
                <w:lang w:val="en-US"/>
              </w:rPr>
            </w:pPr>
            <w:r>
              <w:rPr>
                <w:rFonts w:ascii="Arial" w:hAnsi="Arial" w:cs="Arial"/>
                <w:color w:val="000000"/>
                <w:sz w:val="22"/>
                <w:szCs w:val="22"/>
                <w:lang w:val="en-US"/>
              </w:rPr>
              <w:t>-</w:t>
            </w:r>
          </w:p>
        </w:tc>
        <w:tc>
          <w:tcPr>
            <w:tcW w:w="2599" w:type="dxa"/>
            <w:vAlign w:val="center"/>
          </w:tcPr>
          <w:p w14:paraId="14A85186"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15.111</w:t>
            </w:r>
          </w:p>
        </w:tc>
        <w:tc>
          <w:tcPr>
            <w:tcW w:w="2600" w:type="dxa"/>
            <w:vAlign w:val="center"/>
          </w:tcPr>
          <w:p w14:paraId="184C498A"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Método</w:t>
            </w:r>
            <w:proofErr w:type="spellEnd"/>
            <w:r w:rsidRPr="002F35CF">
              <w:rPr>
                <w:rFonts w:ascii="Arial" w:hAnsi="Arial" w:cs="Arial"/>
                <w:color w:val="000000"/>
                <w:sz w:val="22"/>
                <w:szCs w:val="22"/>
                <w:lang w:val="en-US"/>
              </w:rPr>
              <w:t xml:space="preserve"> </w:t>
            </w:r>
            <w:proofErr w:type="spellStart"/>
            <w:r w:rsidRPr="002F35CF">
              <w:rPr>
                <w:rFonts w:ascii="Arial" w:hAnsi="Arial" w:cs="Arial"/>
                <w:color w:val="000000"/>
                <w:sz w:val="22"/>
                <w:szCs w:val="22"/>
                <w:lang w:val="en-US"/>
              </w:rPr>
              <w:t>Gravimétrico</w:t>
            </w:r>
            <w:proofErr w:type="spellEnd"/>
          </w:p>
        </w:tc>
      </w:tr>
      <w:tr w:rsidR="00834C64" w:rsidRPr="002F35CF" w14:paraId="386E1B97" w14:textId="77777777" w:rsidTr="002F35CF">
        <w:tc>
          <w:tcPr>
            <w:tcW w:w="2599" w:type="dxa"/>
            <w:vAlign w:val="center"/>
          </w:tcPr>
          <w:p w14:paraId="0A3EBC8A" w14:textId="6CA7266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Cenizas</w:t>
            </w:r>
            <w:proofErr w:type="spellEnd"/>
          </w:p>
        </w:tc>
        <w:tc>
          <w:tcPr>
            <w:tcW w:w="2599" w:type="dxa"/>
            <w:vAlign w:val="center"/>
          </w:tcPr>
          <w:p w14:paraId="23D3A0B9"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AOAC</w:t>
            </w:r>
          </w:p>
        </w:tc>
        <w:tc>
          <w:tcPr>
            <w:tcW w:w="2599" w:type="dxa"/>
            <w:vAlign w:val="center"/>
          </w:tcPr>
          <w:p w14:paraId="08C9A197"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33.7.07</w:t>
            </w:r>
          </w:p>
        </w:tc>
        <w:tc>
          <w:tcPr>
            <w:tcW w:w="2599" w:type="dxa"/>
            <w:vAlign w:val="center"/>
          </w:tcPr>
          <w:p w14:paraId="3A48E32A"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r w:rsidRPr="002F35CF">
              <w:rPr>
                <w:rFonts w:ascii="Arial" w:hAnsi="Arial" w:cs="Arial"/>
                <w:color w:val="000000"/>
                <w:sz w:val="22"/>
                <w:szCs w:val="22"/>
                <w:lang w:val="en-US"/>
              </w:rPr>
              <w:t>935.42</w:t>
            </w:r>
          </w:p>
        </w:tc>
        <w:tc>
          <w:tcPr>
            <w:tcW w:w="2600" w:type="dxa"/>
            <w:vAlign w:val="center"/>
          </w:tcPr>
          <w:p w14:paraId="193F9CC6" w14:textId="77777777" w:rsidR="00834C64" w:rsidRPr="002F35CF" w:rsidRDefault="00834C64" w:rsidP="00B62E76">
            <w:pPr>
              <w:pStyle w:val="NormalWeb"/>
              <w:spacing w:before="0" w:beforeAutospacing="0" w:after="0" w:afterAutospacing="0"/>
              <w:jc w:val="center"/>
              <w:rPr>
                <w:rFonts w:ascii="Arial" w:hAnsi="Arial" w:cs="Arial"/>
                <w:color w:val="000000"/>
                <w:sz w:val="22"/>
                <w:szCs w:val="22"/>
                <w:lang w:val="en-US"/>
              </w:rPr>
            </w:pPr>
            <w:proofErr w:type="spellStart"/>
            <w:r w:rsidRPr="002F35CF">
              <w:rPr>
                <w:rFonts w:ascii="Arial" w:hAnsi="Arial" w:cs="Arial"/>
                <w:color w:val="000000"/>
                <w:sz w:val="22"/>
                <w:szCs w:val="22"/>
                <w:lang w:val="en-US"/>
              </w:rPr>
              <w:t>Método</w:t>
            </w:r>
            <w:proofErr w:type="spellEnd"/>
            <w:r w:rsidRPr="002F35CF">
              <w:rPr>
                <w:rFonts w:ascii="Arial" w:hAnsi="Arial" w:cs="Arial"/>
                <w:color w:val="000000"/>
                <w:sz w:val="22"/>
                <w:szCs w:val="22"/>
                <w:lang w:val="en-US"/>
              </w:rPr>
              <w:t xml:space="preserve"> </w:t>
            </w:r>
            <w:proofErr w:type="spellStart"/>
            <w:r w:rsidRPr="002F35CF">
              <w:rPr>
                <w:rFonts w:ascii="Arial" w:hAnsi="Arial" w:cs="Arial"/>
                <w:color w:val="000000"/>
                <w:sz w:val="22"/>
                <w:szCs w:val="22"/>
                <w:lang w:val="en-US"/>
              </w:rPr>
              <w:t>Gravimétrico</w:t>
            </w:r>
            <w:proofErr w:type="spellEnd"/>
          </w:p>
        </w:tc>
      </w:tr>
    </w:tbl>
    <w:p w14:paraId="16B2143F" w14:textId="77777777" w:rsidR="004E6CDC" w:rsidRPr="004E6CDC" w:rsidRDefault="004E6CDC" w:rsidP="004E6CDC">
      <w:pPr>
        <w:widowControl w:val="0"/>
        <w:pBdr>
          <w:top w:val="nil"/>
          <w:left w:val="nil"/>
          <w:bottom w:val="nil"/>
          <w:right w:val="nil"/>
          <w:between w:val="nil"/>
        </w:pBdr>
        <w:tabs>
          <w:tab w:val="left" w:pos="880"/>
        </w:tabs>
        <w:rPr>
          <w:b/>
          <w:bCs/>
          <w:color w:val="000000"/>
        </w:rPr>
      </w:pPr>
    </w:p>
    <w:p w14:paraId="710A9127" w14:textId="134CCDBA" w:rsidR="00F70A76" w:rsidRDefault="00187AC5"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Yogurt</w:t>
      </w:r>
    </w:p>
    <w:p w14:paraId="756F02C9" w14:textId="77777777" w:rsidR="004E6CDC" w:rsidRDefault="004E6CDC" w:rsidP="004E6CDC">
      <w:pPr>
        <w:widowControl w:val="0"/>
        <w:pBdr>
          <w:top w:val="nil"/>
          <w:left w:val="nil"/>
          <w:bottom w:val="nil"/>
          <w:right w:val="nil"/>
          <w:between w:val="nil"/>
        </w:pBdr>
        <w:tabs>
          <w:tab w:val="left" w:pos="880"/>
        </w:tabs>
        <w:rPr>
          <w:b/>
          <w:bCs/>
          <w:color w:val="000000"/>
        </w:rPr>
      </w:pPr>
    </w:p>
    <w:tbl>
      <w:tblPr>
        <w:tblStyle w:val="Tablaconcuadrcula"/>
        <w:tblW w:w="0" w:type="auto"/>
        <w:tblLook w:val="04A0" w:firstRow="1" w:lastRow="0" w:firstColumn="1" w:lastColumn="0" w:noHBand="0" w:noVBand="1"/>
      </w:tblPr>
      <w:tblGrid>
        <w:gridCol w:w="1948"/>
        <w:gridCol w:w="1957"/>
        <w:gridCol w:w="1750"/>
        <w:gridCol w:w="1643"/>
        <w:gridCol w:w="2278"/>
      </w:tblGrid>
      <w:tr w:rsidR="005A502C" w:rsidRPr="00835BAB" w14:paraId="2B17FFCA" w14:textId="77777777" w:rsidTr="009607D4">
        <w:trPr>
          <w:tblHeader/>
        </w:trPr>
        <w:tc>
          <w:tcPr>
            <w:tcW w:w="2599" w:type="dxa"/>
            <w:shd w:val="clear" w:color="auto" w:fill="B8CCE4" w:themeFill="accent1" w:themeFillTint="66"/>
            <w:vAlign w:val="center"/>
          </w:tcPr>
          <w:p w14:paraId="30F6BC42" w14:textId="77777777" w:rsidR="005A502C" w:rsidRPr="00835BAB" w:rsidRDefault="005A502C" w:rsidP="00B62E76">
            <w:pPr>
              <w:pStyle w:val="NormalWeb"/>
              <w:spacing w:before="0" w:beforeAutospacing="0" w:after="0" w:afterAutospacing="0"/>
              <w:jc w:val="center"/>
              <w:rPr>
                <w:rFonts w:ascii="Arial" w:hAnsi="Arial" w:cs="Arial"/>
                <w:b/>
                <w:bCs/>
                <w:color w:val="000000"/>
                <w:sz w:val="22"/>
                <w:szCs w:val="22"/>
                <w:lang w:val="en-US"/>
              </w:rPr>
            </w:pPr>
            <w:r w:rsidRPr="00835BAB">
              <w:rPr>
                <w:rFonts w:ascii="Arial" w:hAnsi="Arial" w:cs="Arial"/>
                <w:b/>
                <w:bCs/>
                <w:color w:val="000000"/>
                <w:sz w:val="22"/>
                <w:szCs w:val="22"/>
                <w:lang w:val="en-US"/>
              </w:rPr>
              <w:t>PARÁMETRO</w:t>
            </w:r>
          </w:p>
        </w:tc>
        <w:tc>
          <w:tcPr>
            <w:tcW w:w="2599" w:type="dxa"/>
            <w:shd w:val="clear" w:color="auto" w:fill="B8CCE4" w:themeFill="accent1" w:themeFillTint="66"/>
            <w:vAlign w:val="center"/>
          </w:tcPr>
          <w:p w14:paraId="04A10912" w14:textId="78F9DBB5" w:rsidR="005A502C" w:rsidRPr="00835BAB" w:rsidRDefault="005A502C" w:rsidP="00B62E76">
            <w:pPr>
              <w:pStyle w:val="NormalWeb"/>
              <w:spacing w:before="0" w:beforeAutospacing="0" w:after="0" w:afterAutospacing="0"/>
              <w:jc w:val="center"/>
              <w:rPr>
                <w:rFonts w:ascii="Arial" w:hAnsi="Arial" w:cs="Arial"/>
                <w:b/>
                <w:bCs/>
                <w:color w:val="000000"/>
                <w:sz w:val="22"/>
                <w:szCs w:val="22"/>
                <w:lang w:val="en-US"/>
              </w:rPr>
            </w:pPr>
            <w:r w:rsidRPr="00835BAB">
              <w:rPr>
                <w:rFonts w:ascii="Arial" w:hAnsi="Arial" w:cs="Arial"/>
                <w:b/>
                <w:bCs/>
                <w:color w:val="000000"/>
                <w:sz w:val="22"/>
                <w:szCs w:val="22"/>
                <w:lang w:val="en-US"/>
              </w:rPr>
              <w:t>REFERENCIA</w:t>
            </w:r>
          </w:p>
        </w:tc>
        <w:tc>
          <w:tcPr>
            <w:tcW w:w="2599" w:type="dxa"/>
            <w:shd w:val="clear" w:color="auto" w:fill="B8CCE4" w:themeFill="accent1" w:themeFillTint="66"/>
            <w:vAlign w:val="center"/>
          </w:tcPr>
          <w:p w14:paraId="30E5A9E4" w14:textId="77777777" w:rsidR="005A502C" w:rsidRPr="00835BAB" w:rsidRDefault="005A502C" w:rsidP="00B62E76">
            <w:pPr>
              <w:pStyle w:val="NormalWeb"/>
              <w:spacing w:before="0" w:beforeAutospacing="0" w:after="0" w:afterAutospacing="0"/>
              <w:jc w:val="center"/>
              <w:rPr>
                <w:rFonts w:ascii="Arial" w:hAnsi="Arial" w:cs="Arial"/>
                <w:b/>
                <w:bCs/>
                <w:color w:val="000000"/>
                <w:sz w:val="22"/>
                <w:szCs w:val="22"/>
                <w:lang w:val="en-US"/>
              </w:rPr>
            </w:pPr>
            <w:r w:rsidRPr="00835BAB">
              <w:rPr>
                <w:rFonts w:ascii="Arial" w:hAnsi="Arial" w:cs="Arial"/>
                <w:b/>
                <w:bCs/>
                <w:color w:val="000000"/>
                <w:sz w:val="22"/>
                <w:szCs w:val="22"/>
                <w:lang w:val="en-US"/>
              </w:rPr>
              <w:t>CAPÍTULO</w:t>
            </w:r>
          </w:p>
        </w:tc>
        <w:tc>
          <w:tcPr>
            <w:tcW w:w="2599" w:type="dxa"/>
            <w:shd w:val="clear" w:color="auto" w:fill="B8CCE4" w:themeFill="accent1" w:themeFillTint="66"/>
            <w:vAlign w:val="center"/>
          </w:tcPr>
          <w:p w14:paraId="75B36C10" w14:textId="77777777" w:rsidR="005A502C" w:rsidRPr="00835BAB" w:rsidRDefault="005A502C" w:rsidP="00B62E76">
            <w:pPr>
              <w:pStyle w:val="NormalWeb"/>
              <w:spacing w:before="0" w:beforeAutospacing="0" w:after="0" w:afterAutospacing="0"/>
              <w:jc w:val="center"/>
              <w:rPr>
                <w:rFonts w:ascii="Arial" w:hAnsi="Arial" w:cs="Arial"/>
                <w:b/>
                <w:bCs/>
                <w:color w:val="000000"/>
                <w:sz w:val="22"/>
                <w:szCs w:val="22"/>
                <w:lang w:val="en-US"/>
              </w:rPr>
            </w:pPr>
            <w:r w:rsidRPr="00835BAB">
              <w:rPr>
                <w:rFonts w:ascii="Arial" w:hAnsi="Arial" w:cs="Arial"/>
                <w:b/>
                <w:bCs/>
                <w:color w:val="000000"/>
                <w:sz w:val="22"/>
                <w:szCs w:val="22"/>
                <w:lang w:val="en-US"/>
              </w:rPr>
              <w:t>MÉTODO</w:t>
            </w:r>
          </w:p>
        </w:tc>
        <w:tc>
          <w:tcPr>
            <w:tcW w:w="2600" w:type="dxa"/>
            <w:shd w:val="clear" w:color="auto" w:fill="B8CCE4" w:themeFill="accent1" w:themeFillTint="66"/>
            <w:vAlign w:val="center"/>
          </w:tcPr>
          <w:p w14:paraId="7F4592A7" w14:textId="77777777" w:rsidR="005A502C" w:rsidRPr="00835BAB" w:rsidRDefault="005A502C" w:rsidP="00B62E76">
            <w:pPr>
              <w:pStyle w:val="NormalWeb"/>
              <w:spacing w:before="0" w:beforeAutospacing="0" w:after="0" w:afterAutospacing="0"/>
              <w:jc w:val="center"/>
              <w:rPr>
                <w:rFonts w:ascii="Arial" w:hAnsi="Arial" w:cs="Arial"/>
                <w:b/>
                <w:bCs/>
                <w:color w:val="000000"/>
                <w:sz w:val="22"/>
                <w:szCs w:val="22"/>
                <w:lang w:val="en-US"/>
              </w:rPr>
            </w:pPr>
            <w:r w:rsidRPr="00835BAB">
              <w:rPr>
                <w:rFonts w:ascii="Arial" w:hAnsi="Arial" w:cs="Arial"/>
                <w:b/>
                <w:bCs/>
                <w:color w:val="000000"/>
                <w:sz w:val="22"/>
                <w:szCs w:val="22"/>
                <w:lang w:val="en-US"/>
              </w:rPr>
              <w:t>MÉTODOS REFERENCIADOS</w:t>
            </w:r>
          </w:p>
        </w:tc>
      </w:tr>
      <w:tr w:rsidR="005A502C" w:rsidRPr="00835BAB" w14:paraId="17BD1E63" w14:textId="77777777" w:rsidTr="009604C1">
        <w:tc>
          <w:tcPr>
            <w:tcW w:w="2599" w:type="dxa"/>
            <w:vAlign w:val="center"/>
          </w:tcPr>
          <w:p w14:paraId="2ADBFFC4" w14:textId="2A3DF3C6"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Grasa</w:t>
            </w:r>
            <w:proofErr w:type="spellEnd"/>
            <w:r w:rsidRPr="00835BAB">
              <w:rPr>
                <w:rFonts w:ascii="Arial" w:hAnsi="Arial" w:cs="Arial"/>
                <w:color w:val="000000"/>
                <w:sz w:val="22"/>
                <w:szCs w:val="22"/>
                <w:lang w:val="en-US"/>
              </w:rPr>
              <w:t xml:space="preserve"> Total</w:t>
            </w:r>
          </w:p>
        </w:tc>
        <w:tc>
          <w:tcPr>
            <w:tcW w:w="2599" w:type="dxa"/>
            <w:vAlign w:val="center"/>
          </w:tcPr>
          <w:p w14:paraId="54EFC39D"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Standard method for the examination of dairy products</w:t>
            </w:r>
          </w:p>
        </w:tc>
        <w:tc>
          <w:tcPr>
            <w:tcW w:w="2599" w:type="dxa"/>
            <w:vAlign w:val="center"/>
          </w:tcPr>
          <w:p w14:paraId="0D304DD5" w14:textId="776D0C14" w:rsidR="005A502C" w:rsidRPr="00835BAB" w:rsidRDefault="00156A08" w:rsidP="00B62E76">
            <w:pPr>
              <w:pStyle w:val="NormalWeb"/>
              <w:spacing w:before="0" w:beforeAutospacing="0" w:after="0" w:afterAutospacing="0"/>
              <w:jc w:val="center"/>
              <w:rPr>
                <w:rFonts w:ascii="Arial" w:hAnsi="Arial" w:cs="Arial"/>
                <w:color w:val="000000"/>
                <w:sz w:val="22"/>
                <w:szCs w:val="22"/>
                <w:lang w:val="en-US"/>
              </w:rPr>
            </w:pPr>
            <w:r>
              <w:rPr>
                <w:rFonts w:ascii="Arial" w:hAnsi="Arial" w:cs="Arial"/>
                <w:color w:val="000000"/>
                <w:sz w:val="22"/>
                <w:szCs w:val="22"/>
                <w:lang w:val="en-US"/>
              </w:rPr>
              <w:t>-</w:t>
            </w:r>
          </w:p>
        </w:tc>
        <w:tc>
          <w:tcPr>
            <w:tcW w:w="2599" w:type="dxa"/>
            <w:vAlign w:val="center"/>
          </w:tcPr>
          <w:p w14:paraId="11269828"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15.084</w:t>
            </w:r>
          </w:p>
        </w:tc>
        <w:tc>
          <w:tcPr>
            <w:tcW w:w="2600" w:type="dxa"/>
            <w:vAlign w:val="center"/>
          </w:tcPr>
          <w:p w14:paraId="10A7FDB7"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Método</w:t>
            </w:r>
            <w:proofErr w:type="spellEnd"/>
            <w:r w:rsidRPr="00835BAB">
              <w:rPr>
                <w:rFonts w:ascii="Arial" w:hAnsi="Arial" w:cs="Arial"/>
                <w:color w:val="000000"/>
                <w:sz w:val="22"/>
                <w:szCs w:val="22"/>
                <w:lang w:val="en-US"/>
              </w:rPr>
              <w:t xml:space="preserve"> Babcock-</w:t>
            </w:r>
            <w:proofErr w:type="spellStart"/>
            <w:r w:rsidRPr="00835BAB">
              <w:rPr>
                <w:rFonts w:ascii="Arial" w:hAnsi="Arial" w:cs="Arial"/>
                <w:color w:val="000000"/>
                <w:sz w:val="22"/>
                <w:szCs w:val="22"/>
                <w:lang w:val="en-US"/>
              </w:rPr>
              <w:t>Pensylvania</w:t>
            </w:r>
            <w:proofErr w:type="spellEnd"/>
          </w:p>
        </w:tc>
      </w:tr>
      <w:tr w:rsidR="005A502C" w:rsidRPr="00835BAB" w14:paraId="3538B483" w14:textId="77777777" w:rsidTr="009604C1">
        <w:tc>
          <w:tcPr>
            <w:tcW w:w="2599" w:type="dxa"/>
            <w:vAlign w:val="center"/>
          </w:tcPr>
          <w:p w14:paraId="3352C2F8" w14:textId="3B63ABF2"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Fosfatasa</w:t>
            </w:r>
            <w:proofErr w:type="spellEnd"/>
            <w:r w:rsidRPr="00835BAB">
              <w:rPr>
                <w:rFonts w:ascii="Arial" w:hAnsi="Arial" w:cs="Arial"/>
                <w:color w:val="000000"/>
                <w:sz w:val="22"/>
                <w:szCs w:val="22"/>
                <w:lang w:val="en-US"/>
              </w:rPr>
              <w:t xml:space="preserve"> Residual</w:t>
            </w:r>
          </w:p>
        </w:tc>
        <w:tc>
          <w:tcPr>
            <w:tcW w:w="2599" w:type="dxa"/>
            <w:vAlign w:val="center"/>
          </w:tcPr>
          <w:p w14:paraId="090E6A61"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Standard method for the examination of dairy products</w:t>
            </w:r>
          </w:p>
        </w:tc>
        <w:tc>
          <w:tcPr>
            <w:tcW w:w="2599" w:type="dxa"/>
            <w:vAlign w:val="center"/>
          </w:tcPr>
          <w:p w14:paraId="0913CD41" w14:textId="07743CAD" w:rsidR="005A502C" w:rsidRPr="00835BAB" w:rsidRDefault="00156A08" w:rsidP="00B62E76">
            <w:pPr>
              <w:pStyle w:val="NormalWeb"/>
              <w:spacing w:before="0" w:beforeAutospacing="0" w:after="0" w:afterAutospacing="0"/>
              <w:jc w:val="center"/>
              <w:rPr>
                <w:rFonts w:ascii="Arial" w:hAnsi="Arial" w:cs="Arial"/>
                <w:color w:val="000000"/>
                <w:sz w:val="22"/>
                <w:szCs w:val="22"/>
                <w:lang w:val="en-US"/>
              </w:rPr>
            </w:pPr>
            <w:r>
              <w:rPr>
                <w:rFonts w:ascii="Arial" w:hAnsi="Arial" w:cs="Arial"/>
                <w:color w:val="000000"/>
                <w:sz w:val="22"/>
                <w:szCs w:val="22"/>
                <w:lang w:val="en-US"/>
              </w:rPr>
              <w:t>-</w:t>
            </w:r>
          </w:p>
        </w:tc>
        <w:tc>
          <w:tcPr>
            <w:tcW w:w="2599" w:type="dxa"/>
            <w:vAlign w:val="center"/>
          </w:tcPr>
          <w:p w14:paraId="57B5EB10"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16.041</w:t>
            </w:r>
          </w:p>
        </w:tc>
        <w:tc>
          <w:tcPr>
            <w:tcW w:w="2600" w:type="dxa"/>
            <w:vAlign w:val="center"/>
          </w:tcPr>
          <w:p w14:paraId="7907A458"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Método</w:t>
            </w:r>
            <w:proofErr w:type="spellEnd"/>
            <w:r w:rsidRPr="00835BAB">
              <w:rPr>
                <w:rFonts w:ascii="Arial" w:hAnsi="Arial" w:cs="Arial"/>
                <w:color w:val="000000"/>
                <w:sz w:val="22"/>
                <w:szCs w:val="22"/>
                <w:lang w:val="en-US"/>
              </w:rPr>
              <w:t xml:space="preserve"> </w:t>
            </w:r>
            <w:proofErr w:type="spellStart"/>
            <w:r w:rsidRPr="00835BAB">
              <w:rPr>
                <w:rFonts w:ascii="Arial" w:hAnsi="Arial" w:cs="Arial"/>
                <w:color w:val="000000"/>
                <w:sz w:val="22"/>
                <w:szCs w:val="22"/>
                <w:lang w:val="en-US"/>
              </w:rPr>
              <w:t>Colorimétrico</w:t>
            </w:r>
            <w:proofErr w:type="spellEnd"/>
          </w:p>
        </w:tc>
      </w:tr>
      <w:tr w:rsidR="005A502C" w:rsidRPr="00835BAB" w14:paraId="0C7F2C66" w14:textId="77777777" w:rsidTr="009604C1">
        <w:tc>
          <w:tcPr>
            <w:tcW w:w="2599" w:type="dxa"/>
            <w:vAlign w:val="center"/>
          </w:tcPr>
          <w:p w14:paraId="39985C04" w14:textId="44166D3A"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Acidez</w:t>
            </w:r>
            <w:proofErr w:type="spellEnd"/>
            <w:r w:rsidRPr="00835BAB">
              <w:rPr>
                <w:rFonts w:ascii="Arial" w:hAnsi="Arial" w:cs="Arial"/>
                <w:color w:val="000000"/>
                <w:sz w:val="22"/>
                <w:szCs w:val="22"/>
                <w:lang w:val="en-US"/>
              </w:rPr>
              <w:t xml:space="preserve"> (</w:t>
            </w:r>
            <w:proofErr w:type="spellStart"/>
            <w:r w:rsidRPr="00835BAB">
              <w:rPr>
                <w:rFonts w:ascii="Arial" w:hAnsi="Arial" w:cs="Arial"/>
                <w:color w:val="000000"/>
                <w:sz w:val="22"/>
                <w:szCs w:val="22"/>
                <w:lang w:val="en-US"/>
              </w:rPr>
              <w:t>Láctica</w:t>
            </w:r>
            <w:proofErr w:type="spellEnd"/>
            <w:r w:rsidRPr="00835BAB">
              <w:rPr>
                <w:rFonts w:ascii="Arial" w:hAnsi="Arial" w:cs="Arial"/>
                <w:color w:val="000000"/>
                <w:sz w:val="22"/>
                <w:szCs w:val="22"/>
                <w:lang w:val="en-US"/>
              </w:rPr>
              <w:t>)</w:t>
            </w:r>
          </w:p>
        </w:tc>
        <w:tc>
          <w:tcPr>
            <w:tcW w:w="2599" w:type="dxa"/>
            <w:vAlign w:val="center"/>
          </w:tcPr>
          <w:p w14:paraId="250EC9DD"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Standard method for the examination of dairy products</w:t>
            </w:r>
          </w:p>
        </w:tc>
        <w:tc>
          <w:tcPr>
            <w:tcW w:w="2599" w:type="dxa"/>
            <w:vAlign w:val="center"/>
          </w:tcPr>
          <w:p w14:paraId="4362F6E8" w14:textId="2295DC25" w:rsidR="005A502C" w:rsidRPr="00835BAB" w:rsidRDefault="00156A08" w:rsidP="00B62E76">
            <w:pPr>
              <w:pStyle w:val="NormalWeb"/>
              <w:spacing w:before="0" w:beforeAutospacing="0" w:after="0" w:afterAutospacing="0"/>
              <w:jc w:val="center"/>
              <w:rPr>
                <w:rFonts w:ascii="Arial" w:hAnsi="Arial" w:cs="Arial"/>
                <w:color w:val="000000"/>
                <w:sz w:val="22"/>
                <w:szCs w:val="22"/>
                <w:lang w:val="en-US"/>
              </w:rPr>
            </w:pPr>
            <w:r>
              <w:rPr>
                <w:rFonts w:ascii="Arial" w:hAnsi="Arial" w:cs="Arial"/>
                <w:color w:val="000000"/>
                <w:sz w:val="22"/>
                <w:szCs w:val="22"/>
                <w:lang w:val="en-US"/>
              </w:rPr>
              <w:t>-</w:t>
            </w:r>
          </w:p>
        </w:tc>
        <w:tc>
          <w:tcPr>
            <w:tcW w:w="2599" w:type="dxa"/>
            <w:vAlign w:val="center"/>
          </w:tcPr>
          <w:p w14:paraId="46A6F108"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15.021</w:t>
            </w:r>
          </w:p>
        </w:tc>
        <w:tc>
          <w:tcPr>
            <w:tcW w:w="2600" w:type="dxa"/>
            <w:vAlign w:val="center"/>
          </w:tcPr>
          <w:p w14:paraId="0D799614"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Método</w:t>
            </w:r>
            <w:proofErr w:type="spellEnd"/>
            <w:r w:rsidRPr="00835BAB">
              <w:rPr>
                <w:rFonts w:ascii="Arial" w:hAnsi="Arial" w:cs="Arial"/>
                <w:color w:val="000000"/>
                <w:sz w:val="22"/>
                <w:szCs w:val="22"/>
                <w:lang w:val="en-US"/>
              </w:rPr>
              <w:t xml:space="preserve"> </w:t>
            </w:r>
            <w:proofErr w:type="spellStart"/>
            <w:r w:rsidRPr="00835BAB">
              <w:rPr>
                <w:rFonts w:ascii="Arial" w:hAnsi="Arial" w:cs="Arial"/>
                <w:color w:val="000000"/>
                <w:sz w:val="22"/>
                <w:szCs w:val="22"/>
                <w:lang w:val="en-US"/>
              </w:rPr>
              <w:t>Titulométrico</w:t>
            </w:r>
            <w:proofErr w:type="spellEnd"/>
          </w:p>
        </w:tc>
      </w:tr>
      <w:tr w:rsidR="005A502C" w:rsidRPr="00835BAB" w14:paraId="0A2AABA5" w14:textId="77777777" w:rsidTr="009604C1">
        <w:tc>
          <w:tcPr>
            <w:tcW w:w="2599" w:type="dxa"/>
            <w:vAlign w:val="center"/>
          </w:tcPr>
          <w:p w14:paraId="247C1A66" w14:textId="72E1B182"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Proteínas</w:t>
            </w:r>
            <w:proofErr w:type="spellEnd"/>
            <w:r w:rsidRPr="00835BAB">
              <w:rPr>
                <w:rFonts w:ascii="Arial" w:hAnsi="Arial" w:cs="Arial"/>
                <w:color w:val="000000"/>
                <w:sz w:val="22"/>
                <w:szCs w:val="22"/>
                <w:lang w:val="en-US"/>
              </w:rPr>
              <w:t xml:space="preserve"> (</w:t>
            </w:r>
            <w:proofErr w:type="spellStart"/>
            <w:r w:rsidRPr="00835BAB">
              <w:rPr>
                <w:rFonts w:ascii="Arial" w:hAnsi="Arial" w:cs="Arial"/>
                <w:color w:val="000000"/>
                <w:sz w:val="22"/>
                <w:szCs w:val="22"/>
                <w:lang w:val="en-US"/>
              </w:rPr>
              <w:t>Nitrógeno</w:t>
            </w:r>
            <w:proofErr w:type="spellEnd"/>
            <w:r w:rsidRPr="00835BAB">
              <w:rPr>
                <w:rFonts w:ascii="Arial" w:hAnsi="Arial" w:cs="Arial"/>
                <w:color w:val="000000"/>
                <w:sz w:val="22"/>
                <w:szCs w:val="22"/>
                <w:lang w:val="en-US"/>
              </w:rPr>
              <w:t xml:space="preserve"> Total) x 6.38</w:t>
            </w:r>
          </w:p>
        </w:tc>
        <w:tc>
          <w:tcPr>
            <w:tcW w:w="2599" w:type="dxa"/>
            <w:vAlign w:val="center"/>
          </w:tcPr>
          <w:p w14:paraId="480D738D"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AOAC</w:t>
            </w:r>
          </w:p>
        </w:tc>
        <w:tc>
          <w:tcPr>
            <w:tcW w:w="2599" w:type="dxa"/>
            <w:vAlign w:val="center"/>
          </w:tcPr>
          <w:p w14:paraId="4716C06A"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33.7.12A</w:t>
            </w:r>
          </w:p>
        </w:tc>
        <w:tc>
          <w:tcPr>
            <w:tcW w:w="2599" w:type="dxa"/>
            <w:vAlign w:val="center"/>
          </w:tcPr>
          <w:p w14:paraId="4EE07454"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2001.14</w:t>
            </w:r>
          </w:p>
        </w:tc>
        <w:tc>
          <w:tcPr>
            <w:tcW w:w="2600" w:type="dxa"/>
            <w:vAlign w:val="center"/>
          </w:tcPr>
          <w:p w14:paraId="13DBA1D8"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rPr>
            </w:pPr>
            <w:proofErr w:type="spellStart"/>
            <w:r w:rsidRPr="00835BAB">
              <w:rPr>
                <w:rFonts w:ascii="Arial" w:hAnsi="Arial" w:cs="Arial"/>
                <w:color w:val="000000"/>
                <w:sz w:val="22"/>
                <w:szCs w:val="22"/>
              </w:rPr>
              <w:t>Kjeldahl</w:t>
            </w:r>
            <w:proofErr w:type="spellEnd"/>
            <w:r w:rsidRPr="00835BAB">
              <w:rPr>
                <w:rFonts w:ascii="Arial" w:hAnsi="Arial" w:cs="Arial"/>
                <w:color w:val="000000"/>
                <w:sz w:val="22"/>
                <w:szCs w:val="22"/>
              </w:rPr>
              <w:t xml:space="preserve"> </w:t>
            </w:r>
            <w:proofErr w:type="spellStart"/>
            <w:r w:rsidRPr="00835BAB">
              <w:rPr>
                <w:rFonts w:ascii="Arial" w:hAnsi="Arial" w:cs="Arial"/>
                <w:color w:val="000000"/>
                <w:sz w:val="22"/>
                <w:szCs w:val="22"/>
              </w:rPr>
              <w:t>Method</w:t>
            </w:r>
            <w:proofErr w:type="spellEnd"/>
          </w:p>
          <w:p w14:paraId="6BDCA173"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rPr>
              <w:t>MicroKjeldahl</w:t>
            </w:r>
            <w:proofErr w:type="spellEnd"/>
            <w:r w:rsidRPr="00835BAB">
              <w:rPr>
                <w:rFonts w:ascii="Arial" w:hAnsi="Arial" w:cs="Arial"/>
                <w:color w:val="000000"/>
                <w:sz w:val="22"/>
                <w:szCs w:val="22"/>
              </w:rPr>
              <w:t xml:space="preserve"> </w:t>
            </w:r>
            <w:proofErr w:type="spellStart"/>
            <w:r w:rsidRPr="00835BAB">
              <w:rPr>
                <w:rFonts w:ascii="Arial" w:hAnsi="Arial" w:cs="Arial"/>
                <w:color w:val="000000"/>
                <w:sz w:val="22"/>
                <w:szCs w:val="22"/>
              </w:rPr>
              <w:t>Method</w:t>
            </w:r>
            <w:proofErr w:type="spellEnd"/>
          </w:p>
        </w:tc>
      </w:tr>
      <w:tr w:rsidR="005A502C" w:rsidRPr="00835BAB" w14:paraId="593552D6" w14:textId="77777777" w:rsidTr="00280741">
        <w:trPr>
          <w:trHeight w:val="347"/>
        </w:trPr>
        <w:tc>
          <w:tcPr>
            <w:tcW w:w="2599" w:type="dxa"/>
            <w:vAlign w:val="center"/>
          </w:tcPr>
          <w:p w14:paraId="19435849" w14:textId="7AEF0DF8"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Cloruro</w:t>
            </w:r>
            <w:proofErr w:type="spellEnd"/>
          </w:p>
        </w:tc>
        <w:tc>
          <w:tcPr>
            <w:tcW w:w="2599" w:type="dxa"/>
            <w:vAlign w:val="center"/>
          </w:tcPr>
          <w:p w14:paraId="479E964D"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AOAC</w:t>
            </w:r>
          </w:p>
        </w:tc>
        <w:tc>
          <w:tcPr>
            <w:tcW w:w="2599" w:type="dxa"/>
            <w:vAlign w:val="center"/>
          </w:tcPr>
          <w:p w14:paraId="29F8E124"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33.7.09</w:t>
            </w:r>
          </w:p>
        </w:tc>
        <w:tc>
          <w:tcPr>
            <w:tcW w:w="2599" w:type="dxa"/>
            <w:vAlign w:val="center"/>
          </w:tcPr>
          <w:p w14:paraId="4BE1DB66"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983.14</w:t>
            </w:r>
          </w:p>
        </w:tc>
        <w:tc>
          <w:tcPr>
            <w:tcW w:w="2600" w:type="dxa"/>
            <w:vAlign w:val="center"/>
          </w:tcPr>
          <w:p w14:paraId="32AAB02C"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Potenciométrico</w:t>
            </w:r>
            <w:proofErr w:type="spellEnd"/>
          </w:p>
        </w:tc>
      </w:tr>
      <w:tr w:rsidR="005A502C" w:rsidRPr="00835BAB" w14:paraId="3B630F77" w14:textId="77777777" w:rsidTr="009604C1">
        <w:tc>
          <w:tcPr>
            <w:tcW w:w="2599" w:type="dxa"/>
            <w:vAlign w:val="center"/>
          </w:tcPr>
          <w:p w14:paraId="3E616869" w14:textId="64A5901F"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Cloruro</w:t>
            </w:r>
            <w:proofErr w:type="spellEnd"/>
          </w:p>
        </w:tc>
        <w:tc>
          <w:tcPr>
            <w:tcW w:w="2599" w:type="dxa"/>
            <w:vAlign w:val="center"/>
          </w:tcPr>
          <w:p w14:paraId="39EF543E"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Standard method for the examination of dairy products</w:t>
            </w:r>
          </w:p>
        </w:tc>
        <w:tc>
          <w:tcPr>
            <w:tcW w:w="2599" w:type="dxa"/>
            <w:vAlign w:val="center"/>
          </w:tcPr>
          <w:p w14:paraId="2D7FAF08" w14:textId="6A2B419E" w:rsidR="005A502C" w:rsidRPr="00835BAB" w:rsidRDefault="00156A08" w:rsidP="00B62E76">
            <w:pPr>
              <w:pStyle w:val="NormalWeb"/>
              <w:spacing w:before="0" w:beforeAutospacing="0" w:after="0" w:afterAutospacing="0"/>
              <w:jc w:val="center"/>
              <w:rPr>
                <w:rFonts w:ascii="Arial" w:hAnsi="Arial" w:cs="Arial"/>
                <w:color w:val="000000"/>
                <w:sz w:val="22"/>
                <w:szCs w:val="22"/>
                <w:lang w:val="en-US"/>
              </w:rPr>
            </w:pPr>
            <w:r>
              <w:rPr>
                <w:rFonts w:ascii="Arial" w:hAnsi="Arial" w:cs="Arial"/>
                <w:color w:val="000000"/>
                <w:sz w:val="22"/>
                <w:szCs w:val="22"/>
                <w:lang w:val="en-US"/>
              </w:rPr>
              <w:t>-</w:t>
            </w:r>
          </w:p>
        </w:tc>
        <w:tc>
          <w:tcPr>
            <w:tcW w:w="2599" w:type="dxa"/>
            <w:vAlign w:val="center"/>
          </w:tcPr>
          <w:p w14:paraId="166A9DF3"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18.041</w:t>
            </w:r>
          </w:p>
        </w:tc>
        <w:tc>
          <w:tcPr>
            <w:tcW w:w="2600" w:type="dxa"/>
            <w:vAlign w:val="center"/>
          </w:tcPr>
          <w:p w14:paraId="133A372A"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Sal de Mohr</w:t>
            </w:r>
          </w:p>
        </w:tc>
      </w:tr>
      <w:tr w:rsidR="005A502C" w:rsidRPr="00835BAB" w14:paraId="4C7A31EF" w14:textId="77777777" w:rsidTr="009604C1">
        <w:tc>
          <w:tcPr>
            <w:tcW w:w="2599" w:type="dxa"/>
            <w:vAlign w:val="center"/>
          </w:tcPr>
          <w:p w14:paraId="73F261C6" w14:textId="1DCD6C2E"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Humedad</w:t>
            </w:r>
            <w:proofErr w:type="spellEnd"/>
          </w:p>
        </w:tc>
        <w:tc>
          <w:tcPr>
            <w:tcW w:w="2599" w:type="dxa"/>
            <w:vAlign w:val="center"/>
          </w:tcPr>
          <w:p w14:paraId="349DD713"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AOAC</w:t>
            </w:r>
          </w:p>
        </w:tc>
        <w:tc>
          <w:tcPr>
            <w:tcW w:w="2599" w:type="dxa"/>
            <w:vAlign w:val="center"/>
          </w:tcPr>
          <w:p w14:paraId="2650CE58"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33.7.03</w:t>
            </w:r>
          </w:p>
        </w:tc>
        <w:tc>
          <w:tcPr>
            <w:tcW w:w="2599" w:type="dxa"/>
            <w:vAlign w:val="center"/>
          </w:tcPr>
          <w:p w14:paraId="0508C2AA"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926.08</w:t>
            </w:r>
          </w:p>
        </w:tc>
        <w:tc>
          <w:tcPr>
            <w:tcW w:w="2600" w:type="dxa"/>
            <w:vAlign w:val="center"/>
          </w:tcPr>
          <w:p w14:paraId="3C20AC2E"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rPr>
            </w:pPr>
            <w:r w:rsidRPr="00835BAB">
              <w:rPr>
                <w:rFonts w:ascii="Arial" w:hAnsi="Arial" w:cs="Arial"/>
                <w:color w:val="000000"/>
                <w:sz w:val="22"/>
                <w:szCs w:val="22"/>
              </w:rPr>
              <w:t>Método de Horno al Vacío</w:t>
            </w:r>
          </w:p>
        </w:tc>
      </w:tr>
      <w:tr w:rsidR="005A502C" w:rsidRPr="00835BAB" w14:paraId="7B7DCFD0" w14:textId="77777777" w:rsidTr="009604C1">
        <w:tc>
          <w:tcPr>
            <w:tcW w:w="2599" w:type="dxa"/>
            <w:vAlign w:val="center"/>
          </w:tcPr>
          <w:p w14:paraId="05980D29" w14:textId="11C2F391"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Cenizas</w:t>
            </w:r>
            <w:proofErr w:type="spellEnd"/>
          </w:p>
        </w:tc>
        <w:tc>
          <w:tcPr>
            <w:tcW w:w="2599" w:type="dxa"/>
            <w:vAlign w:val="center"/>
          </w:tcPr>
          <w:p w14:paraId="353D8109"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AOAC</w:t>
            </w:r>
          </w:p>
        </w:tc>
        <w:tc>
          <w:tcPr>
            <w:tcW w:w="2599" w:type="dxa"/>
            <w:vAlign w:val="center"/>
          </w:tcPr>
          <w:p w14:paraId="138C1761"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33.7.07</w:t>
            </w:r>
          </w:p>
        </w:tc>
        <w:tc>
          <w:tcPr>
            <w:tcW w:w="2599" w:type="dxa"/>
            <w:vAlign w:val="center"/>
          </w:tcPr>
          <w:p w14:paraId="0069A74E"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935.42</w:t>
            </w:r>
          </w:p>
        </w:tc>
        <w:tc>
          <w:tcPr>
            <w:tcW w:w="2600" w:type="dxa"/>
            <w:vAlign w:val="center"/>
          </w:tcPr>
          <w:p w14:paraId="7043FE40"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Método</w:t>
            </w:r>
            <w:proofErr w:type="spellEnd"/>
            <w:r w:rsidRPr="00835BAB">
              <w:rPr>
                <w:rFonts w:ascii="Arial" w:hAnsi="Arial" w:cs="Arial"/>
                <w:color w:val="000000"/>
                <w:sz w:val="22"/>
                <w:szCs w:val="22"/>
                <w:lang w:val="en-US"/>
              </w:rPr>
              <w:t xml:space="preserve"> </w:t>
            </w:r>
            <w:proofErr w:type="spellStart"/>
            <w:r w:rsidRPr="00835BAB">
              <w:rPr>
                <w:rFonts w:ascii="Arial" w:hAnsi="Arial" w:cs="Arial"/>
                <w:color w:val="000000"/>
                <w:sz w:val="22"/>
                <w:szCs w:val="22"/>
                <w:lang w:val="en-US"/>
              </w:rPr>
              <w:t>Gravimétrico</w:t>
            </w:r>
            <w:proofErr w:type="spellEnd"/>
          </w:p>
        </w:tc>
      </w:tr>
      <w:tr w:rsidR="005A502C" w:rsidRPr="00835BAB" w14:paraId="568054A2" w14:textId="77777777" w:rsidTr="009604C1">
        <w:tc>
          <w:tcPr>
            <w:tcW w:w="2599" w:type="dxa"/>
            <w:vAlign w:val="center"/>
          </w:tcPr>
          <w:p w14:paraId="51CD8FF7" w14:textId="0C753B31"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t>Sólidos</w:t>
            </w:r>
            <w:proofErr w:type="spellEnd"/>
            <w:r w:rsidRPr="00835BAB">
              <w:rPr>
                <w:rFonts w:ascii="Arial" w:hAnsi="Arial" w:cs="Arial"/>
                <w:color w:val="000000"/>
                <w:sz w:val="22"/>
                <w:szCs w:val="22"/>
                <w:lang w:val="en-US"/>
              </w:rPr>
              <w:t xml:space="preserve"> </w:t>
            </w:r>
            <w:proofErr w:type="spellStart"/>
            <w:r w:rsidRPr="00835BAB">
              <w:rPr>
                <w:rFonts w:ascii="Arial" w:hAnsi="Arial" w:cs="Arial"/>
                <w:color w:val="000000"/>
                <w:sz w:val="22"/>
                <w:szCs w:val="22"/>
                <w:lang w:val="en-US"/>
              </w:rPr>
              <w:t>Totales</w:t>
            </w:r>
            <w:proofErr w:type="spellEnd"/>
          </w:p>
        </w:tc>
        <w:tc>
          <w:tcPr>
            <w:tcW w:w="2599" w:type="dxa"/>
            <w:vAlign w:val="center"/>
          </w:tcPr>
          <w:p w14:paraId="5618DEBB"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AOAC</w:t>
            </w:r>
          </w:p>
        </w:tc>
        <w:tc>
          <w:tcPr>
            <w:tcW w:w="2599" w:type="dxa"/>
            <w:vAlign w:val="center"/>
          </w:tcPr>
          <w:p w14:paraId="13258A45"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33.7.03</w:t>
            </w:r>
          </w:p>
        </w:tc>
        <w:tc>
          <w:tcPr>
            <w:tcW w:w="2599" w:type="dxa"/>
            <w:vAlign w:val="center"/>
          </w:tcPr>
          <w:p w14:paraId="223646D8"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926.08</w:t>
            </w:r>
          </w:p>
        </w:tc>
        <w:tc>
          <w:tcPr>
            <w:tcW w:w="2600" w:type="dxa"/>
            <w:vAlign w:val="center"/>
          </w:tcPr>
          <w:p w14:paraId="174894C7"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rPr>
            </w:pPr>
            <w:r w:rsidRPr="00835BAB">
              <w:rPr>
                <w:rFonts w:ascii="Arial" w:hAnsi="Arial" w:cs="Arial"/>
                <w:color w:val="000000"/>
                <w:sz w:val="22"/>
                <w:szCs w:val="22"/>
              </w:rPr>
              <w:t xml:space="preserve">Método de horno al </w:t>
            </w:r>
            <w:r w:rsidRPr="00835BAB">
              <w:rPr>
                <w:rFonts w:ascii="Arial" w:hAnsi="Arial" w:cs="Arial"/>
                <w:color w:val="000000"/>
                <w:sz w:val="22"/>
                <w:szCs w:val="22"/>
              </w:rPr>
              <w:lastRenderedPageBreak/>
              <w:t>vacío</w:t>
            </w:r>
          </w:p>
        </w:tc>
      </w:tr>
      <w:tr w:rsidR="005A502C" w:rsidRPr="00835BAB" w14:paraId="7C9AF76A" w14:textId="77777777" w:rsidTr="009604C1">
        <w:tc>
          <w:tcPr>
            <w:tcW w:w="2599" w:type="dxa"/>
            <w:vAlign w:val="center"/>
          </w:tcPr>
          <w:p w14:paraId="4FE1E3B2" w14:textId="59D7375B"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proofErr w:type="spellStart"/>
            <w:r w:rsidRPr="00835BAB">
              <w:rPr>
                <w:rFonts w:ascii="Arial" w:hAnsi="Arial" w:cs="Arial"/>
                <w:color w:val="000000"/>
                <w:sz w:val="22"/>
                <w:szCs w:val="22"/>
                <w:lang w:val="en-US"/>
              </w:rPr>
              <w:lastRenderedPageBreak/>
              <w:t>Sólidos</w:t>
            </w:r>
            <w:proofErr w:type="spellEnd"/>
            <w:r w:rsidRPr="00835BAB">
              <w:rPr>
                <w:rFonts w:ascii="Arial" w:hAnsi="Arial" w:cs="Arial"/>
                <w:color w:val="000000"/>
                <w:sz w:val="22"/>
                <w:szCs w:val="22"/>
                <w:lang w:val="en-US"/>
              </w:rPr>
              <w:t xml:space="preserve"> </w:t>
            </w:r>
            <w:proofErr w:type="spellStart"/>
            <w:r w:rsidRPr="00835BAB">
              <w:rPr>
                <w:rFonts w:ascii="Arial" w:hAnsi="Arial" w:cs="Arial"/>
                <w:color w:val="000000"/>
                <w:sz w:val="22"/>
                <w:szCs w:val="22"/>
                <w:lang w:val="en-US"/>
              </w:rPr>
              <w:t>Totales</w:t>
            </w:r>
            <w:proofErr w:type="spellEnd"/>
          </w:p>
        </w:tc>
        <w:tc>
          <w:tcPr>
            <w:tcW w:w="2599" w:type="dxa"/>
            <w:vAlign w:val="center"/>
          </w:tcPr>
          <w:p w14:paraId="27E901DA"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Standard method for the examination of dairy products</w:t>
            </w:r>
          </w:p>
        </w:tc>
        <w:tc>
          <w:tcPr>
            <w:tcW w:w="2599" w:type="dxa"/>
            <w:vAlign w:val="center"/>
          </w:tcPr>
          <w:p w14:paraId="30F8C809" w14:textId="188143DC" w:rsidR="005A502C" w:rsidRPr="00835BAB" w:rsidRDefault="00156A08" w:rsidP="00B62E76">
            <w:pPr>
              <w:pStyle w:val="NormalWeb"/>
              <w:spacing w:before="0" w:beforeAutospacing="0" w:after="0" w:afterAutospacing="0"/>
              <w:jc w:val="center"/>
              <w:rPr>
                <w:rFonts w:ascii="Arial" w:hAnsi="Arial" w:cs="Arial"/>
                <w:color w:val="000000"/>
                <w:sz w:val="22"/>
                <w:szCs w:val="22"/>
                <w:lang w:val="en-US"/>
              </w:rPr>
            </w:pPr>
            <w:r>
              <w:rPr>
                <w:rFonts w:ascii="Arial" w:hAnsi="Arial" w:cs="Arial"/>
                <w:color w:val="000000"/>
                <w:sz w:val="22"/>
                <w:szCs w:val="22"/>
                <w:lang w:val="en-US"/>
              </w:rPr>
              <w:t>-</w:t>
            </w:r>
          </w:p>
        </w:tc>
        <w:tc>
          <w:tcPr>
            <w:tcW w:w="2599" w:type="dxa"/>
            <w:vAlign w:val="center"/>
          </w:tcPr>
          <w:p w14:paraId="531ED1D1"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lang w:val="en-US"/>
              </w:rPr>
            </w:pPr>
            <w:r w:rsidRPr="00835BAB">
              <w:rPr>
                <w:rFonts w:ascii="Arial" w:hAnsi="Arial" w:cs="Arial"/>
                <w:color w:val="000000"/>
                <w:sz w:val="22"/>
                <w:szCs w:val="22"/>
                <w:lang w:val="en-US"/>
              </w:rPr>
              <w:t>17.051</w:t>
            </w:r>
          </w:p>
        </w:tc>
        <w:tc>
          <w:tcPr>
            <w:tcW w:w="2600" w:type="dxa"/>
            <w:vAlign w:val="center"/>
          </w:tcPr>
          <w:p w14:paraId="606422E1" w14:textId="77777777" w:rsidR="005A502C" w:rsidRPr="00835BAB" w:rsidRDefault="005A502C" w:rsidP="00B62E76">
            <w:pPr>
              <w:pStyle w:val="NormalWeb"/>
              <w:spacing w:before="0" w:beforeAutospacing="0" w:after="0" w:afterAutospacing="0"/>
              <w:jc w:val="center"/>
              <w:rPr>
                <w:rFonts w:ascii="Arial" w:hAnsi="Arial" w:cs="Arial"/>
                <w:color w:val="000000"/>
                <w:sz w:val="22"/>
                <w:szCs w:val="22"/>
              </w:rPr>
            </w:pPr>
            <w:r w:rsidRPr="00835BAB">
              <w:rPr>
                <w:rFonts w:ascii="Arial" w:hAnsi="Arial" w:cs="Arial"/>
                <w:color w:val="000000"/>
                <w:sz w:val="22"/>
                <w:szCs w:val="22"/>
              </w:rPr>
              <w:t>Método de horno al vacío</w:t>
            </w:r>
          </w:p>
        </w:tc>
      </w:tr>
    </w:tbl>
    <w:p w14:paraId="3202543C" w14:textId="77777777" w:rsidR="004E6CDC" w:rsidRPr="004E6CDC" w:rsidRDefault="004E6CDC" w:rsidP="004E6CDC">
      <w:pPr>
        <w:widowControl w:val="0"/>
        <w:pBdr>
          <w:top w:val="nil"/>
          <w:left w:val="nil"/>
          <w:bottom w:val="nil"/>
          <w:right w:val="nil"/>
          <w:between w:val="nil"/>
        </w:pBdr>
        <w:tabs>
          <w:tab w:val="left" w:pos="880"/>
        </w:tabs>
        <w:rPr>
          <w:b/>
          <w:bCs/>
          <w:color w:val="000000"/>
        </w:rPr>
      </w:pPr>
    </w:p>
    <w:p w14:paraId="4EB0DE19" w14:textId="5DE9E5B6" w:rsidR="00187AC5" w:rsidRDefault="00187AC5"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Mantequilla</w:t>
      </w:r>
    </w:p>
    <w:p w14:paraId="56D0B9A7" w14:textId="77777777" w:rsidR="004E6CDC" w:rsidRDefault="004E6CDC" w:rsidP="004E6CDC">
      <w:pPr>
        <w:widowControl w:val="0"/>
        <w:pBdr>
          <w:top w:val="nil"/>
          <w:left w:val="nil"/>
          <w:bottom w:val="nil"/>
          <w:right w:val="nil"/>
          <w:between w:val="nil"/>
        </w:pBdr>
        <w:tabs>
          <w:tab w:val="left" w:pos="880"/>
        </w:tabs>
        <w:rPr>
          <w:b/>
          <w:bCs/>
          <w:color w:val="000000"/>
        </w:rPr>
      </w:pPr>
    </w:p>
    <w:tbl>
      <w:tblPr>
        <w:tblStyle w:val="Tablaconcuadrcula"/>
        <w:tblW w:w="0" w:type="auto"/>
        <w:tblLook w:val="04A0" w:firstRow="1" w:lastRow="0" w:firstColumn="1" w:lastColumn="0" w:noHBand="0" w:noVBand="1"/>
      </w:tblPr>
      <w:tblGrid>
        <w:gridCol w:w="1948"/>
        <w:gridCol w:w="1957"/>
        <w:gridCol w:w="1750"/>
        <w:gridCol w:w="1643"/>
        <w:gridCol w:w="2278"/>
      </w:tblGrid>
      <w:tr w:rsidR="00DF2E8A" w:rsidRPr="00E77140" w14:paraId="33E7BA7D" w14:textId="77777777" w:rsidTr="009607D4">
        <w:trPr>
          <w:tblHeader/>
        </w:trPr>
        <w:tc>
          <w:tcPr>
            <w:tcW w:w="2599" w:type="dxa"/>
            <w:shd w:val="clear" w:color="auto" w:fill="B8CCE4" w:themeFill="accent1" w:themeFillTint="66"/>
            <w:vAlign w:val="center"/>
          </w:tcPr>
          <w:p w14:paraId="4070A6EF" w14:textId="77777777" w:rsidR="00DF2E8A" w:rsidRPr="00E77140" w:rsidRDefault="00DF2E8A" w:rsidP="00B62E76">
            <w:pPr>
              <w:pStyle w:val="NormalWeb"/>
              <w:spacing w:before="0" w:beforeAutospacing="0" w:after="0" w:afterAutospacing="0"/>
              <w:jc w:val="center"/>
              <w:rPr>
                <w:rFonts w:ascii="Arial" w:hAnsi="Arial" w:cs="Arial"/>
                <w:b/>
                <w:bCs/>
                <w:color w:val="000000"/>
                <w:sz w:val="22"/>
                <w:szCs w:val="22"/>
              </w:rPr>
            </w:pPr>
            <w:r w:rsidRPr="00E77140">
              <w:rPr>
                <w:rFonts w:ascii="Arial" w:hAnsi="Arial" w:cs="Arial"/>
                <w:b/>
                <w:bCs/>
                <w:color w:val="000000"/>
                <w:sz w:val="22"/>
                <w:szCs w:val="22"/>
              </w:rPr>
              <w:t>PARÁMETRO</w:t>
            </w:r>
          </w:p>
        </w:tc>
        <w:tc>
          <w:tcPr>
            <w:tcW w:w="2599" w:type="dxa"/>
            <w:shd w:val="clear" w:color="auto" w:fill="B8CCE4" w:themeFill="accent1" w:themeFillTint="66"/>
            <w:vAlign w:val="center"/>
          </w:tcPr>
          <w:p w14:paraId="3CC0E45C" w14:textId="77777777" w:rsidR="00DF2E8A" w:rsidRPr="00E77140" w:rsidRDefault="00DF2E8A" w:rsidP="00B62E76">
            <w:pPr>
              <w:pStyle w:val="NormalWeb"/>
              <w:spacing w:before="0" w:beforeAutospacing="0" w:after="0" w:afterAutospacing="0"/>
              <w:jc w:val="center"/>
              <w:rPr>
                <w:rFonts w:ascii="Arial" w:hAnsi="Arial" w:cs="Arial"/>
                <w:b/>
                <w:bCs/>
                <w:color w:val="000000"/>
                <w:sz w:val="22"/>
                <w:szCs w:val="22"/>
              </w:rPr>
            </w:pPr>
            <w:r w:rsidRPr="00E77140">
              <w:rPr>
                <w:rFonts w:ascii="Arial" w:hAnsi="Arial" w:cs="Arial"/>
                <w:b/>
                <w:bCs/>
                <w:color w:val="000000"/>
                <w:sz w:val="22"/>
                <w:szCs w:val="22"/>
              </w:rPr>
              <w:t>REFERENCIA</w:t>
            </w:r>
          </w:p>
        </w:tc>
        <w:tc>
          <w:tcPr>
            <w:tcW w:w="2599" w:type="dxa"/>
            <w:shd w:val="clear" w:color="auto" w:fill="B8CCE4" w:themeFill="accent1" w:themeFillTint="66"/>
            <w:vAlign w:val="center"/>
          </w:tcPr>
          <w:p w14:paraId="4F05667A" w14:textId="77777777" w:rsidR="00DF2E8A" w:rsidRPr="00E77140" w:rsidRDefault="00DF2E8A" w:rsidP="00B62E76">
            <w:pPr>
              <w:pStyle w:val="NormalWeb"/>
              <w:spacing w:before="0" w:beforeAutospacing="0" w:after="0" w:afterAutospacing="0"/>
              <w:jc w:val="center"/>
              <w:rPr>
                <w:rFonts w:ascii="Arial" w:hAnsi="Arial" w:cs="Arial"/>
                <w:b/>
                <w:bCs/>
                <w:color w:val="000000"/>
                <w:sz w:val="22"/>
                <w:szCs w:val="22"/>
              </w:rPr>
            </w:pPr>
            <w:r w:rsidRPr="00E77140">
              <w:rPr>
                <w:rFonts w:ascii="Arial" w:hAnsi="Arial" w:cs="Arial"/>
                <w:b/>
                <w:bCs/>
                <w:color w:val="000000"/>
                <w:sz w:val="22"/>
                <w:szCs w:val="22"/>
              </w:rPr>
              <w:t>CAPÍTULO</w:t>
            </w:r>
          </w:p>
        </w:tc>
        <w:tc>
          <w:tcPr>
            <w:tcW w:w="2599" w:type="dxa"/>
            <w:shd w:val="clear" w:color="auto" w:fill="B8CCE4" w:themeFill="accent1" w:themeFillTint="66"/>
            <w:vAlign w:val="center"/>
          </w:tcPr>
          <w:p w14:paraId="1D3933FC" w14:textId="77777777" w:rsidR="00DF2E8A" w:rsidRPr="00E77140" w:rsidRDefault="00DF2E8A" w:rsidP="00B62E76">
            <w:pPr>
              <w:pStyle w:val="NormalWeb"/>
              <w:spacing w:before="0" w:beforeAutospacing="0" w:after="0" w:afterAutospacing="0"/>
              <w:jc w:val="center"/>
              <w:rPr>
                <w:rFonts w:ascii="Arial" w:hAnsi="Arial" w:cs="Arial"/>
                <w:b/>
                <w:bCs/>
                <w:color w:val="000000"/>
                <w:sz w:val="22"/>
                <w:szCs w:val="22"/>
              </w:rPr>
            </w:pPr>
            <w:r w:rsidRPr="00E77140">
              <w:rPr>
                <w:rFonts w:ascii="Arial" w:hAnsi="Arial" w:cs="Arial"/>
                <w:b/>
                <w:bCs/>
                <w:color w:val="000000"/>
                <w:sz w:val="22"/>
                <w:szCs w:val="22"/>
              </w:rPr>
              <w:t>MÉTODO #</w:t>
            </w:r>
          </w:p>
        </w:tc>
        <w:tc>
          <w:tcPr>
            <w:tcW w:w="2600" w:type="dxa"/>
            <w:shd w:val="clear" w:color="auto" w:fill="B8CCE4" w:themeFill="accent1" w:themeFillTint="66"/>
            <w:vAlign w:val="center"/>
          </w:tcPr>
          <w:p w14:paraId="368BFFF9" w14:textId="77777777" w:rsidR="00DF2E8A" w:rsidRPr="00E77140" w:rsidRDefault="00DF2E8A" w:rsidP="00B62E76">
            <w:pPr>
              <w:pStyle w:val="NormalWeb"/>
              <w:spacing w:before="0" w:beforeAutospacing="0" w:after="0" w:afterAutospacing="0"/>
              <w:jc w:val="center"/>
              <w:rPr>
                <w:rFonts w:ascii="Arial" w:hAnsi="Arial" w:cs="Arial"/>
                <w:b/>
                <w:bCs/>
                <w:color w:val="000000"/>
                <w:sz w:val="22"/>
                <w:szCs w:val="22"/>
              </w:rPr>
            </w:pPr>
            <w:r w:rsidRPr="00E77140">
              <w:rPr>
                <w:rFonts w:ascii="Arial" w:hAnsi="Arial" w:cs="Arial"/>
                <w:b/>
                <w:bCs/>
                <w:color w:val="000000"/>
                <w:sz w:val="22"/>
                <w:szCs w:val="22"/>
              </w:rPr>
              <w:t>METODOS REFERENCIADOS</w:t>
            </w:r>
          </w:p>
        </w:tc>
      </w:tr>
      <w:tr w:rsidR="00DF2E8A" w:rsidRPr="00E77140" w14:paraId="586771B5" w14:textId="77777777" w:rsidTr="00541455">
        <w:tc>
          <w:tcPr>
            <w:tcW w:w="2599" w:type="dxa"/>
            <w:vAlign w:val="center"/>
          </w:tcPr>
          <w:p w14:paraId="421006FD" w14:textId="3E326AA4"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Proteína (</w:t>
            </w:r>
            <w:proofErr w:type="spellStart"/>
            <w:r w:rsidRPr="00E77140">
              <w:rPr>
                <w:rFonts w:ascii="Arial" w:hAnsi="Arial" w:cs="Arial"/>
                <w:color w:val="000000"/>
                <w:sz w:val="22"/>
                <w:szCs w:val="22"/>
              </w:rPr>
              <w:t>Nitrogeno</w:t>
            </w:r>
            <w:proofErr w:type="spellEnd"/>
            <w:r w:rsidRPr="00E77140">
              <w:rPr>
                <w:rFonts w:ascii="Arial" w:hAnsi="Arial" w:cs="Arial"/>
                <w:color w:val="000000"/>
                <w:sz w:val="22"/>
                <w:szCs w:val="22"/>
              </w:rPr>
              <w:t xml:space="preserve"> Total) x 6.38</w:t>
            </w:r>
          </w:p>
        </w:tc>
        <w:tc>
          <w:tcPr>
            <w:tcW w:w="2599" w:type="dxa"/>
            <w:vAlign w:val="center"/>
          </w:tcPr>
          <w:p w14:paraId="7BE8FB30"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AOAC</w:t>
            </w:r>
          </w:p>
        </w:tc>
        <w:tc>
          <w:tcPr>
            <w:tcW w:w="2599" w:type="dxa"/>
            <w:vAlign w:val="center"/>
          </w:tcPr>
          <w:p w14:paraId="33F95421"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33.7.12A</w:t>
            </w:r>
          </w:p>
        </w:tc>
        <w:tc>
          <w:tcPr>
            <w:tcW w:w="2599" w:type="dxa"/>
            <w:vAlign w:val="center"/>
          </w:tcPr>
          <w:p w14:paraId="7F1D3AD8"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2001.14</w:t>
            </w:r>
          </w:p>
        </w:tc>
        <w:tc>
          <w:tcPr>
            <w:tcW w:w="2600" w:type="dxa"/>
            <w:vAlign w:val="center"/>
          </w:tcPr>
          <w:p w14:paraId="1F676DE7"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proofErr w:type="spellStart"/>
            <w:r w:rsidRPr="00E77140">
              <w:rPr>
                <w:rFonts w:ascii="Arial" w:hAnsi="Arial" w:cs="Arial"/>
                <w:color w:val="000000"/>
                <w:sz w:val="22"/>
                <w:szCs w:val="22"/>
              </w:rPr>
              <w:t>Kjeldahl</w:t>
            </w:r>
            <w:proofErr w:type="spellEnd"/>
            <w:r w:rsidRPr="00E77140">
              <w:rPr>
                <w:rFonts w:ascii="Arial" w:hAnsi="Arial" w:cs="Arial"/>
                <w:color w:val="000000"/>
                <w:sz w:val="22"/>
                <w:szCs w:val="22"/>
              </w:rPr>
              <w:t xml:space="preserve"> </w:t>
            </w:r>
            <w:proofErr w:type="spellStart"/>
            <w:r w:rsidRPr="00E77140">
              <w:rPr>
                <w:rFonts w:ascii="Arial" w:hAnsi="Arial" w:cs="Arial"/>
                <w:color w:val="000000"/>
                <w:sz w:val="22"/>
                <w:szCs w:val="22"/>
              </w:rPr>
              <w:t>Method</w:t>
            </w:r>
            <w:proofErr w:type="spellEnd"/>
          </w:p>
          <w:p w14:paraId="5DEFED17"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proofErr w:type="spellStart"/>
            <w:r w:rsidRPr="00E77140">
              <w:rPr>
                <w:rFonts w:ascii="Arial" w:hAnsi="Arial" w:cs="Arial"/>
                <w:color w:val="000000"/>
                <w:sz w:val="22"/>
                <w:szCs w:val="22"/>
              </w:rPr>
              <w:t>MicroKjeldahl</w:t>
            </w:r>
            <w:proofErr w:type="spellEnd"/>
            <w:r w:rsidRPr="00E77140">
              <w:rPr>
                <w:rFonts w:ascii="Arial" w:hAnsi="Arial" w:cs="Arial"/>
                <w:color w:val="000000"/>
                <w:sz w:val="22"/>
                <w:szCs w:val="22"/>
              </w:rPr>
              <w:t xml:space="preserve"> </w:t>
            </w:r>
            <w:proofErr w:type="spellStart"/>
            <w:r w:rsidRPr="00E77140">
              <w:rPr>
                <w:rFonts w:ascii="Arial" w:hAnsi="Arial" w:cs="Arial"/>
                <w:color w:val="000000"/>
                <w:sz w:val="22"/>
                <w:szCs w:val="22"/>
              </w:rPr>
              <w:t>Method</w:t>
            </w:r>
            <w:proofErr w:type="spellEnd"/>
          </w:p>
        </w:tc>
      </w:tr>
      <w:tr w:rsidR="00DF2E8A" w:rsidRPr="00E77140" w14:paraId="6C105879" w14:textId="77777777" w:rsidTr="00541455">
        <w:tc>
          <w:tcPr>
            <w:tcW w:w="2599" w:type="dxa"/>
            <w:vAlign w:val="center"/>
          </w:tcPr>
          <w:p w14:paraId="7EF5FEDE" w14:textId="1AA2313F"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Grasa Total</w:t>
            </w:r>
          </w:p>
        </w:tc>
        <w:tc>
          <w:tcPr>
            <w:tcW w:w="2599" w:type="dxa"/>
            <w:vAlign w:val="center"/>
          </w:tcPr>
          <w:p w14:paraId="3E3F9770"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AOAC</w:t>
            </w:r>
          </w:p>
        </w:tc>
        <w:tc>
          <w:tcPr>
            <w:tcW w:w="2599" w:type="dxa"/>
            <w:vAlign w:val="center"/>
          </w:tcPr>
          <w:p w14:paraId="28A18938"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33.6.04</w:t>
            </w:r>
          </w:p>
        </w:tc>
        <w:tc>
          <w:tcPr>
            <w:tcW w:w="2599" w:type="dxa"/>
            <w:vAlign w:val="center"/>
          </w:tcPr>
          <w:p w14:paraId="5819E18A"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938.06</w:t>
            </w:r>
          </w:p>
        </w:tc>
        <w:tc>
          <w:tcPr>
            <w:tcW w:w="2600" w:type="dxa"/>
            <w:vAlign w:val="center"/>
          </w:tcPr>
          <w:p w14:paraId="73EE4DCF"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lang w:val="en-US"/>
              </w:rPr>
            </w:pPr>
            <w:r w:rsidRPr="00E77140">
              <w:rPr>
                <w:rFonts w:ascii="Arial" w:hAnsi="Arial" w:cs="Arial"/>
                <w:color w:val="000000"/>
                <w:sz w:val="22"/>
                <w:szCs w:val="22"/>
                <w:lang w:val="en-US"/>
              </w:rPr>
              <w:t>Indirect Method</w:t>
            </w:r>
          </w:p>
          <w:p w14:paraId="182C06DF"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lang w:val="en-US"/>
              </w:rPr>
            </w:pPr>
            <w:r w:rsidRPr="00E77140">
              <w:rPr>
                <w:rFonts w:ascii="Arial" w:hAnsi="Arial" w:cs="Arial"/>
                <w:color w:val="000000"/>
                <w:sz w:val="22"/>
                <w:szCs w:val="22"/>
                <w:lang w:val="en-US"/>
              </w:rPr>
              <w:t>IDF-ISO-AOAC Method</w:t>
            </w:r>
          </w:p>
        </w:tc>
      </w:tr>
      <w:tr w:rsidR="00DF2E8A" w:rsidRPr="00E77140" w14:paraId="7CF9A02A" w14:textId="77777777" w:rsidTr="00541455">
        <w:tc>
          <w:tcPr>
            <w:tcW w:w="2599" w:type="dxa"/>
            <w:vAlign w:val="center"/>
          </w:tcPr>
          <w:p w14:paraId="255E12AD" w14:textId="5E16C640"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Humedad</w:t>
            </w:r>
          </w:p>
        </w:tc>
        <w:tc>
          <w:tcPr>
            <w:tcW w:w="2599" w:type="dxa"/>
            <w:vAlign w:val="center"/>
          </w:tcPr>
          <w:p w14:paraId="24FF423A"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AOAC</w:t>
            </w:r>
          </w:p>
        </w:tc>
        <w:tc>
          <w:tcPr>
            <w:tcW w:w="2599" w:type="dxa"/>
            <w:vAlign w:val="center"/>
          </w:tcPr>
          <w:p w14:paraId="6F9C7A91"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33.6.03</w:t>
            </w:r>
          </w:p>
        </w:tc>
        <w:tc>
          <w:tcPr>
            <w:tcW w:w="2599" w:type="dxa"/>
            <w:vAlign w:val="center"/>
          </w:tcPr>
          <w:p w14:paraId="61170229"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920.116</w:t>
            </w:r>
          </w:p>
        </w:tc>
        <w:tc>
          <w:tcPr>
            <w:tcW w:w="2600" w:type="dxa"/>
            <w:vAlign w:val="center"/>
          </w:tcPr>
          <w:p w14:paraId="4ABAD7E7"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 xml:space="preserve">IDF-ISO-AOAC </w:t>
            </w:r>
            <w:proofErr w:type="spellStart"/>
            <w:r w:rsidRPr="00E77140">
              <w:rPr>
                <w:rFonts w:ascii="Arial" w:hAnsi="Arial" w:cs="Arial"/>
                <w:color w:val="000000"/>
                <w:sz w:val="22"/>
                <w:szCs w:val="22"/>
              </w:rPr>
              <w:t>Method</w:t>
            </w:r>
            <w:proofErr w:type="spellEnd"/>
          </w:p>
        </w:tc>
      </w:tr>
      <w:tr w:rsidR="00DF2E8A" w:rsidRPr="00E77140" w14:paraId="560F4189" w14:textId="77777777" w:rsidTr="00541455">
        <w:tc>
          <w:tcPr>
            <w:tcW w:w="2599" w:type="dxa"/>
            <w:vAlign w:val="center"/>
          </w:tcPr>
          <w:p w14:paraId="1B1C0BB3" w14:textId="294D0226"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Cenizas</w:t>
            </w:r>
          </w:p>
        </w:tc>
        <w:tc>
          <w:tcPr>
            <w:tcW w:w="2599" w:type="dxa"/>
            <w:vAlign w:val="center"/>
          </w:tcPr>
          <w:p w14:paraId="1DF99D8F"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AOAC</w:t>
            </w:r>
          </w:p>
        </w:tc>
        <w:tc>
          <w:tcPr>
            <w:tcW w:w="2599" w:type="dxa"/>
            <w:vAlign w:val="center"/>
          </w:tcPr>
          <w:p w14:paraId="0C1E2E06"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33.6.05</w:t>
            </w:r>
          </w:p>
        </w:tc>
        <w:tc>
          <w:tcPr>
            <w:tcW w:w="2599" w:type="dxa"/>
            <w:vAlign w:val="center"/>
          </w:tcPr>
          <w:p w14:paraId="7CD8630F"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920.117</w:t>
            </w:r>
          </w:p>
        </w:tc>
        <w:tc>
          <w:tcPr>
            <w:tcW w:w="2600" w:type="dxa"/>
            <w:vAlign w:val="center"/>
          </w:tcPr>
          <w:p w14:paraId="145D3036"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Gravimétrico</w:t>
            </w:r>
          </w:p>
        </w:tc>
      </w:tr>
      <w:tr w:rsidR="00DF2E8A" w:rsidRPr="00E77140" w14:paraId="37B085C3" w14:textId="77777777" w:rsidTr="00541455">
        <w:tc>
          <w:tcPr>
            <w:tcW w:w="2599" w:type="dxa"/>
            <w:vAlign w:val="center"/>
          </w:tcPr>
          <w:p w14:paraId="40FA3D51" w14:textId="56FE4BFD"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Sólidos Totales</w:t>
            </w:r>
          </w:p>
        </w:tc>
        <w:tc>
          <w:tcPr>
            <w:tcW w:w="2599" w:type="dxa"/>
            <w:vAlign w:val="center"/>
          </w:tcPr>
          <w:p w14:paraId="5B0F1481"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AOAC</w:t>
            </w:r>
          </w:p>
        </w:tc>
        <w:tc>
          <w:tcPr>
            <w:tcW w:w="2599" w:type="dxa"/>
            <w:vAlign w:val="center"/>
          </w:tcPr>
          <w:p w14:paraId="6C928F06"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33.6.03</w:t>
            </w:r>
          </w:p>
        </w:tc>
        <w:tc>
          <w:tcPr>
            <w:tcW w:w="2599" w:type="dxa"/>
            <w:vAlign w:val="center"/>
          </w:tcPr>
          <w:p w14:paraId="4D85C42D"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920.116</w:t>
            </w:r>
          </w:p>
        </w:tc>
        <w:tc>
          <w:tcPr>
            <w:tcW w:w="2600" w:type="dxa"/>
            <w:vAlign w:val="center"/>
          </w:tcPr>
          <w:p w14:paraId="1FC3DAE0"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 xml:space="preserve">IDF-ISO-AOAC </w:t>
            </w:r>
            <w:proofErr w:type="spellStart"/>
            <w:r w:rsidRPr="00E77140">
              <w:rPr>
                <w:rFonts w:ascii="Arial" w:hAnsi="Arial" w:cs="Arial"/>
                <w:color w:val="000000"/>
                <w:sz w:val="22"/>
                <w:szCs w:val="22"/>
              </w:rPr>
              <w:t>Method</w:t>
            </w:r>
            <w:proofErr w:type="spellEnd"/>
          </w:p>
        </w:tc>
      </w:tr>
      <w:tr w:rsidR="00DF2E8A" w:rsidRPr="00E77140" w14:paraId="1398AF02" w14:textId="77777777" w:rsidTr="00541455">
        <w:tc>
          <w:tcPr>
            <w:tcW w:w="2599" w:type="dxa"/>
            <w:vAlign w:val="center"/>
          </w:tcPr>
          <w:p w14:paraId="7E832047" w14:textId="6DE910CD"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Acidez (láctica)</w:t>
            </w:r>
          </w:p>
        </w:tc>
        <w:tc>
          <w:tcPr>
            <w:tcW w:w="2599" w:type="dxa"/>
            <w:vAlign w:val="center"/>
          </w:tcPr>
          <w:p w14:paraId="077A3636"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AOAC</w:t>
            </w:r>
          </w:p>
        </w:tc>
        <w:tc>
          <w:tcPr>
            <w:tcW w:w="2599" w:type="dxa"/>
            <w:vAlign w:val="center"/>
          </w:tcPr>
          <w:p w14:paraId="767E772D"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33.6.12</w:t>
            </w:r>
          </w:p>
        </w:tc>
        <w:tc>
          <w:tcPr>
            <w:tcW w:w="2599" w:type="dxa"/>
            <w:vAlign w:val="center"/>
          </w:tcPr>
          <w:p w14:paraId="6CAEF713"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945.50</w:t>
            </w:r>
          </w:p>
        </w:tc>
        <w:tc>
          <w:tcPr>
            <w:tcW w:w="2600" w:type="dxa"/>
            <w:vAlign w:val="center"/>
          </w:tcPr>
          <w:p w14:paraId="0F498C51"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Titulación</w:t>
            </w:r>
          </w:p>
        </w:tc>
      </w:tr>
      <w:tr w:rsidR="00DF2E8A" w:rsidRPr="00E77140" w14:paraId="50768237" w14:textId="77777777" w:rsidTr="00541455">
        <w:tc>
          <w:tcPr>
            <w:tcW w:w="2599" w:type="dxa"/>
            <w:vAlign w:val="center"/>
          </w:tcPr>
          <w:p w14:paraId="0BD90CEF" w14:textId="371B214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Sal en Mantequilla</w:t>
            </w:r>
          </w:p>
        </w:tc>
        <w:tc>
          <w:tcPr>
            <w:tcW w:w="2599" w:type="dxa"/>
            <w:vAlign w:val="center"/>
          </w:tcPr>
          <w:p w14:paraId="20D1E792"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AOAC</w:t>
            </w:r>
          </w:p>
        </w:tc>
        <w:tc>
          <w:tcPr>
            <w:tcW w:w="2599" w:type="dxa"/>
            <w:vAlign w:val="center"/>
          </w:tcPr>
          <w:p w14:paraId="2FAD8F1A"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33.6.06</w:t>
            </w:r>
          </w:p>
        </w:tc>
        <w:tc>
          <w:tcPr>
            <w:tcW w:w="2599" w:type="dxa"/>
            <w:vAlign w:val="center"/>
          </w:tcPr>
          <w:p w14:paraId="3057A1BA"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960.29</w:t>
            </w:r>
          </w:p>
        </w:tc>
        <w:tc>
          <w:tcPr>
            <w:tcW w:w="2600" w:type="dxa"/>
            <w:vAlign w:val="center"/>
          </w:tcPr>
          <w:p w14:paraId="2CE428C6"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lang w:val="en-US"/>
              </w:rPr>
            </w:pPr>
            <w:r w:rsidRPr="00E77140">
              <w:rPr>
                <w:rFonts w:ascii="Arial" w:hAnsi="Arial" w:cs="Arial"/>
                <w:color w:val="000000"/>
                <w:sz w:val="22"/>
                <w:szCs w:val="22"/>
                <w:lang w:val="en-US"/>
              </w:rPr>
              <w:t>Titrimetric Method</w:t>
            </w:r>
          </w:p>
          <w:p w14:paraId="47FD035B"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lang w:val="en-US"/>
              </w:rPr>
            </w:pPr>
            <w:r w:rsidRPr="00E77140">
              <w:rPr>
                <w:rFonts w:ascii="Arial" w:hAnsi="Arial" w:cs="Arial"/>
                <w:color w:val="000000"/>
                <w:sz w:val="22"/>
                <w:szCs w:val="22"/>
                <w:lang w:val="en-US"/>
              </w:rPr>
              <w:t>IDF-ISO- AOAC Method</w:t>
            </w:r>
          </w:p>
        </w:tc>
      </w:tr>
      <w:tr w:rsidR="00DF2E8A" w:rsidRPr="00E77140" w14:paraId="0A3B8576" w14:textId="77777777" w:rsidTr="00541455">
        <w:tc>
          <w:tcPr>
            <w:tcW w:w="2599" w:type="dxa"/>
            <w:vAlign w:val="center"/>
          </w:tcPr>
          <w:p w14:paraId="6D6E4EBF"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Fosfatasa Residual</w:t>
            </w:r>
          </w:p>
        </w:tc>
        <w:tc>
          <w:tcPr>
            <w:tcW w:w="2599" w:type="dxa"/>
            <w:vAlign w:val="center"/>
          </w:tcPr>
          <w:p w14:paraId="3BCFDC44"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AOAC</w:t>
            </w:r>
          </w:p>
        </w:tc>
        <w:tc>
          <w:tcPr>
            <w:tcW w:w="2599" w:type="dxa"/>
            <w:vAlign w:val="center"/>
          </w:tcPr>
          <w:p w14:paraId="3041DF51"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33.6.20</w:t>
            </w:r>
          </w:p>
        </w:tc>
        <w:tc>
          <w:tcPr>
            <w:tcW w:w="2599" w:type="dxa"/>
            <w:vAlign w:val="center"/>
          </w:tcPr>
          <w:p w14:paraId="6A20EC42"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rPr>
            </w:pPr>
            <w:r w:rsidRPr="00E77140">
              <w:rPr>
                <w:rFonts w:ascii="Arial" w:hAnsi="Arial" w:cs="Arial"/>
                <w:color w:val="000000"/>
                <w:sz w:val="22"/>
                <w:szCs w:val="22"/>
              </w:rPr>
              <w:t>946.02</w:t>
            </w:r>
          </w:p>
        </w:tc>
        <w:tc>
          <w:tcPr>
            <w:tcW w:w="2600" w:type="dxa"/>
            <w:vAlign w:val="center"/>
          </w:tcPr>
          <w:p w14:paraId="0C1484E9" w14:textId="77777777" w:rsidR="00DF2E8A" w:rsidRPr="00E77140" w:rsidRDefault="00DF2E8A" w:rsidP="00B62E76">
            <w:pPr>
              <w:pStyle w:val="NormalWeb"/>
              <w:spacing w:before="0" w:beforeAutospacing="0" w:after="0" w:afterAutospacing="0"/>
              <w:jc w:val="center"/>
              <w:rPr>
                <w:rFonts w:ascii="Arial" w:hAnsi="Arial" w:cs="Arial"/>
                <w:color w:val="000000"/>
                <w:sz w:val="22"/>
                <w:szCs w:val="22"/>
                <w:lang w:val="en-US"/>
              </w:rPr>
            </w:pPr>
            <w:proofErr w:type="spellStart"/>
            <w:r w:rsidRPr="00E77140">
              <w:rPr>
                <w:rFonts w:ascii="Arial" w:hAnsi="Arial" w:cs="Arial"/>
                <w:color w:val="000000"/>
                <w:sz w:val="22"/>
                <w:szCs w:val="22"/>
                <w:lang w:val="en-US"/>
              </w:rPr>
              <w:t>Colorimétrico</w:t>
            </w:r>
            <w:proofErr w:type="spellEnd"/>
          </w:p>
        </w:tc>
      </w:tr>
    </w:tbl>
    <w:p w14:paraId="3A1E88BE" w14:textId="77777777" w:rsidR="00DF2E8A" w:rsidRPr="004E6CDC" w:rsidRDefault="00DF2E8A" w:rsidP="004E6CDC">
      <w:pPr>
        <w:widowControl w:val="0"/>
        <w:pBdr>
          <w:top w:val="nil"/>
          <w:left w:val="nil"/>
          <w:bottom w:val="nil"/>
          <w:right w:val="nil"/>
          <w:between w:val="nil"/>
        </w:pBdr>
        <w:tabs>
          <w:tab w:val="left" w:pos="880"/>
        </w:tabs>
        <w:rPr>
          <w:b/>
          <w:bCs/>
          <w:color w:val="000000"/>
        </w:rPr>
      </w:pPr>
    </w:p>
    <w:p w14:paraId="53AE5617" w14:textId="56F99D45" w:rsidR="00DA79F9" w:rsidRDefault="00DA79F9"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Crema Nata</w:t>
      </w:r>
    </w:p>
    <w:p w14:paraId="3DEC530A" w14:textId="77777777" w:rsidR="004E6CDC" w:rsidRDefault="004E6CDC" w:rsidP="004E6CDC">
      <w:pPr>
        <w:widowControl w:val="0"/>
        <w:pBdr>
          <w:top w:val="nil"/>
          <w:left w:val="nil"/>
          <w:bottom w:val="nil"/>
          <w:right w:val="nil"/>
          <w:between w:val="nil"/>
        </w:pBdr>
        <w:tabs>
          <w:tab w:val="left" w:pos="880"/>
        </w:tabs>
        <w:rPr>
          <w:b/>
          <w:bCs/>
          <w:color w:val="000000"/>
        </w:rPr>
      </w:pPr>
    </w:p>
    <w:tbl>
      <w:tblPr>
        <w:tblStyle w:val="Tablaconcuadrcula"/>
        <w:tblW w:w="0" w:type="auto"/>
        <w:tblLook w:val="04A0" w:firstRow="1" w:lastRow="0" w:firstColumn="1" w:lastColumn="0" w:noHBand="0" w:noVBand="1"/>
      </w:tblPr>
      <w:tblGrid>
        <w:gridCol w:w="1932"/>
        <w:gridCol w:w="1941"/>
        <w:gridCol w:w="1729"/>
        <w:gridCol w:w="1704"/>
        <w:gridCol w:w="2270"/>
      </w:tblGrid>
      <w:tr w:rsidR="00436E1A" w:rsidRPr="00436E1A" w14:paraId="0C82A241" w14:textId="77777777" w:rsidTr="009607D4">
        <w:trPr>
          <w:tblHeader/>
        </w:trPr>
        <w:tc>
          <w:tcPr>
            <w:tcW w:w="2599" w:type="dxa"/>
            <w:shd w:val="clear" w:color="auto" w:fill="B8CCE4" w:themeFill="accent1" w:themeFillTint="66"/>
            <w:vAlign w:val="center"/>
          </w:tcPr>
          <w:p w14:paraId="5F4C0E16" w14:textId="77777777" w:rsidR="00436E1A" w:rsidRPr="00436E1A" w:rsidRDefault="00436E1A" w:rsidP="00436E1A">
            <w:pPr>
              <w:pStyle w:val="NormalWeb"/>
              <w:spacing w:before="0" w:beforeAutospacing="0" w:after="0" w:afterAutospacing="0"/>
              <w:jc w:val="center"/>
              <w:rPr>
                <w:rFonts w:ascii="Arial" w:hAnsi="Arial" w:cs="Arial"/>
                <w:b/>
                <w:bCs/>
                <w:color w:val="000000"/>
                <w:sz w:val="22"/>
                <w:szCs w:val="22"/>
              </w:rPr>
            </w:pPr>
            <w:r w:rsidRPr="00436E1A">
              <w:rPr>
                <w:rFonts w:ascii="Arial" w:hAnsi="Arial" w:cs="Arial"/>
                <w:b/>
                <w:bCs/>
                <w:color w:val="000000"/>
                <w:sz w:val="22"/>
                <w:szCs w:val="22"/>
              </w:rPr>
              <w:t>PARÁMETRO</w:t>
            </w:r>
          </w:p>
        </w:tc>
        <w:tc>
          <w:tcPr>
            <w:tcW w:w="2599" w:type="dxa"/>
            <w:shd w:val="clear" w:color="auto" w:fill="B8CCE4" w:themeFill="accent1" w:themeFillTint="66"/>
            <w:vAlign w:val="center"/>
          </w:tcPr>
          <w:p w14:paraId="03C54653" w14:textId="77777777" w:rsidR="00436E1A" w:rsidRPr="00436E1A" w:rsidRDefault="00436E1A" w:rsidP="00436E1A">
            <w:pPr>
              <w:pStyle w:val="NormalWeb"/>
              <w:spacing w:before="0" w:beforeAutospacing="0" w:after="0" w:afterAutospacing="0"/>
              <w:jc w:val="center"/>
              <w:rPr>
                <w:rFonts w:ascii="Arial" w:hAnsi="Arial" w:cs="Arial"/>
                <w:b/>
                <w:bCs/>
                <w:color w:val="000000"/>
                <w:sz w:val="22"/>
                <w:szCs w:val="22"/>
              </w:rPr>
            </w:pPr>
            <w:r w:rsidRPr="00436E1A">
              <w:rPr>
                <w:rFonts w:ascii="Arial" w:hAnsi="Arial" w:cs="Arial"/>
                <w:b/>
                <w:bCs/>
                <w:color w:val="000000"/>
                <w:sz w:val="22"/>
                <w:szCs w:val="22"/>
              </w:rPr>
              <w:t>REFERENCIA</w:t>
            </w:r>
          </w:p>
        </w:tc>
        <w:tc>
          <w:tcPr>
            <w:tcW w:w="2599" w:type="dxa"/>
            <w:shd w:val="clear" w:color="auto" w:fill="B8CCE4" w:themeFill="accent1" w:themeFillTint="66"/>
            <w:vAlign w:val="center"/>
          </w:tcPr>
          <w:p w14:paraId="422799F2" w14:textId="77777777" w:rsidR="00436E1A" w:rsidRPr="00436E1A" w:rsidRDefault="00436E1A" w:rsidP="00436E1A">
            <w:pPr>
              <w:pStyle w:val="NormalWeb"/>
              <w:spacing w:before="0" w:beforeAutospacing="0" w:after="0" w:afterAutospacing="0"/>
              <w:jc w:val="center"/>
              <w:rPr>
                <w:rFonts w:ascii="Arial" w:hAnsi="Arial" w:cs="Arial"/>
                <w:b/>
                <w:bCs/>
                <w:color w:val="000000"/>
                <w:sz w:val="22"/>
                <w:szCs w:val="22"/>
              </w:rPr>
            </w:pPr>
            <w:r w:rsidRPr="00436E1A">
              <w:rPr>
                <w:rFonts w:ascii="Arial" w:hAnsi="Arial" w:cs="Arial"/>
                <w:b/>
                <w:bCs/>
                <w:color w:val="000000"/>
                <w:sz w:val="22"/>
                <w:szCs w:val="22"/>
              </w:rPr>
              <w:t>CAPITULO</w:t>
            </w:r>
          </w:p>
        </w:tc>
        <w:tc>
          <w:tcPr>
            <w:tcW w:w="2599" w:type="dxa"/>
            <w:shd w:val="clear" w:color="auto" w:fill="B8CCE4" w:themeFill="accent1" w:themeFillTint="66"/>
            <w:vAlign w:val="center"/>
          </w:tcPr>
          <w:p w14:paraId="0449B0CF" w14:textId="77777777" w:rsidR="00436E1A" w:rsidRPr="00436E1A" w:rsidRDefault="00436E1A" w:rsidP="00436E1A">
            <w:pPr>
              <w:pStyle w:val="NormalWeb"/>
              <w:spacing w:before="0" w:beforeAutospacing="0" w:after="0" w:afterAutospacing="0"/>
              <w:jc w:val="center"/>
              <w:rPr>
                <w:rFonts w:ascii="Arial" w:hAnsi="Arial" w:cs="Arial"/>
                <w:b/>
                <w:bCs/>
                <w:color w:val="000000"/>
                <w:sz w:val="22"/>
                <w:szCs w:val="22"/>
              </w:rPr>
            </w:pPr>
            <w:r w:rsidRPr="00436E1A">
              <w:rPr>
                <w:rFonts w:ascii="Arial" w:hAnsi="Arial" w:cs="Arial"/>
                <w:b/>
                <w:bCs/>
                <w:color w:val="000000"/>
                <w:sz w:val="22"/>
                <w:szCs w:val="22"/>
              </w:rPr>
              <w:t>MÉTODO#</w:t>
            </w:r>
          </w:p>
        </w:tc>
        <w:tc>
          <w:tcPr>
            <w:tcW w:w="2600" w:type="dxa"/>
            <w:shd w:val="clear" w:color="auto" w:fill="B8CCE4" w:themeFill="accent1" w:themeFillTint="66"/>
            <w:vAlign w:val="center"/>
          </w:tcPr>
          <w:p w14:paraId="1A10AB26" w14:textId="77777777" w:rsidR="00436E1A" w:rsidRPr="00436E1A" w:rsidRDefault="00436E1A" w:rsidP="00436E1A">
            <w:pPr>
              <w:pStyle w:val="NormalWeb"/>
              <w:spacing w:before="0" w:beforeAutospacing="0" w:after="0" w:afterAutospacing="0"/>
              <w:jc w:val="center"/>
              <w:rPr>
                <w:rFonts w:ascii="Arial" w:hAnsi="Arial" w:cs="Arial"/>
                <w:b/>
                <w:bCs/>
                <w:color w:val="000000"/>
                <w:sz w:val="22"/>
                <w:szCs w:val="22"/>
              </w:rPr>
            </w:pPr>
            <w:r w:rsidRPr="00436E1A">
              <w:rPr>
                <w:rFonts w:ascii="Arial" w:hAnsi="Arial" w:cs="Arial"/>
                <w:b/>
                <w:bCs/>
                <w:color w:val="000000"/>
                <w:sz w:val="22"/>
                <w:szCs w:val="22"/>
              </w:rPr>
              <w:t>MÉTODOS REFERENCIADOS</w:t>
            </w:r>
          </w:p>
        </w:tc>
      </w:tr>
      <w:tr w:rsidR="00436E1A" w:rsidRPr="00436E1A" w14:paraId="31EBC4D7" w14:textId="77777777" w:rsidTr="00436E1A">
        <w:tc>
          <w:tcPr>
            <w:tcW w:w="2599" w:type="dxa"/>
            <w:vAlign w:val="center"/>
          </w:tcPr>
          <w:p w14:paraId="0A975C1A"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Grasa total</w:t>
            </w:r>
          </w:p>
        </w:tc>
        <w:tc>
          <w:tcPr>
            <w:tcW w:w="2599" w:type="dxa"/>
            <w:vAlign w:val="center"/>
          </w:tcPr>
          <w:p w14:paraId="6BB505AB"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AOAC</w:t>
            </w:r>
          </w:p>
        </w:tc>
        <w:tc>
          <w:tcPr>
            <w:tcW w:w="2599" w:type="dxa"/>
            <w:vAlign w:val="center"/>
          </w:tcPr>
          <w:p w14:paraId="1AA7621E"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33.3.12</w:t>
            </w:r>
          </w:p>
        </w:tc>
        <w:tc>
          <w:tcPr>
            <w:tcW w:w="2599" w:type="dxa"/>
            <w:vAlign w:val="center"/>
          </w:tcPr>
          <w:p w14:paraId="226BC914"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920.111</w:t>
            </w:r>
          </w:p>
        </w:tc>
        <w:tc>
          <w:tcPr>
            <w:tcW w:w="2600" w:type="dxa"/>
            <w:vAlign w:val="center"/>
          </w:tcPr>
          <w:p w14:paraId="1C0DD63D"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Grasa en Cremas</w:t>
            </w:r>
          </w:p>
          <w:p w14:paraId="59E0B10F"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 xml:space="preserve">IDF-ISO-AOAC </w:t>
            </w:r>
            <w:proofErr w:type="spellStart"/>
            <w:r w:rsidRPr="00436E1A">
              <w:rPr>
                <w:rFonts w:ascii="Arial" w:hAnsi="Arial" w:cs="Arial"/>
                <w:color w:val="000000"/>
                <w:sz w:val="22"/>
                <w:szCs w:val="22"/>
              </w:rPr>
              <w:t>Method</w:t>
            </w:r>
            <w:proofErr w:type="spellEnd"/>
          </w:p>
          <w:p w14:paraId="1BF5708E"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proofErr w:type="spellStart"/>
            <w:r w:rsidRPr="00436E1A">
              <w:rPr>
                <w:rFonts w:ascii="Arial" w:hAnsi="Arial" w:cs="Arial"/>
                <w:color w:val="000000"/>
                <w:sz w:val="22"/>
                <w:szCs w:val="22"/>
              </w:rPr>
              <w:t>Roese-Gottlieb</w:t>
            </w:r>
            <w:proofErr w:type="spellEnd"/>
            <w:r w:rsidRPr="00436E1A">
              <w:rPr>
                <w:rFonts w:ascii="Arial" w:hAnsi="Arial" w:cs="Arial"/>
                <w:color w:val="000000"/>
                <w:sz w:val="22"/>
                <w:szCs w:val="22"/>
              </w:rPr>
              <w:t xml:space="preserve"> </w:t>
            </w:r>
            <w:proofErr w:type="spellStart"/>
            <w:r w:rsidRPr="00436E1A">
              <w:rPr>
                <w:rFonts w:ascii="Arial" w:hAnsi="Arial" w:cs="Arial"/>
                <w:color w:val="000000"/>
                <w:sz w:val="22"/>
                <w:szCs w:val="22"/>
              </w:rPr>
              <w:t>Method</w:t>
            </w:r>
            <w:proofErr w:type="spellEnd"/>
          </w:p>
        </w:tc>
      </w:tr>
      <w:tr w:rsidR="00436E1A" w:rsidRPr="00436E1A" w14:paraId="0A05F1F2" w14:textId="77777777" w:rsidTr="00436E1A">
        <w:tc>
          <w:tcPr>
            <w:tcW w:w="2599" w:type="dxa"/>
            <w:vAlign w:val="center"/>
          </w:tcPr>
          <w:p w14:paraId="3CEB29FF"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Proteínas Nitrógeno (Total) x 6.38</w:t>
            </w:r>
          </w:p>
        </w:tc>
        <w:tc>
          <w:tcPr>
            <w:tcW w:w="2599" w:type="dxa"/>
            <w:vAlign w:val="center"/>
          </w:tcPr>
          <w:p w14:paraId="24B6F6D4"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AOAC</w:t>
            </w:r>
          </w:p>
        </w:tc>
        <w:tc>
          <w:tcPr>
            <w:tcW w:w="2599" w:type="dxa"/>
            <w:vAlign w:val="center"/>
          </w:tcPr>
          <w:p w14:paraId="1A27D8AB"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33.3.10</w:t>
            </w:r>
          </w:p>
        </w:tc>
        <w:tc>
          <w:tcPr>
            <w:tcW w:w="2599" w:type="dxa"/>
            <w:vAlign w:val="center"/>
          </w:tcPr>
          <w:p w14:paraId="05AFCDB3"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920.109</w:t>
            </w:r>
          </w:p>
        </w:tc>
        <w:tc>
          <w:tcPr>
            <w:tcW w:w="2600" w:type="dxa"/>
            <w:vAlign w:val="center"/>
          </w:tcPr>
          <w:p w14:paraId="4472FAA2"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proofErr w:type="spellStart"/>
            <w:r w:rsidRPr="00436E1A">
              <w:rPr>
                <w:rFonts w:ascii="Arial" w:hAnsi="Arial" w:cs="Arial"/>
                <w:color w:val="000000"/>
                <w:sz w:val="22"/>
                <w:szCs w:val="22"/>
              </w:rPr>
              <w:t>Kjeldahl</w:t>
            </w:r>
            <w:proofErr w:type="spellEnd"/>
            <w:r w:rsidRPr="00436E1A">
              <w:rPr>
                <w:rFonts w:ascii="Arial" w:hAnsi="Arial" w:cs="Arial"/>
                <w:color w:val="000000"/>
                <w:sz w:val="22"/>
                <w:szCs w:val="22"/>
              </w:rPr>
              <w:t xml:space="preserve"> </w:t>
            </w:r>
            <w:proofErr w:type="spellStart"/>
            <w:r w:rsidRPr="00436E1A">
              <w:rPr>
                <w:rFonts w:ascii="Arial" w:hAnsi="Arial" w:cs="Arial"/>
                <w:color w:val="000000"/>
                <w:sz w:val="22"/>
                <w:szCs w:val="22"/>
              </w:rPr>
              <w:t>Methods</w:t>
            </w:r>
            <w:proofErr w:type="spellEnd"/>
          </w:p>
        </w:tc>
      </w:tr>
      <w:tr w:rsidR="00436E1A" w:rsidRPr="00436E1A" w14:paraId="4534F3B2" w14:textId="77777777" w:rsidTr="00436E1A">
        <w:tc>
          <w:tcPr>
            <w:tcW w:w="2599" w:type="dxa"/>
            <w:vAlign w:val="center"/>
          </w:tcPr>
          <w:p w14:paraId="211F8345"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Sólidos (Total) en cremas</w:t>
            </w:r>
          </w:p>
        </w:tc>
        <w:tc>
          <w:tcPr>
            <w:tcW w:w="2599" w:type="dxa"/>
            <w:vAlign w:val="center"/>
          </w:tcPr>
          <w:p w14:paraId="50FBA3F0"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AOAC</w:t>
            </w:r>
          </w:p>
        </w:tc>
        <w:tc>
          <w:tcPr>
            <w:tcW w:w="2599" w:type="dxa"/>
            <w:vAlign w:val="center"/>
          </w:tcPr>
          <w:p w14:paraId="60CD1F07"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33.3.07</w:t>
            </w:r>
          </w:p>
        </w:tc>
        <w:tc>
          <w:tcPr>
            <w:tcW w:w="2599" w:type="dxa"/>
            <w:vAlign w:val="center"/>
          </w:tcPr>
          <w:p w14:paraId="382C3E83"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920.107</w:t>
            </w:r>
          </w:p>
        </w:tc>
        <w:tc>
          <w:tcPr>
            <w:tcW w:w="2600" w:type="dxa"/>
            <w:vAlign w:val="center"/>
          </w:tcPr>
          <w:p w14:paraId="146701CE"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 xml:space="preserve">IDF-ISO-AOAC </w:t>
            </w:r>
            <w:proofErr w:type="spellStart"/>
            <w:r w:rsidRPr="00436E1A">
              <w:rPr>
                <w:rFonts w:ascii="Arial" w:hAnsi="Arial" w:cs="Arial"/>
                <w:color w:val="000000"/>
                <w:sz w:val="22"/>
                <w:szCs w:val="22"/>
              </w:rPr>
              <w:t>Method</w:t>
            </w:r>
            <w:proofErr w:type="spellEnd"/>
          </w:p>
          <w:p w14:paraId="4EBD09FC"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Secado en horno de aire forzado</w:t>
            </w:r>
          </w:p>
        </w:tc>
      </w:tr>
      <w:tr w:rsidR="00436E1A" w:rsidRPr="00436E1A" w14:paraId="7715F797" w14:textId="77777777" w:rsidTr="00436E1A">
        <w:tc>
          <w:tcPr>
            <w:tcW w:w="2599" w:type="dxa"/>
            <w:vAlign w:val="center"/>
          </w:tcPr>
          <w:p w14:paraId="1B75C3C4"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Cenizas en Cremas</w:t>
            </w:r>
          </w:p>
        </w:tc>
        <w:tc>
          <w:tcPr>
            <w:tcW w:w="2599" w:type="dxa"/>
            <w:vAlign w:val="center"/>
          </w:tcPr>
          <w:p w14:paraId="0FE3F05A"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AOAC</w:t>
            </w:r>
          </w:p>
        </w:tc>
        <w:tc>
          <w:tcPr>
            <w:tcW w:w="2599" w:type="dxa"/>
            <w:vAlign w:val="center"/>
          </w:tcPr>
          <w:p w14:paraId="36885E60"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33.3.09</w:t>
            </w:r>
          </w:p>
        </w:tc>
        <w:tc>
          <w:tcPr>
            <w:tcW w:w="2599" w:type="dxa"/>
            <w:vAlign w:val="center"/>
          </w:tcPr>
          <w:p w14:paraId="28994CC3"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920.108</w:t>
            </w:r>
          </w:p>
        </w:tc>
        <w:tc>
          <w:tcPr>
            <w:tcW w:w="2600" w:type="dxa"/>
            <w:vAlign w:val="center"/>
          </w:tcPr>
          <w:p w14:paraId="1C229E0C"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Método Gravimétrico</w:t>
            </w:r>
          </w:p>
        </w:tc>
      </w:tr>
      <w:tr w:rsidR="00436E1A" w:rsidRPr="00436E1A" w14:paraId="00B91620" w14:textId="77777777" w:rsidTr="00436E1A">
        <w:tc>
          <w:tcPr>
            <w:tcW w:w="2599" w:type="dxa"/>
            <w:vAlign w:val="center"/>
          </w:tcPr>
          <w:p w14:paraId="20C855C4"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rPr>
            </w:pPr>
            <w:r w:rsidRPr="00436E1A">
              <w:rPr>
                <w:rFonts w:ascii="Arial" w:hAnsi="Arial" w:cs="Arial"/>
                <w:color w:val="000000"/>
                <w:sz w:val="22"/>
                <w:szCs w:val="22"/>
              </w:rPr>
              <w:t xml:space="preserve">Fosfatasa </w:t>
            </w:r>
            <w:r w:rsidRPr="00436E1A">
              <w:rPr>
                <w:rFonts w:ascii="Arial" w:hAnsi="Arial" w:cs="Arial"/>
                <w:color w:val="000000"/>
                <w:sz w:val="22"/>
                <w:szCs w:val="22"/>
              </w:rPr>
              <w:lastRenderedPageBreak/>
              <w:t>(Residual) en Cremas</w:t>
            </w:r>
          </w:p>
        </w:tc>
        <w:tc>
          <w:tcPr>
            <w:tcW w:w="2599" w:type="dxa"/>
            <w:vAlign w:val="center"/>
          </w:tcPr>
          <w:p w14:paraId="408F080F"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lang w:val="en-US"/>
              </w:rPr>
            </w:pPr>
            <w:r w:rsidRPr="00436E1A">
              <w:rPr>
                <w:rFonts w:ascii="Arial" w:hAnsi="Arial" w:cs="Arial"/>
                <w:color w:val="000000"/>
                <w:sz w:val="22"/>
                <w:szCs w:val="22"/>
                <w:lang w:val="en-US"/>
              </w:rPr>
              <w:lastRenderedPageBreak/>
              <w:t xml:space="preserve">Standard method </w:t>
            </w:r>
            <w:r w:rsidRPr="00436E1A">
              <w:rPr>
                <w:rFonts w:ascii="Arial" w:hAnsi="Arial" w:cs="Arial"/>
                <w:color w:val="000000"/>
                <w:sz w:val="22"/>
                <w:szCs w:val="22"/>
                <w:lang w:val="en-US"/>
              </w:rPr>
              <w:lastRenderedPageBreak/>
              <w:t>for the examination of dairy products</w:t>
            </w:r>
          </w:p>
        </w:tc>
        <w:tc>
          <w:tcPr>
            <w:tcW w:w="2599" w:type="dxa"/>
            <w:vAlign w:val="center"/>
          </w:tcPr>
          <w:p w14:paraId="4A3508B5" w14:textId="32151342" w:rsidR="00436E1A" w:rsidRPr="00436E1A" w:rsidRDefault="00156A08" w:rsidP="00436E1A">
            <w:pPr>
              <w:pStyle w:val="NormalWeb"/>
              <w:spacing w:before="0" w:beforeAutospacing="0" w:after="0" w:afterAutospacing="0"/>
              <w:jc w:val="center"/>
              <w:rPr>
                <w:rFonts w:ascii="Arial" w:hAnsi="Arial" w:cs="Arial"/>
                <w:color w:val="000000"/>
                <w:sz w:val="22"/>
                <w:szCs w:val="22"/>
                <w:lang w:val="en-US"/>
              </w:rPr>
            </w:pPr>
            <w:r>
              <w:rPr>
                <w:rFonts w:ascii="Arial" w:hAnsi="Arial" w:cs="Arial"/>
                <w:color w:val="000000"/>
                <w:sz w:val="22"/>
                <w:szCs w:val="22"/>
                <w:lang w:val="en-US"/>
              </w:rPr>
              <w:lastRenderedPageBreak/>
              <w:t>-</w:t>
            </w:r>
          </w:p>
        </w:tc>
        <w:tc>
          <w:tcPr>
            <w:tcW w:w="2599" w:type="dxa"/>
            <w:vAlign w:val="center"/>
          </w:tcPr>
          <w:p w14:paraId="6F9BD8C0"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lang w:val="en-US"/>
              </w:rPr>
            </w:pPr>
            <w:r w:rsidRPr="00436E1A">
              <w:rPr>
                <w:rFonts w:ascii="Arial" w:hAnsi="Arial" w:cs="Arial"/>
                <w:color w:val="000000"/>
                <w:sz w:val="22"/>
                <w:szCs w:val="22"/>
                <w:lang w:val="en-US"/>
              </w:rPr>
              <w:t>16.041</w:t>
            </w:r>
          </w:p>
        </w:tc>
        <w:tc>
          <w:tcPr>
            <w:tcW w:w="2600" w:type="dxa"/>
            <w:vAlign w:val="center"/>
          </w:tcPr>
          <w:p w14:paraId="48D72527" w14:textId="77777777" w:rsidR="00436E1A" w:rsidRPr="00436E1A" w:rsidRDefault="00436E1A" w:rsidP="00436E1A">
            <w:pPr>
              <w:pStyle w:val="NormalWeb"/>
              <w:spacing w:before="0" w:beforeAutospacing="0" w:after="0" w:afterAutospacing="0"/>
              <w:jc w:val="center"/>
              <w:rPr>
                <w:rFonts w:ascii="Arial" w:hAnsi="Arial" w:cs="Arial"/>
                <w:color w:val="000000"/>
                <w:sz w:val="22"/>
                <w:szCs w:val="22"/>
                <w:lang w:val="en-US"/>
              </w:rPr>
            </w:pPr>
            <w:proofErr w:type="spellStart"/>
            <w:r w:rsidRPr="00436E1A">
              <w:rPr>
                <w:rFonts w:ascii="Arial" w:hAnsi="Arial" w:cs="Arial"/>
                <w:color w:val="000000"/>
                <w:sz w:val="22"/>
                <w:szCs w:val="22"/>
                <w:lang w:val="en-US"/>
              </w:rPr>
              <w:t>Método</w:t>
            </w:r>
            <w:proofErr w:type="spellEnd"/>
            <w:r w:rsidRPr="00436E1A">
              <w:rPr>
                <w:rFonts w:ascii="Arial" w:hAnsi="Arial" w:cs="Arial"/>
                <w:color w:val="000000"/>
                <w:sz w:val="22"/>
                <w:szCs w:val="22"/>
                <w:lang w:val="en-US"/>
              </w:rPr>
              <w:t xml:space="preserve"> </w:t>
            </w:r>
            <w:proofErr w:type="spellStart"/>
            <w:r w:rsidRPr="00436E1A">
              <w:rPr>
                <w:rFonts w:ascii="Arial" w:hAnsi="Arial" w:cs="Arial"/>
                <w:color w:val="000000"/>
                <w:sz w:val="22"/>
                <w:szCs w:val="22"/>
                <w:lang w:val="en-US"/>
              </w:rPr>
              <w:lastRenderedPageBreak/>
              <w:t>Colorimétrico</w:t>
            </w:r>
            <w:proofErr w:type="spellEnd"/>
          </w:p>
        </w:tc>
      </w:tr>
    </w:tbl>
    <w:p w14:paraId="34F206F4" w14:textId="77777777" w:rsidR="004E6CDC" w:rsidRPr="004E6CDC" w:rsidRDefault="004E6CDC" w:rsidP="004E6CDC">
      <w:pPr>
        <w:widowControl w:val="0"/>
        <w:pBdr>
          <w:top w:val="nil"/>
          <w:left w:val="nil"/>
          <w:bottom w:val="nil"/>
          <w:right w:val="nil"/>
          <w:between w:val="nil"/>
        </w:pBdr>
        <w:tabs>
          <w:tab w:val="left" w:pos="880"/>
        </w:tabs>
        <w:rPr>
          <w:b/>
          <w:bCs/>
          <w:color w:val="000000"/>
        </w:rPr>
      </w:pPr>
    </w:p>
    <w:p w14:paraId="1B3C5876" w14:textId="167E42EC" w:rsidR="00DA79F9" w:rsidRDefault="00DA79F9" w:rsidP="003428FD">
      <w:pPr>
        <w:pStyle w:val="Prrafodelista"/>
        <w:widowControl w:val="0"/>
        <w:numPr>
          <w:ilvl w:val="2"/>
          <w:numId w:val="5"/>
        </w:numPr>
        <w:pBdr>
          <w:top w:val="nil"/>
          <w:left w:val="nil"/>
          <w:bottom w:val="nil"/>
          <w:right w:val="nil"/>
          <w:between w:val="nil"/>
        </w:pBdr>
        <w:tabs>
          <w:tab w:val="left" w:pos="880"/>
        </w:tabs>
        <w:rPr>
          <w:b/>
          <w:bCs/>
          <w:color w:val="000000"/>
        </w:rPr>
      </w:pPr>
      <w:r>
        <w:rPr>
          <w:b/>
          <w:bCs/>
          <w:color w:val="000000"/>
        </w:rPr>
        <w:t xml:space="preserve">Leche en </w:t>
      </w:r>
      <w:r w:rsidR="009E416C">
        <w:rPr>
          <w:b/>
          <w:bCs/>
          <w:color w:val="000000"/>
        </w:rPr>
        <w:t>P</w:t>
      </w:r>
      <w:r>
        <w:rPr>
          <w:b/>
          <w:bCs/>
          <w:color w:val="000000"/>
        </w:rPr>
        <w:t>olvo</w:t>
      </w:r>
    </w:p>
    <w:p w14:paraId="08FC1E1F" w14:textId="77777777" w:rsidR="004E6CDC" w:rsidRDefault="004E6CDC" w:rsidP="004E6CDC">
      <w:pPr>
        <w:widowControl w:val="0"/>
        <w:pBdr>
          <w:top w:val="nil"/>
          <w:left w:val="nil"/>
          <w:bottom w:val="nil"/>
          <w:right w:val="nil"/>
          <w:between w:val="nil"/>
        </w:pBdr>
        <w:tabs>
          <w:tab w:val="left" w:pos="880"/>
        </w:tabs>
        <w:rPr>
          <w:b/>
          <w:bCs/>
          <w:color w:val="000000"/>
        </w:rPr>
      </w:pPr>
    </w:p>
    <w:tbl>
      <w:tblPr>
        <w:tblStyle w:val="Tablaconcuadrcula"/>
        <w:tblW w:w="0" w:type="auto"/>
        <w:tblLook w:val="04A0" w:firstRow="1" w:lastRow="0" w:firstColumn="1" w:lastColumn="0" w:noHBand="0" w:noVBand="1"/>
      </w:tblPr>
      <w:tblGrid>
        <w:gridCol w:w="1955"/>
        <w:gridCol w:w="1955"/>
        <w:gridCol w:w="1748"/>
        <w:gridCol w:w="1641"/>
        <w:gridCol w:w="2277"/>
      </w:tblGrid>
      <w:tr w:rsidR="006C32F2" w:rsidRPr="00476D2F" w14:paraId="047824B4" w14:textId="77777777" w:rsidTr="009607D4">
        <w:trPr>
          <w:tblHeader/>
        </w:trPr>
        <w:tc>
          <w:tcPr>
            <w:tcW w:w="2599" w:type="dxa"/>
            <w:shd w:val="clear" w:color="auto" w:fill="B8CCE4" w:themeFill="accent1" w:themeFillTint="66"/>
            <w:vAlign w:val="center"/>
          </w:tcPr>
          <w:p w14:paraId="477C9189" w14:textId="77777777" w:rsidR="006C32F2" w:rsidRPr="00476D2F" w:rsidRDefault="006C32F2" w:rsidP="00784C4A">
            <w:pPr>
              <w:jc w:val="center"/>
              <w:rPr>
                <w:b/>
                <w:bCs/>
                <w:sz w:val="22"/>
                <w:szCs w:val="22"/>
              </w:rPr>
            </w:pPr>
            <w:r w:rsidRPr="00476D2F">
              <w:rPr>
                <w:b/>
                <w:bCs/>
                <w:sz w:val="22"/>
                <w:szCs w:val="22"/>
              </w:rPr>
              <w:t>PARÁMETRO</w:t>
            </w:r>
          </w:p>
        </w:tc>
        <w:tc>
          <w:tcPr>
            <w:tcW w:w="2599" w:type="dxa"/>
            <w:shd w:val="clear" w:color="auto" w:fill="B8CCE4" w:themeFill="accent1" w:themeFillTint="66"/>
            <w:vAlign w:val="center"/>
          </w:tcPr>
          <w:p w14:paraId="10E80FF6" w14:textId="77777777" w:rsidR="006C32F2" w:rsidRPr="00476D2F" w:rsidRDefault="006C32F2" w:rsidP="00784C4A">
            <w:pPr>
              <w:jc w:val="center"/>
              <w:rPr>
                <w:b/>
                <w:bCs/>
                <w:sz w:val="22"/>
                <w:szCs w:val="22"/>
              </w:rPr>
            </w:pPr>
            <w:r w:rsidRPr="00476D2F">
              <w:rPr>
                <w:b/>
                <w:bCs/>
                <w:sz w:val="22"/>
                <w:szCs w:val="22"/>
              </w:rPr>
              <w:t>REFERENCIA</w:t>
            </w:r>
          </w:p>
        </w:tc>
        <w:tc>
          <w:tcPr>
            <w:tcW w:w="2599" w:type="dxa"/>
            <w:shd w:val="clear" w:color="auto" w:fill="B8CCE4" w:themeFill="accent1" w:themeFillTint="66"/>
            <w:vAlign w:val="center"/>
          </w:tcPr>
          <w:p w14:paraId="31B90604" w14:textId="77777777" w:rsidR="006C32F2" w:rsidRPr="00476D2F" w:rsidRDefault="006C32F2" w:rsidP="00784C4A">
            <w:pPr>
              <w:jc w:val="center"/>
              <w:rPr>
                <w:b/>
                <w:bCs/>
                <w:sz w:val="22"/>
                <w:szCs w:val="22"/>
              </w:rPr>
            </w:pPr>
            <w:r w:rsidRPr="00476D2F">
              <w:rPr>
                <w:b/>
                <w:bCs/>
                <w:sz w:val="22"/>
                <w:szCs w:val="22"/>
              </w:rPr>
              <w:t>CAPITULO</w:t>
            </w:r>
          </w:p>
        </w:tc>
        <w:tc>
          <w:tcPr>
            <w:tcW w:w="2599" w:type="dxa"/>
            <w:shd w:val="clear" w:color="auto" w:fill="B8CCE4" w:themeFill="accent1" w:themeFillTint="66"/>
            <w:vAlign w:val="center"/>
          </w:tcPr>
          <w:p w14:paraId="2228A364" w14:textId="77777777" w:rsidR="006C32F2" w:rsidRPr="00476D2F" w:rsidRDefault="006C32F2" w:rsidP="00784C4A">
            <w:pPr>
              <w:jc w:val="center"/>
              <w:rPr>
                <w:b/>
                <w:bCs/>
                <w:sz w:val="22"/>
                <w:szCs w:val="22"/>
              </w:rPr>
            </w:pPr>
            <w:r w:rsidRPr="00476D2F">
              <w:rPr>
                <w:b/>
                <w:bCs/>
                <w:sz w:val="22"/>
                <w:szCs w:val="22"/>
              </w:rPr>
              <w:t>MÉTODO #</w:t>
            </w:r>
          </w:p>
        </w:tc>
        <w:tc>
          <w:tcPr>
            <w:tcW w:w="2600" w:type="dxa"/>
            <w:shd w:val="clear" w:color="auto" w:fill="B8CCE4" w:themeFill="accent1" w:themeFillTint="66"/>
            <w:vAlign w:val="center"/>
          </w:tcPr>
          <w:p w14:paraId="0C11084D" w14:textId="77777777" w:rsidR="006C32F2" w:rsidRPr="00476D2F" w:rsidRDefault="006C32F2" w:rsidP="00784C4A">
            <w:pPr>
              <w:jc w:val="center"/>
              <w:rPr>
                <w:b/>
                <w:bCs/>
                <w:sz w:val="22"/>
                <w:szCs w:val="22"/>
              </w:rPr>
            </w:pPr>
            <w:r w:rsidRPr="00476D2F">
              <w:rPr>
                <w:b/>
                <w:bCs/>
                <w:sz w:val="22"/>
                <w:szCs w:val="22"/>
              </w:rPr>
              <w:t>MÉTODOS REFERENCIADOS</w:t>
            </w:r>
          </w:p>
        </w:tc>
      </w:tr>
      <w:tr w:rsidR="006C32F2" w:rsidRPr="00476D2F" w14:paraId="07D59C05" w14:textId="77777777" w:rsidTr="00784C4A">
        <w:tc>
          <w:tcPr>
            <w:tcW w:w="2599" w:type="dxa"/>
            <w:vAlign w:val="center"/>
          </w:tcPr>
          <w:p w14:paraId="6CDCB842" w14:textId="1A4B31FA" w:rsidR="006C32F2" w:rsidRPr="00476D2F" w:rsidRDefault="00784C4A" w:rsidP="00784C4A">
            <w:pPr>
              <w:jc w:val="center"/>
              <w:rPr>
                <w:sz w:val="22"/>
                <w:szCs w:val="22"/>
              </w:rPr>
            </w:pPr>
            <w:proofErr w:type="spellStart"/>
            <w:r w:rsidRPr="00835BAB">
              <w:rPr>
                <w:color w:val="000000"/>
                <w:sz w:val="22"/>
                <w:szCs w:val="22"/>
                <w:lang w:val="en-US"/>
              </w:rPr>
              <w:t>Proteínas</w:t>
            </w:r>
            <w:proofErr w:type="spellEnd"/>
            <w:r w:rsidRPr="00835BAB">
              <w:rPr>
                <w:color w:val="000000"/>
                <w:sz w:val="22"/>
                <w:szCs w:val="22"/>
                <w:lang w:val="en-US"/>
              </w:rPr>
              <w:t xml:space="preserve"> (</w:t>
            </w:r>
            <w:proofErr w:type="spellStart"/>
            <w:r w:rsidRPr="00835BAB">
              <w:rPr>
                <w:color w:val="000000"/>
                <w:sz w:val="22"/>
                <w:szCs w:val="22"/>
                <w:lang w:val="en-US"/>
              </w:rPr>
              <w:t>Nitrógeno</w:t>
            </w:r>
            <w:proofErr w:type="spellEnd"/>
            <w:r w:rsidRPr="00835BAB">
              <w:rPr>
                <w:color w:val="000000"/>
                <w:sz w:val="22"/>
                <w:szCs w:val="22"/>
                <w:lang w:val="en-US"/>
              </w:rPr>
              <w:t xml:space="preserve"> Total) x 6.38</w:t>
            </w:r>
          </w:p>
        </w:tc>
        <w:tc>
          <w:tcPr>
            <w:tcW w:w="2599" w:type="dxa"/>
            <w:vAlign w:val="center"/>
          </w:tcPr>
          <w:p w14:paraId="6A95ACD1" w14:textId="77777777" w:rsidR="006C32F2" w:rsidRPr="00476D2F" w:rsidRDefault="006C32F2" w:rsidP="00784C4A">
            <w:pPr>
              <w:jc w:val="center"/>
              <w:rPr>
                <w:sz w:val="22"/>
                <w:szCs w:val="22"/>
              </w:rPr>
            </w:pPr>
            <w:r w:rsidRPr="00476D2F">
              <w:rPr>
                <w:sz w:val="22"/>
                <w:szCs w:val="22"/>
              </w:rPr>
              <w:t>AOAC</w:t>
            </w:r>
          </w:p>
        </w:tc>
        <w:tc>
          <w:tcPr>
            <w:tcW w:w="2599" w:type="dxa"/>
            <w:vAlign w:val="center"/>
          </w:tcPr>
          <w:p w14:paraId="0B13BD0C" w14:textId="77777777" w:rsidR="006C32F2" w:rsidRPr="00476D2F" w:rsidRDefault="006C32F2" w:rsidP="00784C4A">
            <w:pPr>
              <w:jc w:val="center"/>
              <w:rPr>
                <w:sz w:val="22"/>
                <w:szCs w:val="22"/>
              </w:rPr>
            </w:pPr>
            <w:r w:rsidRPr="00476D2F">
              <w:rPr>
                <w:sz w:val="22"/>
                <w:szCs w:val="22"/>
              </w:rPr>
              <w:t>33.5.03</w:t>
            </w:r>
          </w:p>
        </w:tc>
        <w:tc>
          <w:tcPr>
            <w:tcW w:w="2599" w:type="dxa"/>
            <w:vAlign w:val="center"/>
          </w:tcPr>
          <w:p w14:paraId="0F483726" w14:textId="77777777" w:rsidR="006C32F2" w:rsidRPr="00476D2F" w:rsidRDefault="006C32F2" w:rsidP="00784C4A">
            <w:pPr>
              <w:jc w:val="center"/>
              <w:rPr>
                <w:sz w:val="22"/>
                <w:szCs w:val="22"/>
              </w:rPr>
            </w:pPr>
            <w:r w:rsidRPr="00476D2F">
              <w:rPr>
                <w:sz w:val="22"/>
                <w:szCs w:val="22"/>
              </w:rPr>
              <w:t>930.29</w:t>
            </w:r>
          </w:p>
        </w:tc>
        <w:tc>
          <w:tcPr>
            <w:tcW w:w="2600" w:type="dxa"/>
            <w:vAlign w:val="center"/>
          </w:tcPr>
          <w:p w14:paraId="607872B6" w14:textId="77777777" w:rsidR="006C32F2" w:rsidRPr="00476D2F" w:rsidRDefault="006C32F2" w:rsidP="00784C4A">
            <w:pPr>
              <w:jc w:val="center"/>
              <w:rPr>
                <w:sz w:val="22"/>
                <w:szCs w:val="22"/>
              </w:rPr>
            </w:pPr>
            <w:proofErr w:type="spellStart"/>
            <w:r w:rsidRPr="00476D2F">
              <w:rPr>
                <w:sz w:val="22"/>
                <w:szCs w:val="22"/>
              </w:rPr>
              <w:t>Kjeldahl</w:t>
            </w:r>
            <w:proofErr w:type="spellEnd"/>
            <w:r w:rsidRPr="00476D2F">
              <w:rPr>
                <w:sz w:val="22"/>
                <w:szCs w:val="22"/>
              </w:rPr>
              <w:t xml:space="preserve"> </w:t>
            </w:r>
            <w:proofErr w:type="spellStart"/>
            <w:r w:rsidRPr="00476D2F">
              <w:rPr>
                <w:sz w:val="22"/>
                <w:szCs w:val="22"/>
              </w:rPr>
              <w:t>Method</w:t>
            </w:r>
            <w:proofErr w:type="spellEnd"/>
          </w:p>
        </w:tc>
      </w:tr>
      <w:tr w:rsidR="006C32F2" w:rsidRPr="00476D2F" w14:paraId="185E94C9" w14:textId="77777777" w:rsidTr="00784C4A">
        <w:tc>
          <w:tcPr>
            <w:tcW w:w="2599" w:type="dxa"/>
            <w:vAlign w:val="center"/>
          </w:tcPr>
          <w:p w14:paraId="2A6C6EE3" w14:textId="242E2C1B" w:rsidR="006C32F2" w:rsidRPr="00476D2F" w:rsidRDefault="006C32F2" w:rsidP="00784C4A">
            <w:pPr>
              <w:jc w:val="center"/>
              <w:rPr>
                <w:sz w:val="22"/>
                <w:szCs w:val="22"/>
              </w:rPr>
            </w:pPr>
            <w:r w:rsidRPr="00476D2F">
              <w:rPr>
                <w:sz w:val="22"/>
                <w:szCs w:val="22"/>
              </w:rPr>
              <w:t>Grasa Total en Leche en Polvo</w:t>
            </w:r>
          </w:p>
        </w:tc>
        <w:tc>
          <w:tcPr>
            <w:tcW w:w="2599" w:type="dxa"/>
            <w:vAlign w:val="center"/>
          </w:tcPr>
          <w:p w14:paraId="1CE6D641" w14:textId="77777777" w:rsidR="006C32F2" w:rsidRPr="00476D2F" w:rsidRDefault="006C32F2" w:rsidP="00784C4A">
            <w:pPr>
              <w:jc w:val="center"/>
              <w:rPr>
                <w:sz w:val="22"/>
                <w:szCs w:val="22"/>
              </w:rPr>
            </w:pPr>
            <w:r w:rsidRPr="00476D2F">
              <w:rPr>
                <w:sz w:val="22"/>
                <w:szCs w:val="22"/>
              </w:rPr>
              <w:t>AOAC</w:t>
            </w:r>
          </w:p>
        </w:tc>
        <w:tc>
          <w:tcPr>
            <w:tcW w:w="2599" w:type="dxa"/>
            <w:vAlign w:val="center"/>
          </w:tcPr>
          <w:p w14:paraId="5EB642A5" w14:textId="77777777" w:rsidR="006C32F2" w:rsidRPr="00476D2F" w:rsidRDefault="006C32F2" w:rsidP="00784C4A">
            <w:pPr>
              <w:jc w:val="center"/>
              <w:rPr>
                <w:sz w:val="22"/>
                <w:szCs w:val="22"/>
              </w:rPr>
            </w:pPr>
            <w:r w:rsidRPr="00476D2F">
              <w:rPr>
                <w:sz w:val="22"/>
                <w:szCs w:val="22"/>
              </w:rPr>
              <w:t>33.5.08</w:t>
            </w:r>
          </w:p>
        </w:tc>
        <w:tc>
          <w:tcPr>
            <w:tcW w:w="2599" w:type="dxa"/>
            <w:vAlign w:val="center"/>
          </w:tcPr>
          <w:p w14:paraId="11279547" w14:textId="77777777" w:rsidR="006C32F2" w:rsidRPr="00476D2F" w:rsidRDefault="006C32F2" w:rsidP="00784C4A">
            <w:pPr>
              <w:jc w:val="center"/>
              <w:rPr>
                <w:sz w:val="22"/>
                <w:szCs w:val="22"/>
              </w:rPr>
            </w:pPr>
            <w:r w:rsidRPr="00476D2F">
              <w:rPr>
                <w:sz w:val="22"/>
                <w:szCs w:val="22"/>
              </w:rPr>
              <w:t>932.06</w:t>
            </w:r>
          </w:p>
        </w:tc>
        <w:tc>
          <w:tcPr>
            <w:tcW w:w="2600" w:type="dxa"/>
            <w:vAlign w:val="center"/>
          </w:tcPr>
          <w:p w14:paraId="36967665" w14:textId="77777777" w:rsidR="006C32F2" w:rsidRPr="00476D2F" w:rsidRDefault="006C32F2" w:rsidP="00784C4A">
            <w:pPr>
              <w:jc w:val="center"/>
              <w:rPr>
                <w:sz w:val="22"/>
                <w:szCs w:val="22"/>
                <w:lang w:val="en-US"/>
              </w:rPr>
            </w:pPr>
            <w:r w:rsidRPr="00476D2F">
              <w:rPr>
                <w:sz w:val="22"/>
                <w:szCs w:val="22"/>
                <w:lang w:val="en-US"/>
              </w:rPr>
              <w:t>IDF-ISO-AOAC Method</w:t>
            </w:r>
          </w:p>
          <w:p w14:paraId="4548E3F9" w14:textId="77777777" w:rsidR="006C32F2" w:rsidRPr="00476D2F" w:rsidRDefault="006C32F2" w:rsidP="00784C4A">
            <w:pPr>
              <w:jc w:val="center"/>
              <w:rPr>
                <w:sz w:val="22"/>
                <w:szCs w:val="22"/>
                <w:lang w:val="en-US"/>
              </w:rPr>
            </w:pPr>
            <w:r w:rsidRPr="00476D2F">
              <w:rPr>
                <w:sz w:val="22"/>
                <w:szCs w:val="22"/>
                <w:lang w:val="en-US"/>
              </w:rPr>
              <w:t>Codex -Adopted – AOAC Method (</w:t>
            </w:r>
            <w:proofErr w:type="spellStart"/>
            <w:r w:rsidRPr="00476D2F">
              <w:rPr>
                <w:sz w:val="22"/>
                <w:szCs w:val="22"/>
                <w:lang w:val="en-US"/>
              </w:rPr>
              <w:t>Tipo</w:t>
            </w:r>
            <w:proofErr w:type="spellEnd"/>
            <w:r w:rsidRPr="00476D2F">
              <w:rPr>
                <w:sz w:val="22"/>
                <w:szCs w:val="22"/>
                <w:lang w:val="en-US"/>
              </w:rPr>
              <w:t xml:space="preserve"> II) </w:t>
            </w:r>
            <w:proofErr w:type="spellStart"/>
            <w:r w:rsidRPr="00476D2F">
              <w:rPr>
                <w:sz w:val="22"/>
                <w:szCs w:val="22"/>
                <w:lang w:val="en-US"/>
              </w:rPr>
              <w:t>por</w:t>
            </w:r>
            <w:proofErr w:type="spellEnd"/>
            <w:r w:rsidRPr="00476D2F">
              <w:rPr>
                <w:sz w:val="22"/>
                <w:szCs w:val="22"/>
                <w:lang w:val="en-US"/>
              </w:rPr>
              <w:t xml:space="preserve"> </w:t>
            </w:r>
            <w:proofErr w:type="spellStart"/>
            <w:r w:rsidRPr="00476D2F">
              <w:rPr>
                <w:sz w:val="22"/>
                <w:szCs w:val="22"/>
                <w:lang w:val="en-US"/>
              </w:rPr>
              <w:t>Gravimetría</w:t>
            </w:r>
            <w:proofErr w:type="spellEnd"/>
            <w:r w:rsidRPr="00476D2F">
              <w:rPr>
                <w:sz w:val="22"/>
                <w:szCs w:val="22"/>
                <w:lang w:val="en-US"/>
              </w:rPr>
              <w:t xml:space="preserve"> (</w:t>
            </w:r>
            <w:proofErr w:type="spellStart"/>
            <w:r w:rsidRPr="00476D2F">
              <w:rPr>
                <w:sz w:val="22"/>
                <w:szCs w:val="22"/>
                <w:lang w:val="en-US"/>
              </w:rPr>
              <w:t>Roese</w:t>
            </w:r>
            <w:proofErr w:type="spellEnd"/>
            <w:r w:rsidRPr="00476D2F">
              <w:rPr>
                <w:sz w:val="22"/>
                <w:szCs w:val="22"/>
                <w:lang w:val="en-US"/>
              </w:rPr>
              <w:t xml:space="preserve"> Gottlieb)</w:t>
            </w:r>
          </w:p>
        </w:tc>
      </w:tr>
      <w:tr w:rsidR="006C32F2" w:rsidRPr="00476D2F" w14:paraId="7581BD38" w14:textId="77777777" w:rsidTr="00784C4A">
        <w:tc>
          <w:tcPr>
            <w:tcW w:w="2599" w:type="dxa"/>
            <w:vAlign w:val="center"/>
          </w:tcPr>
          <w:p w14:paraId="38FB39CE" w14:textId="2FDCDBE1" w:rsidR="006C32F2" w:rsidRPr="00476D2F" w:rsidRDefault="006C32F2" w:rsidP="00784C4A">
            <w:pPr>
              <w:jc w:val="center"/>
              <w:rPr>
                <w:sz w:val="22"/>
                <w:szCs w:val="22"/>
              </w:rPr>
            </w:pPr>
            <w:r w:rsidRPr="00476D2F">
              <w:rPr>
                <w:sz w:val="22"/>
                <w:szCs w:val="22"/>
              </w:rPr>
              <w:t>Grasa Total</w:t>
            </w:r>
          </w:p>
        </w:tc>
        <w:tc>
          <w:tcPr>
            <w:tcW w:w="2599" w:type="dxa"/>
            <w:vAlign w:val="center"/>
          </w:tcPr>
          <w:p w14:paraId="18E57060" w14:textId="77777777" w:rsidR="006C32F2" w:rsidRPr="00476D2F" w:rsidRDefault="006C32F2" w:rsidP="00784C4A">
            <w:pPr>
              <w:jc w:val="center"/>
              <w:rPr>
                <w:sz w:val="22"/>
                <w:szCs w:val="22"/>
              </w:rPr>
            </w:pPr>
            <w:r w:rsidRPr="00476D2F">
              <w:rPr>
                <w:sz w:val="22"/>
                <w:szCs w:val="22"/>
              </w:rPr>
              <w:t>AOAC</w:t>
            </w:r>
          </w:p>
        </w:tc>
        <w:tc>
          <w:tcPr>
            <w:tcW w:w="2599" w:type="dxa"/>
            <w:vAlign w:val="center"/>
          </w:tcPr>
          <w:p w14:paraId="3514D2DD" w14:textId="77777777" w:rsidR="006C32F2" w:rsidRPr="00476D2F" w:rsidRDefault="006C32F2" w:rsidP="00784C4A">
            <w:pPr>
              <w:jc w:val="center"/>
              <w:rPr>
                <w:sz w:val="22"/>
                <w:szCs w:val="22"/>
              </w:rPr>
            </w:pPr>
            <w:r w:rsidRPr="00476D2F">
              <w:rPr>
                <w:sz w:val="22"/>
                <w:szCs w:val="22"/>
              </w:rPr>
              <w:t>33.2.27</w:t>
            </w:r>
          </w:p>
        </w:tc>
        <w:tc>
          <w:tcPr>
            <w:tcW w:w="2599" w:type="dxa"/>
            <w:vAlign w:val="center"/>
          </w:tcPr>
          <w:p w14:paraId="7AEA46C4" w14:textId="77777777" w:rsidR="006C32F2" w:rsidRPr="00476D2F" w:rsidRDefault="006C32F2" w:rsidP="00784C4A">
            <w:pPr>
              <w:jc w:val="center"/>
              <w:rPr>
                <w:sz w:val="22"/>
                <w:szCs w:val="22"/>
              </w:rPr>
            </w:pPr>
            <w:r w:rsidRPr="00476D2F">
              <w:rPr>
                <w:sz w:val="22"/>
                <w:szCs w:val="22"/>
              </w:rPr>
              <w:t>989.04</w:t>
            </w:r>
          </w:p>
        </w:tc>
        <w:tc>
          <w:tcPr>
            <w:tcW w:w="2600" w:type="dxa"/>
            <w:vAlign w:val="center"/>
          </w:tcPr>
          <w:p w14:paraId="08A9CF48" w14:textId="77777777" w:rsidR="006C32F2" w:rsidRPr="00476D2F" w:rsidRDefault="006C32F2" w:rsidP="00784C4A">
            <w:pPr>
              <w:jc w:val="center"/>
              <w:rPr>
                <w:sz w:val="22"/>
                <w:szCs w:val="22"/>
                <w:lang w:val="en-US"/>
              </w:rPr>
            </w:pPr>
            <w:proofErr w:type="spellStart"/>
            <w:r w:rsidRPr="00476D2F">
              <w:rPr>
                <w:sz w:val="22"/>
                <w:szCs w:val="22"/>
                <w:lang w:val="en-US"/>
              </w:rPr>
              <w:t>Método</w:t>
            </w:r>
            <w:proofErr w:type="spellEnd"/>
            <w:r w:rsidRPr="00476D2F">
              <w:rPr>
                <w:sz w:val="22"/>
                <w:szCs w:val="22"/>
                <w:lang w:val="en-US"/>
              </w:rPr>
              <w:t xml:space="preserve"> Babcock</w:t>
            </w:r>
          </w:p>
        </w:tc>
      </w:tr>
      <w:tr w:rsidR="006C32F2" w:rsidRPr="00476D2F" w14:paraId="192BA998" w14:textId="77777777" w:rsidTr="00784C4A">
        <w:tc>
          <w:tcPr>
            <w:tcW w:w="2599" w:type="dxa"/>
            <w:vAlign w:val="center"/>
          </w:tcPr>
          <w:p w14:paraId="292353DA" w14:textId="47747B52" w:rsidR="006C32F2" w:rsidRPr="00476D2F" w:rsidRDefault="006C32F2" w:rsidP="00784C4A">
            <w:pPr>
              <w:jc w:val="center"/>
              <w:rPr>
                <w:sz w:val="22"/>
                <w:szCs w:val="22"/>
              </w:rPr>
            </w:pPr>
            <w:r w:rsidRPr="00476D2F">
              <w:rPr>
                <w:sz w:val="22"/>
                <w:szCs w:val="22"/>
              </w:rPr>
              <w:t>Cenizas</w:t>
            </w:r>
          </w:p>
        </w:tc>
        <w:tc>
          <w:tcPr>
            <w:tcW w:w="2599" w:type="dxa"/>
            <w:vAlign w:val="center"/>
          </w:tcPr>
          <w:p w14:paraId="4B54A092" w14:textId="77777777" w:rsidR="006C32F2" w:rsidRPr="00476D2F" w:rsidRDefault="006C32F2" w:rsidP="00784C4A">
            <w:pPr>
              <w:jc w:val="center"/>
              <w:rPr>
                <w:sz w:val="22"/>
                <w:szCs w:val="22"/>
              </w:rPr>
            </w:pPr>
            <w:r w:rsidRPr="00476D2F">
              <w:rPr>
                <w:sz w:val="22"/>
                <w:szCs w:val="22"/>
              </w:rPr>
              <w:t>AOAC</w:t>
            </w:r>
          </w:p>
        </w:tc>
        <w:tc>
          <w:tcPr>
            <w:tcW w:w="2599" w:type="dxa"/>
            <w:vAlign w:val="center"/>
          </w:tcPr>
          <w:p w14:paraId="08A0DABB" w14:textId="77777777" w:rsidR="006C32F2" w:rsidRPr="00476D2F" w:rsidRDefault="006C32F2" w:rsidP="00784C4A">
            <w:pPr>
              <w:jc w:val="center"/>
              <w:rPr>
                <w:sz w:val="22"/>
                <w:szCs w:val="22"/>
              </w:rPr>
            </w:pPr>
            <w:r w:rsidRPr="00476D2F">
              <w:rPr>
                <w:sz w:val="22"/>
                <w:szCs w:val="22"/>
              </w:rPr>
              <w:t>33.5.05</w:t>
            </w:r>
          </w:p>
        </w:tc>
        <w:tc>
          <w:tcPr>
            <w:tcW w:w="2599" w:type="dxa"/>
            <w:vAlign w:val="center"/>
          </w:tcPr>
          <w:p w14:paraId="1DF3FBAC" w14:textId="77777777" w:rsidR="006C32F2" w:rsidRPr="00476D2F" w:rsidRDefault="006C32F2" w:rsidP="00784C4A">
            <w:pPr>
              <w:jc w:val="center"/>
              <w:rPr>
                <w:sz w:val="22"/>
                <w:szCs w:val="22"/>
              </w:rPr>
            </w:pPr>
            <w:r w:rsidRPr="00476D2F">
              <w:rPr>
                <w:sz w:val="22"/>
                <w:szCs w:val="22"/>
              </w:rPr>
              <w:t>930.30</w:t>
            </w:r>
          </w:p>
        </w:tc>
        <w:tc>
          <w:tcPr>
            <w:tcW w:w="2600" w:type="dxa"/>
            <w:vAlign w:val="center"/>
          </w:tcPr>
          <w:p w14:paraId="340AB0C1" w14:textId="77777777" w:rsidR="006C32F2" w:rsidRPr="00476D2F" w:rsidRDefault="006C32F2" w:rsidP="00784C4A">
            <w:pPr>
              <w:jc w:val="center"/>
              <w:rPr>
                <w:sz w:val="22"/>
                <w:szCs w:val="22"/>
              </w:rPr>
            </w:pPr>
            <w:r w:rsidRPr="00476D2F">
              <w:rPr>
                <w:sz w:val="22"/>
                <w:szCs w:val="22"/>
              </w:rPr>
              <w:t>Gravimetría</w:t>
            </w:r>
          </w:p>
        </w:tc>
      </w:tr>
      <w:tr w:rsidR="006C32F2" w:rsidRPr="00476D2F" w14:paraId="1491F21D" w14:textId="77777777" w:rsidTr="00784C4A">
        <w:tc>
          <w:tcPr>
            <w:tcW w:w="2599" w:type="dxa"/>
            <w:vAlign w:val="center"/>
          </w:tcPr>
          <w:p w14:paraId="50254D7E" w14:textId="5D028E25" w:rsidR="006C32F2" w:rsidRPr="00476D2F" w:rsidRDefault="006C32F2" w:rsidP="00784C4A">
            <w:pPr>
              <w:jc w:val="center"/>
              <w:rPr>
                <w:sz w:val="22"/>
                <w:szCs w:val="22"/>
              </w:rPr>
            </w:pPr>
            <w:r w:rsidRPr="00476D2F">
              <w:rPr>
                <w:sz w:val="22"/>
                <w:szCs w:val="22"/>
              </w:rPr>
              <w:t>Humedad</w:t>
            </w:r>
          </w:p>
        </w:tc>
        <w:tc>
          <w:tcPr>
            <w:tcW w:w="2599" w:type="dxa"/>
            <w:vAlign w:val="center"/>
          </w:tcPr>
          <w:p w14:paraId="421AB7E9" w14:textId="77777777" w:rsidR="006C32F2" w:rsidRPr="00476D2F" w:rsidRDefault="006C32F2" w:rsidP="00784C4A">
            <w:pPr>
              <w:jc w:val="center"/>
              <w:rPr>
                <w:sz w:val="22"/>
                <w:szCs w:val="22"/>
              </w:rPr>
            </w:pPr>
            <w:r w:rsidRPr="00476D2F">
              <w:rPr>
                <w:sz w:val="22"/>
                <w:szCs w:val="22"/>
              </w:rPr>
              <w:t>AOAC</w:t>
            </w:r>
          </w:p>
        </w:tc>
        <w:tc>
          <w:tcPr>
            <w:tcW w:w="2599" w:type="dxa"/>
            <w:vAlign w:val="center"/>
          </w:tcPr>
          <w:p w14:paraId="160E3705" w14:textId="77777777" w:rsidR="006C32F2" w:rsidRPr="00476D2F" w:rsidRDefault="006C32F2" w:rsidP="00784C4A">
            <w:pPr>
              <w:jc w:val="center"/>
              <w:rPr>
                <w:sz w:val="22"/>
                <w:szCs w:val="22"/>
              </w:rPr>
            </w:pPr>
            <w:r w:rsidRPr="00476D2F">
              <w:rPr>
                <w:sz w:val="22"/>
                <w:szCs w:val="22"/>
              </w:rPr>
              <w:t>33.5.02</w:t>
            </w:r>
          </w:p>
        </w:tc>
        <w:tc>
          <w:tcPr>
            <w:tcW w:w="2599" w:type="dxa"/>
            <w:vAlign w:val="center"/>
          </w:tcPr>
          <w:p w14:paraId="3A617855" w14:textId="77777777" w:rsidR="006C32F2" w:rsidRPr="00476D2F" w:rsidRDefault="006C32F2" w:rsidP="00784C4A">
            <w:pPr>
              <w:jc w:val="center"/>
              <w:rPr>
                <w:sz w:val="22"/>
                <w:szCs w:val="22"/>
              </w:rPr>
            </w:pPr>
            <w:r w:rsidRPr="00476D2F">
              <w:rPr>
                <w:sz w:val="22"/>
                <w:szCs w:val="22"/>
              </w:rPr>
              <w:t>927.05</w:t>
            </w:r>
          </w:p>
        </w:tc>
        <w:tc>
          <w:tcPr>
            <w:tcW w:w="2600" w:type="dxa"/>
            <w:vAlign w:val="center"/>
          </w:tcPr>
          <w:p w14:paraId="48523397" w14:textId="77777777" w:rsidR="006C32F2" w:rsidRPr="00476D2F" w:rsidRDefault="006C32F2" w:rsidP="00784C4A">
            <w:pPr>
              <w:jc w:val="center"/>
              <w:rPr>
                <w:sz w:val="22"/>
                <w:szCs w:val="22"/>
              </w:rPr>
            </w:pPr>
            <w:r w:rsidRPr="00476D2F">
              <w:rPr>
                <w:sz w:val="22"/>
                <w:szCs w:val="22"/>
              </w:rPr>
              <w:t>Gravimetría</w:t>
            </w:r>
          </w:p>
        </w:tc>
      </w:tr>
      <w:tr w:rsidR="006C32F2" w:rsidRPr="00476D2F" w14:paraId="68B34F6B" w14:textId="77777777" w:rsidTr="00280741">
        <w:trPr>
          <w:trHeight w:val="876"/>
        </w:trPr>
        <w:tc>
          <w:tcPr>
            <w:tcW w:w="2599" w:type="dxa"/>
            <w:vAlign w:val="center"/>
          </w:tcPr>
          <w:p w14:paraId="6C50425F" w14:textId="6D691576" w:rsidR="006C32F2" w:rsidRPr="00476D2F" w:rsidRDefault="006C32F2" w:rsidP="00784C4A">
            <w:pPr>
              <w:jc w:val="center"/>
              <w:rPr>
                <w:sz w:val="22"/>
                <w:szCs w:val="22"/>
              </w:rPr>
            </w:pPr>
            <w:r w:rsidRPr="00476D2F">
              <w:rPr>
                <w:sz w:val="22"/>
                <w:szCs w:val="22"/>
              </w:rPr>
              <w:t>Sólidos Totales</w:t>
            </w:r>
          </w:p>
        </w:tc>
        <w:tc>
          <w:tcPr>
            <w:tcW w:w="2599" w:type="dxa"/>
            <w:vAlign w:val="center"/>
          </w:tcPr>
          <w:p w14:paraId="5E0F29E6" w14:textId="77777777" w:rsidR="006C32F2" w:rsidRPr="00476D2F" w:rsidRDefault="006C32F2" w:rsidP="00784C4A">
            <w:pPr>
              <w:jc w:val="center"/>
              <w:rPr>
                <w:sz w:val="22"/>
                <w:szCs w:val="22"/>
              </w:rPr>
            </w:pPr>
            <w:r w:rsidRPr="00476D2F">
              <w:rPr>
                <w:sz w:val="22"/>
                <w:szCs w:val="22"/>
              </w:rPr>
              <w:t>AOAC</w:t>
            </w:r>
          </w:p>
        </w:tc>
        <w:tc>
          <w:tcPr>
            <w:tcW w:w="2599" w:type="dxa"/>
            <w:vAlign w:val="center"/>
          </w:tcPr>
          <w:p w14:paraId="06C75245" w14:textId="77777777" w:rsidR="006C32F2" w:rsidRPr="00476D2F" w:rsidRDefault="006C32F2" w:rsidP="00784C4A">
            <w:pPr>
              <w:jc w:val="center"/>
              <w:rPr>
                <w:sz w:val="22"/>
                <w:szCs w:val="22"/>
              </w:rPr>
            </w:pPr>
            <w:r w:rsidRPr="00476D2F">
              <w:rPr>
                <w:sz w:val="22"/>
                <w:szCs w:val="22"/>
              </w:rPr>
              <w:t>33.5.02</w:t>
            </w:r>
          </w:p>
        </w:tc>
        <w:tc>
          <w:tcPr>
            <w:tcW w:w="2599" w:type="dxa"/>
            <w:vAlign w:val="center"/>
          </w:tcPr>
          <w:p w14:paraId="27ABE241" w14:textId="77777777" w:rsidR="006C32F2" w:rsidRPr="00476D2F" w:rsidRDefault="006C32F2" w:rsidP="00784C4A">
            <w:pPr>
              <w:jc w:val="center"/>
              <w:rPr>
                <w:sz w:val="22"/>
                <w:szCs w:val="22"/>
              </w:rPr>
            </w:pPr>
            <w:r w:rsidRPr="00476D2F">
              <w:rPr>
                <w:sz w:val="22"/>
                <w:szCs w:val="22"/>
              </w:rPr>
              <w:t>927.05</w:t>
            </w:r>
          </w:p>
        </w:tc>
        <w:tc>
          <w:tcPr>
            <w:tcW w:w="2600" w:type="dxa"/>
            <w:vAlign w:val="center"/>
          </w:tcPr>
          <w:p w14:paraId="0813B281" w14:textId="77777777" w:rsidR="006C32F2" w:rsidRPr="00476D2F" w:rsidRDefault="006C32F2" w:rsidP="00784C4A">
            <w:pPr>
              <w:jc w:val="center"/>
              <w:rPr>
                <w:sz w:val="22"/>
                <w:szCs w:val="22"/>
              </w:rPr>
            </w:pPr>
            <w:r w:rsidRPr="00476D2F">
              <w:rPr>
                <w:sz w:val="22"/>
                <w:szCs w:val="22"/>
              </w:rPr>
              <w:t>Gravimetría</w:t>
            </w:r>
          </w:p>
          <w:p w14:paraId="76B3BF00" w14:textId="77777777" w:rsidR="006C32F2" w:rsidRPr="00476D2F" w:rsidRDefault="006C32F2" w:rsidP="00784C4A">
            <w:pPr>
              <w:jc w:val="center"/>
              <w:rPr>
                <w:sz w:val="22"/>
                <w:szCs w:val="22"/>
              </w:rPr>
            </w:pPr>
            <w:r w:rsidRPr="00476D2F">
              <w:rPr>
                <w:sz w:val="22"/>
                <w:szCs w:val="22"/>
              </w:rPr>
              <w:t>Por diferencia de humedad</w:t>
            </w:r>
          </w:p>
        </w:tc>
      </w:tr>
      <w:tr w:rsidR="006C32F2" w:rsidRPr="00476D2F" w14:paraId="4D2EC920" w14:textId="77777777" w:rsidTr="00784C4A">
        <w:tc>
          <w:tcPr>
            <w:tcW w:w="2599" w:type="dxa"/>
            <w:vAlign w:val="center"/>
          </w:tcPr>
          <w:p w14:paraId="4A1C8170" w14:textId="513C567E" w:rsidR="006C32F2" w:rsidRPr="00476D2F" w:rsidRDefault="006C32F2" w:rsidP="00784C4A">
            <w:pPr>
              <w:jc w:val="center"/>
              <w:rPr>
                <w:sz w:val="22"/>
                <w:szCs w:val="22"/>
              </w:rPr>
            </w:pPr>
            <w:r w:rsidRPr="00476D2F">
              <w:rPr>
                <w:sz w:val="22"/>
                <w:szCs w:val="22"/>
              </w:rPr>
              <w:t>Acidez(láctica)</w:t>
            </w:r>
          </w:p>
        </w:tc>
        <w:tc>
          <w:tcPr>
            <w:tcW w:w="2599" w:type="dxa"/>
            <w:vAlign w:val="center"/>
          </w:tcPr>
          <w:p w14:paraId="429E7FFA" w14:textId="77777777" w:rsidR="006C32F2" w:rsidRPr="00476D2F" w:rsidRDefault="006C32F2" w:rsidP="00784C4A">
            <w:pPr>
              <w:jc w:val="center"/>
              <w:rPr>
                <w:sz w:val="22"/>
                <w:szCs w:val="22"/>
              </w:rPr>
            </w:pPr>
            <w:r w:rsidRPr="00476D2F">
              <w:rPr>
                <w:sz w:val="22"/>
                <w:szCs w:val="22"/>
              </w:rPr>
              <w:t>AOAC</w:t>
            </w:r>
          </w:p>
        </w:tc>
        <w:tc>
          <w:tcPr>
            <w:tcW w:w="2599" w:type="dxa"/>
            <w:vAlign w:val="center"/>
          </w:tcPr>
          <w:p w14:paraId="55A06EF0" w14:textId="77777777" w:rsidR="006C32F2" w:rsidRPr="00476D2F" w:rsidRDefault="006C32F2" w:rsidP="00784C4A">
            <w:pPr>
              <w:jc w:val="center"/>
              <w:rPr>
                <w:sz w:val="22"/>
                <w:szCs w:val="22"/>
              </w:rPr>
            </w:pPr>
            <w:r w:rsidRPr="00476D2F">
              <w:rPr>
                <w:sz w:val="22"/>
                <w:szCs w:val="22"/>
              </w:rPr>
              <w:t>33.6.12</w:t>
            </w:r>
          </w:p>
        </w:tc>
        <w:tc>
          <w:tcPr>
            <w:tcW w:w="2599" w:type="dxa"/>
            <w:vAlign w:val="center"/>
          </w:tcPr>
          <w:p w14:paraId="06CCD438" w14:textId="77777777" w:rsidR="006C32F2" w:rsidRPr="00476D2F" w:rsidRDefault="006C32F2" w:rsidP="00784C4A">
            <w:pPr>
              <w:jc w:val="center"/>
              <w:rPr>
                <w:sz w:val="22"/>
                <w:szCs w:val="22"/>
              </w:rPr>
            </w:pPr>
            <w:r w:rsidRPr="00476D2F">
              <w:rPr>
                <w:sz w:val="22"/>
                <w:szCs w:val="22"/>
              </w:rPr>
              <w:t>945.50</w:t>
            </w:r>
          </w:p>
        </w:tc>
        <w:tc>
          <w:tcPr>
            <w:tcW w:w="2600" w:type="dxa"/>
            <w:vAlign w:val="center"/>
          </w:tcPr>
          <w:p w14:paraId="7AF61273" w14:textId="77777777" w:rsidR="006C32F2" w:rsidRPr="00476D2F" w:rsidRDefault="006C32F2" w:rsidP="00784C4A">
            <w:pPr>
              <w:jc w:val="center"/>
              <w:rPr>
                <w:sz w:val="22"/>
                <w:szCs w:val="22"/>
              </w:rPr>
            </w:pPr>
            <w:r w:rsidRPr="00476D2F">
              <w:rPr>
                <w:sz w:val="22"/>
                <w:szCs w:val="22"/>
              </w:rPr>
              <w:t>Titulación</w:t>
            </w:r>
          </w:p>
        </w:tc>
      </w:tr>
      <w:tr w:rsidR="006C32F2" w:rsidRPr="00476D2F" w14:paraId="73116FB5" w14:textId="77777777" w:rsidTr="00784C4A">
        <w:tc>
          <w:tcPr>
            <w:tcW w:w="2599" w:type="dxa"/>
            <w:vAlign w:val="center"/>
          </w:tcPr>
          <w:p w14:paraId="2C8D8D3A" w14:textId="4FAA3249" w:rsidR="006C32F2" w:rsidRPr="00476D2F" w:rsidRDefault="006C32F2" w:rsidP="00784C4A">
            <w:pPr>
              <w:jc w:val="center"/>
              <w:rPr>
                <w:sz w:val="22"/>
                <w:szCs w:val="22"/>
              </w:rPr>
            </w:pPr>
            <w:r w:rsidRPr="00476D2F">
              <w:rPr>
                <w:sz w:val="22"/>
                <w:szCs w:val="22"/>
              </w:rPr>
              <w:t>Cloruro</w:t>
            </w:r>
          </w:p>
        </w:tc>
        <w:tc>
          <w:tcPr>
            <w:tcW w:w="2599" w:type="dxa"/>
            <w:vAlign w:val="center"/>
          </w:tcPr>
          <w:p w14:paraId="4D6FC3E9" w14:textId="77777777" w:rsidR="006C32F2" w:rsidRPr="00476D2F" w:rsidRDefault="006C32F2" w:rsidP="00784C4A">
            <w:pPr>
              <w:jc w:val="center"/>
              <w:rPr>
                <w:sz w:val="22"/>
                <w:szCs w:val="22"/>
              </w:rPr>
            </w:pPr>
            <w:r w:rsidRPr="00476D2F">
              <w:rPr>
                <w:sz w:val="22"/>
                <w:szCs w:val="22"/>
              </w:rPr>
              <w:t>AOAC</w:t>
            </w:r>
          </w:p>
        </w:tc>
        <w:tc>
          <w:tcPr>
            <w:tcW w:w="2599" w:type="dxa"/>
            <w:vAlign w:val="center"/>
          </w:tcPr>
          <w:p w14:paraId="53BB9351" w14:textId="77777777" w:rsidR="006C32F2" w:rsidRPr="00476D2F" w:rsidRDefault="006C32F2" w:rsidP="00784C4A">
            <w:pPr>
              <w:jc w:val="center"/>
              <w:rPr>
                <w:sz w:val="22"/>
                <w:szCs w:val="22"/>
              </w:rPr>
            </w:pPr>
            <w:r w:rsidRPr="00476D2F">
              <w:rPr>
                <w:sz w:val="22"/>
                <w:szCs w:val="22"/>
              </w:rPr>
              <w:t>50.11.03</w:t>
            </w:r>
          </w:p>
        </w:tc>
        <w:tc>
          <w:tcPr>
            <w:tcW w:w="2599" w:type="dxa"/>
            <w:vAlign w:val="center"/>
          </w:tcPr>
          <w:p w14:paraId="5E0F63D0" w14:textId="77777777" w:rsidR="006C32F2" w:rsidRPr="00476D2F" w:rsidRDefault="006C32F2" w:rsidP="00784C4A">
            <w:pPr>
              <w:jc w:val="center"/>
              <w:rPr>
                <w:sz w:val="22"/>
                <w:szCs w:val="22"/>
              </w:rPr>
            </w:pPr>
            <w:r w:rsidRPr="00476D2F">
              <w:rPr>
                <w:sz w:val="22"/>
                <w:szCs w:val="22"/>
              </w:rPr>
              <w:t>2016.03</w:t>
            </w:r>
          </w:p>
        </w:tc>
        <w:tc>
          <w:tcPr>
            <w:tcW w:w="2600" w:type="dxa"/>
            <w:vAlign w:val="center"/>
          </w:tcPr>
          <w:p w14:paraId="0F751727" w14:textId="77777777" w:rsidR="006C32F2" w:rsidRPr="00476D2F" w:rsidRDefault="006C32F2" w:rsidP="00784C4A">
            <w:pPr>
              <w:jc w:val="center"/>
              <w:rPr>
                <w:sz w:val="22"/>
                <w:szCs w:val="22"/>
              </w:rPr>
            </w:pPr>
            <w:r w:rsidRPr="00476D2F">
              <w:rPr>
                <w:sz w:val="22"/>
                <w:szCs w:val="22"/>
              </w:rPr>
              <w:t>Titulación Potenciométrica</w:t>
            </w:r>
          </w:p>
          <w:p w14:paraId="1A05FEEC" w14:textId="77777777" w:rsidR="006C32F2" w:rsidRPr="00476D2F" w:rsidRDefault="006C32F2" w:rsidP="00784C4A">
            <w:pPr>
              <w:jc w:val="center"/>
              <w:rPr>
                <w:sz w:val="22"/>
                <w:szCs w:val="22"/>
                <w:lang w:val="en-US"/>
              </w:rPr>
            </w:pPr>
            <w:r w:rsidRPr="00476D2F">
              <w:rPr>
                <w:sz w:val="22"/>
                <w:szCs w:val="22"/>
                <w:lang w:val="en-US"/>
              </w:rPr>
              <w:t>Codex Adopted AOAC-ISO Method</w:t>
            </w:r>
          </w:p>
        </w:tc>
      </w:tr>
      <w:tr w:rsidR="006C32F2" w:rsidRPr="00476D2F" w14:paraId="189F622A" w14:textId="77777777" w:rsidTr="00784C4A">
        <w:tc>
          <w:tcPr>
            <w:tcW w:w="2599" w:type="dxa"/>
            <w:vAlign w:val="center"/>
          </w:tcPr>
          <w:p w14:paraId="77102697" w14:textId="0DC9F59F" w:rsidR="006C32F2" w:rsidRPr="00476D2F" w:rsidRDefault="006C32F2" w:rsidP="00784C4A">
            <w:pPr>
              <w:jc w:val="center"/>
              <w:rPr>
                <w:sz w:val="22"/>
                <w:szCs w:val="22"/>
              </w:rPr>
            </w:pPr>
            <w:r w:rsidRPr="00476D2F">
              <w:rPr>
                <w:sz w:val="22"/>
                <w:szCs w:val="22"/>
              </w:rPr>
              <w:t>Fosfatasa residual</w:t>
            </w:r>
          </w:p>
        </w:tc>
        <w:tc>
          <w:tcPr>
            <w:tcW w:w="2599" w:type="dxa"/>
            <w:vAlign w:val="center"/>
          </w:tcPr>
          <w:p w14:paraId="41A571E8" w14:textId="77777777" w:rsidR="006C32F2" w:rsidRPr="00476D2F" w:rsidRDefault="006C32F2" w:rsidP="00784C4A">
            <w:pPr>
              <w:jc w:val="center"/>
              <w:rPr>
                <w:sz w:val="22"/>
                <w:szCs w:val="22"/>
              </w:rPr>
            </w:pPr>
            <w:r w:rsidRPr="00476D2F">
              <w:rPr>
                <w:sz w:val="22"/>
                <w:szCs w:val="22"/>
              </w:rPr>
              <w:t>AOAC</w:t>
            </w:r>
          </w:p>
        </w:tc>
        <w:tc>
          <w:tcPr>
            <w:tcW w:w="2599" w:type="dxa"/>
            <w:vAlign w:val="center"/>
          </w:tcPr>
          <w:p w14:paraId="030F9F49" w14:textId="77777777" w:rsidR="006C32F2" w:rsidRPr="00476D2F" w:rsidRDefault="006C32F2" w:rsidP="00784C4A">
            <w:pPr>
              <w:jc w:val="center"/>
              <w:rPr>
                <w:sz w:val="22"/>
                <w:szCs w:val="22"/>
              </w:rPr>
            </w:pPr>
            <w:r w:rsidRPr="00476D2F">
              <w:rPr>
                <w:sz w:val="22"/>
                <w:szCs w:val="22"/>
              </w:rPr>
              <w:t>33.2.50</w:t>
            </w:r>
          </w:p>
        </w:tc>
        <w:tc>
          <w:tcPr>
            <w:tcW w:w="2599" w:type="dxa"/>
            <w:vAlign w:val="center"/>
          </w:tcPr>
          <w:p w14:paraId="095E6A5F" w14:textId="77777777" w:rsidR="006C32F2" w:rsidRPr="00476D2F" w:rsidRDefault="006C32F2" w:rsidP="00784C4A">
            <w:pPr>
              <w:jc w:val="center"/>
              <w:rPr>
                <w:sz w:val="22"/>
                <w:szCs w:val="22"/>
              </w:rPr>
            </w:pPr>
            <w:r w:rsidRPr="00476D2F">
              <w:rPr>
                <w:sz w:val="22"/>
                <w:szCs w:val="22"/>
              </w:rPr>
              <w:t>979.13</w:t>
            </w:r>
          </w:p>
        </w:tc>
        <w:tc>
          <w:tcPr>
            <w:tcW w:w="2600" w:type="dxa"/>
            <w:vAlign w:val="center"/>
          </w:tcPr>
          <w:p w14:paraId="0623707F" w14:textId="77777777" w:rsidR="006C32F2" w:rsidRPr="00476D2F" w:rsidRDefault="006C32F2" w:rsidP="00784C4A">
            <w:pPr>
              <w:jc w:val="center"/>
              <w:rPr>
                <w:sz w:val="22"/>
                <w:szCs w:val="22"/>
              </w:rPr>
            </w:pPr>
            <w:r w:rsidRPr="00476D2F">
              <w:rPr>
                <w:sz w:val="22"/>
                <w:szCs w:val="22"/>
              </w:rPr>
              <w:t>Colorimétrico</w:t>
            </w:r>
          </w:p>
        </w:tc>
      </w:tr>
    </w:tbl>
    <w:p w14:paraId="3B4295EA" w14:textId="77777777" w:rsidR="004E6CDC" w:rsidRDefault="004E6CDC" w:rsidP="004E6CDC">
      <w:pPr>
        <w:widowControl w:val="0"/>
        <w:pBdr>
          <w:top w:val="nil"/>
          <w:left w:val="nil"/>
          <w:bottom w:val="nil"/>
          <w:right w:val="nil"/>
          <w:between w:val="nil"/>
        </w:pBdr>
        <w:tabs>
          <w:tab w:val="left" w:pos="880"/>
        </w:tabs>
        <w:rPr>
          <w:b/>
          <w:bCs/>
          <w:color w:val="000000"/>
        </w:rPr>
      </w:pPr>
    </w:p>
    <w:p w14:paraId="54C6E25D" w14:textId="58BDC236" w:rsidR="005306A6" w:rsidRPr="005306A6" w:rsidRDefault="00F64A56" w:rsidP="003428FD">
      <w:pPr>
        <w:pStyle w:val="Prrafodelista"/>
        <w:widowControl w:val="0"/>
        <w:numPr>
          <w:ilvl w:val="2"/>
          <w:numId w:val="5"/>
        </w:numPr>
        <w:pBdr>
          <w:top w:val="nil"/>
          <w:left w:val="nil"/>
          <w:bottom w:val="nil"/>
          <w:right w:val="nil"/>
          <w:between w:val="nil"/>
        </w:pBdr>
        <w:tabs>
          <w:tab w:val="left" w:pos="880"/>
        </w:tabs>
        <w:rPr>
          <w:b/>
          <w:bCs/>
          <w:color w:val="000000"/>
        </w:rPr>
      </w:pPr>
      <w:r w:rsidRPr="005306A6">
        <w:rPr>
          <w:b/>
          <w:bCs/>
          <w:color w:val="000000"/>
        </w:rPr>
        <w:t>Otros</w:t>
      </w:r>
    </w:p>
    <w:p w14:paraId="7D123718" w14:textId="77777777" w:rsidR="00F64A56" w:rsidRDefault="00F64A56" w:rsidP="004E6CDC">
      <w:pPr>
        <w:widowControl w:val="0"/>
        <w:pBdr>
          <w:top w:val="nil"/>
          <w:left w:val="nil"/>
          <w:bottom w:val="nil"/>
          <w:right w:val="nil"/>
          <w:between w:val="nil"/>
        </w:pBdr>
        <w:tabs>
          <w:tab w:val="left" w:pos="880"/>
        </w:tabs>
        <w:rPr>
          <w:b/>
          <w:bCs/>
          <w:color w:val="000000"/>
        </w:rPr>
      </w:pPr>
    </w:p>
    <w:p w14:paraId="6E442D69" w14:textId="5E8B2182" w:rsidR="00487F72" w:rsidRDefault="00A86619" w:rsidP="00687959">
      <w:pPr>
        <w:widowControl w:val="0"/>
        <w:pBdr>
          <w:top w:val="nil"/>
          <w:left w:val="nil"/>
          <w:bottom w:val="nil"/>
          <w:right w:val="nil"/>
          <w:between w:val="nil"/>
        </w:pBdr>
        <w:tabs>
          <w:tab w:val="left" w:pos="880"/>
        </w:tabs>
        <w:rPr>
          <w:color w:val="000000"/>
        </w:rPr>
      </w:pPr>
      <w:r w:rsidRPr="00A86619">
        <w:rPr>
          <w:color w:val="000000"/>
        </w:rPr>
        <w:t xml:space="preserve">Los productos lácteos que no se encuentren incluidos en el listado anterior deben cumplir con los parámetros establecidos en sus respectivos Reglamentos Técnicos o, en su ausencia, con los criterios definidos en la norma Codex correspondiente. Su cumplimiento debe verificarse mediante métodos de análisis </w:t>
      </w:r>
      <w:r w:rsidR="00DA3269">
        <w:rPr>
          <w:color w:val="000000"/>
        </w:rPr>
        <w:t xml:space="preserve">equivalentes </w:t>
      </w:r>
      <w:r w:rsidRPr="00A86619">
        <w:rPr>
          <w:color w:val="000000"/>
        </w:rPr>
        <w:t xml:space="preserve">reconocidos, tales como normas ISO, metodologías AOAC International, lineamientos del Codex </w:t>
      </w:r>
      <w:proofErr w:type="spellStart"/>
      <w:r w:rsidRPr="00A86619">
        <w:rPr>
          <w:color w:val="000000"/>
        </w:rPr>
        <w:t>Alimentarius</w:t>
      </w:r>
      <w:proofErr w:type="spellEnd"/>
      <w:r w:rsidRPr="00A86619">
        <w:rPr>
          <w:color w:val="000000"/>
        </w:rPr>
        <w:t xml:space="preserve"> y procedimientos validados en laboratorios acreditados.</w:t>
      </w:r>
    </w:p>
    <w:p w14:paraId="1FB77335" w14:textId="77777777" w:rsidR="00306241" w:rsidRDefault="00306241" w:rsidP="00687959">
      <w:pPr>
        <w:widowControl w:val="0"/>
        <w:pBdr>
          <w:top w:val="nil"/>
          <w:left w:val="nil"/>
          <w:bottom w:val="nil"/>
          <w:right w:val="nil"/>
          <w:between w:val="nil"/>
        </w:pBdr>
        <w:tabs>
          <w:tab w:val="left" w:pos="880"/>
        </w:tabs>
        <w:rPr>
          <w:color w:val="000000"/>
        </w:rPr>
      </w:pPr>
    </w:p>
    <w:p w14:paraId="3670B864" w14:textId="0001AF6F" w:rsidR="00DA3269" w:rsidRPr="00B33CCE" w:rsidRDefault="00CD0C06" w:rsidP="003428FD">
      <w:pPr>
        <w:pStyle w:val="Prrafodelista"/>
        <w:widowControl w:val="0"/>
        <w:numPr>
          <w:ilvl w:val="1"/>
          <w:numId w:val="5"/>
        </w:numPr>
        <w:pBdr>
          <w:top w:val="nil"/>
          <w:left w:val="nil"/>
          <w:bottom w:val="nil"/>
          <w:right w:val="nil"/>
          <w:between w:val="nil"/>
        </w:pBdr>
        <w:tabs>
          <w:tab w:val="left" w:pos="880"/>
        </w:tabs>
        <w:rPr>
          <w:b/>
          <w:bCs/>
          <w:color w:val="000000"/>
        </w:rPr>
      </w:pPr>
      <w:r>
        <w:rPr>
          <w:b/>
          <w:bCs/>
          <w:color w:val="000000"/>
        </w:rPr>
        <w:t xml:space="preserve">MÉTODOS PARA </w:t>
      </w:r>
      <w:r w:rsidR="00846C2E" w:rsidRPr="00B33CCE">
        <w:rPr>
          <w:b/>
          <w:bCs/>
          <w:color w:val="000000"/>
        </w:rPr>
        <w:t>ANÁLISIS MICROBIOLÓGICOS</w:t>
      </w:r>
    </w:p>
    <w:p w14:paraId="0AF0192D" w14:textId="77777777" w:rsidR="00846C2E" w:rsidRDefault="00846C2E" w:rsidP="00846C2E">
      <w:pPr>
        <w:widowControl w:val="0"/>
        <w:pBdr>
          <w:top w:val="nil"/>
          <w:left w:val="nil"/>
          <w:bottom w:val="nil"/>
          <w:right w:val="nil"/>
          <w:between w:val="nil"/>
        </w:pBdr>
        <w:tabs>
          <w:tab w:val="left" w:pos="880"/>
        </w:tabs>
        <w:rPr>
          <w:color w:val="000000"/>
        </w:rPr>
      </w:pPr>
    </w:p>
    <w:p w14:paraId="0B5E23FA" w14:textId="1D22DE19" w:rsidR="00846C2E" w:rsidRPr="00846C2E" w:rsidRDefault="00545F67" w:rsidP="00846C2E">
      <w:pPr>
        <w:widowControl w:val="0"/>
        <w:pBdr>
          <w:top w:val="nil"/>
          <w:left w:val="nil"/>
          <w:bottom w:val="nil"/>
          <w:right w:val="nil"/>
          <w:between w:val="nil"/>
        </w:pBdr>
        <w:tabs>
          <w:tab w:val="left" w:pos="880"/>
        </w:tabs>
        <w:rPr>
          <w:color w:val="000000"/>
        </w:rPr>
      </w:pPr>
      <w:r w:rsidRPr="00545F67">
        <w:rPr>
          <w:color w:val="000000"/>
        </w:rPr>
        <w:t xml:space="preserve">Para la verificación oficial de registro sanitario y vigilancia, se aplicarán métodos analíticos normalizados y aprobados, listados en el Reglamento Técnico Centroamericano de Criterios Microbiológicos RTCA en su versión actualizada, o métodos equivalentes que estén validados o certificados por terceros conforme a </w:t>
      </w:r>
      <w:r w:rsidRPr="00545F67">
        <w:rPr>
          <w:color w:val="000000"/>
        </w:rPr>
        <w:lastRenderedPageBreak/>
        <w:t>protocolos como el de la norma EN/ISO 16140 u otro protocolo similar internacionalmente aceptado, como por ejemplo los métodos oficiales de análisis (OMA) de la AOAC Internacional y AFNOR.</w:t>
      </w:r>
    </w:p>
    <w:p w14:paraId="57CD105C" w14:textId="77777777" w:rsidR="00306241" w:rsidRDefault="00306241" w:rsidP="00687959">
      <w:pPr>
        <w:widowControl w:val="0"/>
        <w:pBdr>
          <w:top w:val="nil"/>
          <w:left w:val="nil"/>
          <w:bottom w:val="nil"/>
          <w:right w:val="nil"/>
          <w:between w:val="nil"/>
        </w:pBdr>
        <w:tabs>
          <w:tab w:val="left" w:pos="880"/>
        </w:tabs>
        <w:rPr>
          <w:color w:val="000000"/>
        </w:rPr>
      </w:pPr>
    </w:p>
    <w:p w14:paraId="6B8EA2A1" w14:textId="05834D9D" w:rsidR="00653B50" w:rsidRDefault="00653B50" w:rsidP="003428FD">
      <w:pPr>
        <w:pStyle w:val="Prrafodelista"/>
        <w:numPr>
          <w:ilvl w:val="2"/>
          <w:numId w:val="5"/>
        </w:numPr>
        <w:spacing w:line="276" w:lineRule="auto"/>
        <w:rPr>
          <w:b/>
          <w:bCs/>
        </w:rPr>
      </w:pPr>
      <w:r w:rsidRPr="00653B50">
        <w:rPr>
          <w:b/>
          <w:bCs/>
        </w:rPr>
        <w:t xml:space="preserve">Leche </w:t>
      </w:r>
      <w:r>
        <w:rPr>
          <w:b/>
          <w:bCs/>
        </w:rPr>
        <w:t xml:space="preserve">Pasteurizada y </w:t>
      </w:r>
      <w:proofErr w:type="spellStart"/>
      <w:r>
        <w:rPr>
          <w:b/>
          <w:bCs/>
        </w:rPr>
        <w:t>Ultrapasteurizada</w:t>
      </w:r>
      <w:proofErr w:type="spellEnd"/>
    </w:p>
    <w:p w14:paraId="10D8831E" w14:textId="77777777" w:rsidR="00653B50" w:rsidRDefault="00653B50" w:rsidP="00653B50">
      <w:pPr>
        <w:spacing w:line="276" w:lineRule="auto"/>
        <w:rPr>
          <w:b/>
          <w:bCs/>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6960"/>
      </w:tblGrid>
      <w:tr w:rsidR="00653B50" w14:paraId="664A3909" w14:textId="77777777" w:rsidTr="009A6EDA">
        <w:trPr>
          <w:tblHeader/>
        </w:trPr>
        <w:tc>
          <w:tcPr>
            <w:tcW w:w="2235" w:type="dxa"/>
            <w:shd w:val="clear" w:color="auto" w:fill="B8CCE4" w:themeFill="accent1" w:themeFillTint="66"/>
          </w:tcPr>
          <w:p w14:paraId="46D1B87F" w14:textId="77777777" w:rsidR="00653B50" w:rsidRDefault="00653B50" w:rsidP="00280741">
            <w:pPr>
              <w:jc w:val="center"/>
              <w:rPr>
                <w:b/>
                <w:bCs/>
              </w:rPr>
            </w:pPr>
            <w:r>
              <w:rPr>
                <w:b/>
                <w:bCs/>
              </w:rPr>
              <w:t>Parámetro</w:t>
            </w:r>
          </w:p>
        </w:tc>
        <w:tc>
          <w:tcPr>
            <w:tcW w:w="6960" w:type="dxa"/>
            <w:shd w:val="clear" w:color="auto" w:fill="B8CCE4" w:themeFill="accent1" w:themeFillTint="66"/>
          </w:tcPr>
          <w:p w14:paraId="769FAA03" w14:textId="6A4FA851" w:rsidR="00653B50" w:rsidRDefault="00653B50" w:rsidP="00280741">
            <w:pPr>
              <w:jc w:val="center"/>
              <w:rPr>
                <w:b/>
                <w:bCs/>
              </w:rPr>
            </w:pPr>
            <w:r>
              <w:rPr>
                <w:b/>
                <w:bCs/>
              </w:rPr>
              <w:t>Métodos Referenciado</w:t>
            </w:r>
            <w:r w:rsidR="009C5295">
              <w:rPr>
                <w:b/>
                <w:bCs/>
              </w:rPr>
              <w:t>s</w:t>
            </w:r>
          </w:p>
        </w:tc>
      </w:tr>
      <w:tr w:rsidR="00653B50" w14:paraId="5341F218" w14:textId="77777777" w:rsidTr="00E8468C">
        <w:tc>
          <w:tcPr>
            <w:tcW w:w="2235" w:type="dxa"/>
            <w:vAlign w:val="center"/>
          </w:tcPr>
          <w:p w14:paraId="487B0987" w14:textId="77777777" w:rsidR="00653B50" w:rsidRDefault="00653B50" w:rsidP="00280741">
            <w:pPr>
              <w:jc w:val="left"/>
            </w:pPr>
            <w:r>
              <w:t>Esterilidad Comercial (UHT)</w:t>
            </w:r>
          </w:p>
        </w:tc>
        <w:tc>
          <w:tcPr>
            <w:tcW w:w="6960" w:type="dxa"/>
          </w:tcPr>
          <w:p w14:paraId="3329522A" w14:textId="77777777" w:rsidR="00653B50" w:rsidRDefault="00653B50" w:rsidP="00280741">
            <w:proofErr w:type="spellStart"/>
            <w:r w:rsidRPr="00C54300">
              <w:rPr>
                <w:lang w:val="en-US"/>
              </w:rPr>
              <w:t>Soleris</w:t>
            </w:r>
            <w:proofErr w:type="spellEnd"/>
            <w:r w:rsidRPr="00C54300">
              <w:rPr>
                <w:lang w:val="en-US"/>
              </w:rPr>
              <w:t xml:space="preserve"> commercial sterility testing vials (NF105) v2 21/07/22.  </w:t>
            </w:r>
            <w:proofErr w:type="spellStart"/>
            <w:r>
              <w:t>MicroVal</w:t>
            </w:r>
            <w:proofErr w:type="spellEnd"/>
            <w:r>
              <w:t xml:space="preserve"> </w:t>
            </w:r>
            <w:proofErr w:type="spellStart"/>
            <w:r>
              <w:t>study</w:t>
            </w:r>
            <w:proofErr w:type="spellEnd"/>
            <w:r>
              <w:t xml:space="preserve"> </w:t>
            </w:r>
            <w:proofErr w:type="spellStart"/>
            <w:r>
              <w:t>number</w:t>
            </w:r>
            <w:proofErr w:type="spellEnd"/>
            <w:r>
              <w:t>:  2021 LR 100.</w:t>
            </w:r>
          </w:p>
        </w:tc>
      </w:tr>
      <w:tr w:rsidR="00653B50" w:rsidRPr="00C54300" w14:paraId="460A7F4E" w14:textId="77777777" w:rsidTr="00E8468C">
        <w:tc>
          <w:tcPr>
            <w:tcW w:w="2235" w:type="dxa"/>
            <w:vAlign w:val="center"/>
          </w:tcPr>
          <w:p w14:paraId="23F15E95" w14:textId="77777777" w:rsidR="00653B50" w:rsidRPr="009C5295" w:rsidRDefault="00653B50" w:rsidP="00280741">
            <w:pPr>
              <w:jc w:val="left"/>
              <w:rPr>
                <w:i/>
                <w:iCs/>
              </w:rPr>
            </w:pPr>
            <w:proofErr w:type="spellStart"/>
            <w:r w:rsidRPr="009C5295">
              <w:rPr>
                <w:i/>
                <w:iCs/>
              </w:rPr>
              <w:t>Staphylococcus</w:t>
            </w:r>
            <w:proofErr w:type="spellEnd"/>
            <w:r w:rsidRPr="009C5295">
              <w:rPr>
                <w:i/>
                <w:iCs/>
              </w:rPr>
              <w:t xml:space="preserve"> </w:t>
            </w:r>
            <w:proofErr w:type="spellStart"/>
            <w:r w:rsidRPr="009C5295">
              <w:rPr>
                <w:i/>
                <w:iCs/>
              </w:rPr>
              <w:t>aureus</w:t>
            </w:r>
            <w:proofErr w:type="spellEnd"/>
          </w:p>
        </w:tc>
        <w:tc>
          <w:tcPr>
            <w:tcW w:w="6960" w:type="dxa"/>
          </w:tcPr>
          <w:p w14:paraId="7DC64820" w14:textId="5F02559A" w:rsidR="00653B50" w:rsidRDefault="00653B50" w:rsidP="003428FD">
            <w:pPr>
              <w:pStyle w:val="Prrafodelista"/>
              <w:numPr>
                <w:ilvl w:val="0"/>
                <w:numId w:val="12"/>
              </w:numPr>
              <w:ind w:left="344"/>
            </w:pPr>
            <w:r w:rsidRPr="002970C8">
              <w:rPr>
                <w:lang w:val="en-US"/>
              </w:rPr>
              <w:t xml:space="preserve">Bacteriological Analytical Manual Online, U.S. Food and Drug Administration. </w:t>
            </w:r>
            <w:proofErr w:type="spellStart"/>
            <w:r>
              <w:t>Staphylococcus</w:t>
            </w:r>
            <w:proofErr w:type="spellEnd"/>
            <w:r>
              <w:t xml:space="preserve"> </w:t>
            </w:r>
            <w:proofErr w:type="spellStart"/>
            <w:r>
              <w:t>aureus</w:t>
            </w:r>
            <w:proofErr w:type="spellEnd"/>
            <w:r>
              <w:t xml:space="preserve">. </w:t>
            </w:r>
            <w:proofErr w:type="spellStart"/>
            <w:r>
              <w:t>Chapter</w:t>
            </w:r>
            <w:proofErr w:type="spellEnd"/>
            <w:r>
              <w:t xml:space="preserve"> 12.</w:t>
            </w:r>
          </w:p>
          <w:p w14:paraId="711D37DD" w14:textId="77777777" w:rsidR="00653B50" w:rsidRDefault="00653B50" w:rsidP="003428FD">
            <w:pPr>
              <w:pStyle w:val="Prrafodelista"/>
              <w:numPr>
                <w:ilvl w:val="0"/>
                <w:numId w:val="12"/>
              </w:numPr>
              <w:ind w:left="344"/>
            </w:pPr>
            <w:r>
              <w:t xml:space="preserve">AFNOR. NF Validation-BIO-12/28-04/10. TEMPO STA. </w:t>
            </w:r>
            <w:proofErr w:type="spellStart"/>
            <w:r>
              <w:t>Enumeration</w:t>
            </w:r>
            <w:proofErr w:type="spellEnd"/>
            <w:r>
              <w:t xml:space="preserve"> of </w:t>
            </w:r>
            <w:proofErr w:type="spellStart"/>
            <w:r>
              <w:t>Staphylococcus</w:t>
            </w:r>
            <w:proofErr w:type="spellEnd"/>
            <w:r>
              <w:t xml:space="preserve"> </w:t>
            </w:r>
            <w:proofErr w:type="spellStart"/>
            <w:r>
              <w:t>aureus</w:t>
            </w:r>
            <w:proofErr w:type="spellEnd"/>
            <w:r>
              <w:t>.</w:t>
            </w:r>
          </w:p>
          <w:p w14:paraId="3E00F6D8" w14:textId="26763B39" w:rsidR="00653B50" w:rsidRPr="002970C8" w:rsidRDefault="00653B50" w:rsidP="003428FD">
            <w:pPr>
              <w:pStyle w:val="Prrafodelista"/>
              <w:numPr>
                <w:ilvl w:val="0"/>
                <w:numId w:val="12"/>
              </w:numPr>
              <w:ind w:left="344"/>
              <w:rPr>
                <w:lang w:val="en-US"/>
              </w:rPr>
            </w:pPr>
            <w:r w:rsidRPr="002970C8">
              <w:rPr>
                <w:lang w:val="en-US"/>
              </w:rPr>
              <w:t xml:space="preserve">AFNOR NF Validation of alternative analysis methods. </w:t>
            </w:r>
            <w:proofErr w:type="spellStart"/>
            <w:r w:rsidRPr="002970C8">
              <w:rPr>
                <w:lang w:val="en-US"/>
              </w:rPr>
              <w:t>Petrifilm</w:t>
            </w:r>
            <w:proofErr w:type="spellEnd"/>
            <w:r w:rsidRPr="002970C8">
              <w:rPr>
                <w:lang w:val="en-US"/>
              </w:rPr>
              <w:t xml:space="preserve"> Staph Express. 3M 01/09   04/03A.</w:t>
            </w:r>
          </w:p>
        </w:tc>
      </w:tr>
      <w:tr w:rsidR="00653B50" w:rsidRPr="00C54300" w14:paraId="77F087E9" w14:textId="77777777" w:rsidTr="00E8468C">
        <w:tc>
          <w:tcPr>
            <w:tcW w:w="2235" w:type="dxa"/>
            <w:vAlign w:val="center"/>
          </w:tcPr>
          <w:p w14:paraId="1BC2AE14" w14:textId="77777777" w:rsidR="00653B50" w:rsidRPr="002970C8" w:rsidRDefault="00653B50" w:rsidP="00280741">
            <w:pPr>
              <w:jc w:val="left"/>
              <w:rPr>
                <w:i/>
                <w:iCs/>
              </w:rPr>
            </w:pPr>
            <w:r w:rsidRPr="002970C8">
              <w:rPr>
                <w:i/>
                <w:iCs/>
              </w:rPr>
              <w:t xml:space="preserve">Listeria </w:t>
            </w:r>
            <w:proofErr w:type="spellStart"/>
            <w:r w:rsidRPr="002970C8">
              <w:rPr>
                <w:i/>
                <w:iCs/>
              </w:rPr>
              <w:t>monocytogenes</w:t>
            </w:r>
            <w:proofErr w:type="spellEnd"/>
          </w:p>
        </w:tc>
        <w:tc>
          <w:tcPr>
            <w:tcW w:w="6960" w:type="dxa"/>
          </w:tcPr>
          <w:p w14:paraId="169CE778" w14:textId="2B3399BB" w:rsidR="00653B50" w:rsidRPr="002970C8" w:rsidRDefault="00653B50" w:rsidP="003428FD">
            <w:pPr>
              <w:pStyle w:val="Prrafodelista"/>
              <w:numPr>
                <w:ilvl w:val="0"/>
                <w:numId w:val="13"/>
              </w:numPr>
              <w:ind w:left="344"/>
              <w:rPr>
                <w:lang w:val="en-US"/>
              </w:rPr>
            </w:pPr>
            <w:r w:rsidRPr="002970C8">
              <w:rPr>
                <w:lang w:val="en-US"/>
              </w:rPr>
              <w:t>AOAC. Official Method 2016.08. Listeria monocytogenes in Select Foods and Environmental Surfaces. Molecular Detection Assay (MDA) 2-Listeria monocytogenes Method</w:t>
            </w:r>
          </w:p>
          <w:p w14:paraId="1C68B4E5" w14:textId="759D74FF" w:rsidR="00653B50" w:rsidRPr="002970C8" w:rsidRDefault="00653B50" w:rsidP="003428FD">
            <w:pPr>
              <w:pStyle w:val="Prrafodelista"/>
              <w:numPr>
                <w:ilvl w:val="0"/>
                <w:numId w:val="13"/>
              </w:numPr>
              <w:ind w:left="344"/>
              <w:rPr>
                <w:lang w:val="en-US"/>
              </w:rPr>
            </w:pPr>
            <w:r w:rsidRPr="002970C8">
              <w:rPr>
                <w:lang w:val="en-US"/>
              </w:rPr>
              <w:t>ISO 11290-1:2017. Microbiology of the Food Chain – Horizontal Method for the detection and enumeration of Listeria monocytogenes – Part 1: Detection Method.</w:t>
            </w:r>
          </w:p>
        </w:tc>
      </w:tr>
      <w:tr w:rsidR="00653B50" w:rsidRPr="00C54300" w14:paraId="74E3BB80" w14:textId="77777777" w:rsidTr="00D14884">
        <w:trPr>
          <w:trHeight w:val="1185"/>
        </w:trPr>
        <w:tc>
          <w:tcPr>
            <w:tcW w:w="2235" w:type="dxa"/>
            <w:vAlign w:val="center"/>
          </w:tcPr>
          <w:p w14:paraId="619AE3DD" w14:textId="77777777" w:rsidR="00653B50" w:rsidRPr="002970C8" w:rsidRDefault="00653B50" w:rsidP="00280741">
            <w:pPr>
              <w:jc w:val="left"/>
              <w:rPr>
                <w:i/>
                <w:iCs/>
              </w:rPr>
            </w:pPr>
            <w:r w:rsidRPr="002970C8">
              <w:rPr>
                <w:i/>
                <w:iCs/>
              </w:rPr>
              <w:t xml:space="preserve">E. </w:t>
            </w:r>
            <w:proofErr w:type="spellStart"/>
            <w:r w:rsidRPr="002970C8">
              <w:rPr>
                <w:i/>
                <w:iCs/>
              </w:rPr>
              <w:t>coli</w:t>
            </w:r>
            <w:proofErr w:type="spellEnd"/>
          </w:p>
        </w:tc>
        <w:tc>
          <w:tcPr>
            <w:tcW w:w="6960" w:type="dxa"/>
          </w:tcPr>
          <w:p w14:paraId="0E24769F" w14:textId="3E4F9CE7" w:rsidR="00653B50" w:rsidRDefault="00653B50" w:rsidP="003428FD">
            <w:pPr>
              <w:pStyle w:val="Prrafodelista"/>
              <w:numPr>
                <w:ilvl w:val="0"/>
                <w:numId w:val="14"/>
              </w:numPr>
              <w:ind w:left="344"/>
            </w:pPr>
            <w:r>
              <w:t xml:space="preserve">AFNOR. NF </w:t>
            </w:r>
            <w:proofErr w:type="spellStart"/>
            <w:r>
              <w:t>Validation</w:t>
            </w:r>
            <w:proofErr w:type="spellEnd"/>
            <w:r>
              <w:t xml:space="preserve">-BIO- 12/13-02/05. TEMPO EC. </w:t>
            </w:r>
            <w:proofErr w:type="spellStart"/>
            <w:r>
              <w:t>Enumeration</w:t>
            </w:r>
            <w:proofErr w:type="spellEnd"/>
            <w:r>
              <w:t xml:space="preserve"> of </w:t>
            </w:r>
            <w:proofErr w:type="spellStart"/>
            <w:r>
              <w:t>Escherichia</w:t>
            </w:r>
            <w:proofErr w:type="spellEnd"/>
            <w:r>
              <w:t xml:space="preserve"> </w:t>
            </w:r>
            <w:proofErr w:type="spellStart"/>
            <w:r>
              <w:t>coli</w:t>
            </w:r>
            <w:proofErr w:type="spellEnd"/>
            <w:r>
              <w:t>.</w:t>
            </w:r>
          </w:p>
          <w:p w14:paraId="72DBCA10" w14:textId="4467BDBD" w:rsidR="00653B50" w:rsidRPr="00280741" w:rsidRDefault="00653B50" w:rsidP="003428FD">
            <w:pPr>
              <w:pStyle w:val="Prrafodelista"/>
              <w:numPr>
                <w:ilvl w:val="0"/>
                <w:numId w:val="14"/>
              </w:numPr>
              <w:ind w:left="344"/>
              <w:rPr>
                <w:lang w:val="en-US"/>
              </w:rPr>
            </w:pPr>
            <w:r w:rsidRPr="002970C8">
              <w:rPr>
                <w:lang w:val="en-US"/>
              </w:rPr>
              <w:t xml:space="preserve">AOAC 2018.13-2018 Rapid E. coli / Coliform Count Plate 3M </w:t>
            </w:r>
            <w:proofErr w:type="spellStart"/>
            <w:r w:rsidRPr="002970C8">
              <w:rPr>
                <w:lang w:val="en-US"/>
              </w:rPr>
              <w:t>Petrifilm</w:t>
            </w:r>
            <w:proofErr w:type="spellEnd"/>
          </w:p>
        </w:tc>
      </w:tr>
      <w:tr w:rsidR="00653B50" w:rsidRPr="00C54300" w14:paraId="20CBB060" w14:textId="77777777" w:rsidTr="00E8468C">
        <w:tc>
          <w:tcPr>
            <w:tcW w:w="2235" w:type="dxa"/>
            <w:vAlign w:val="center"/>
          </w:tcPr>
          <w:p w14:paraId="5F9D08B9" w14:textId="77777777" w:rsidR="00653B50" w:rsidRDefault="00653B50" w:rsidP="00280741">
            <w:pPr>
              <w:jc w:val="left"/>
            </w:pPr>
            <w:r w:rsidRPr="002970C8">
              <w:rPr>
                <w:i/>
                <w:iCs/>
              </w:rPr>
              <w:t>Salmonella</w:t>
            </w:r>
            <w:r>
              <w:t xml:space="preserve"> </w:t>
            </w:r>
            <w:proofErr w:type="spellStart"/>
            <w:r>
              <w:t>spp</w:t>
            </w:r>
            <w:proofErr w:type="spellEnd"/>
            <w:r>
              <w:t>.</w:t>
            </w:r>
          </w:p>
        </w:tc>
        <w:tc>
          <w:tcPr>
            <w:tcW w:w="6960" w:type="dxa"/>
          </w:tcPr>
          <w:p w14:paraId="7769D1AF" w14:textId="095144C9" w:rsidR="00653B50" w:rsidRPr="00D76FD7" w:rsidRDefault="00653B50" w:rsidP="003428FD">
            <w:pPr>
              <w:pStyle w:val="Prrafodelista"/>
              <w:numPr>
                <w:ilvl w:val="0"/>
                <w:numId w:val="15"/>
              </w:numPr>
              <w:ind w:left="344"/>
              <w:rPr>
                <w:lang w:val="en-US"/>
              </w:rPr>
            </w:pPr>
            <w:r w:rsidRPr="002970C8">
              <w:rPr>
                <w:lang w:val="en-US"/>
              </w:rPr>
              <w:t>Detection of Salmonella spp.</w:t>
            </w:r>
            <w:r w:rsidR="00D76FD7">
              <w:rPr>
                <w:lang w:val="en-US"/>
              </w:rPr>
              <w:t xml:space="preserve"> </w:t>
            </w:r>
            <w:r w:rsidRPr="00D76FD7">
              <w:rPr>
                <w:lang w:val="en-US"/>
              </w:rPr>
              <w:t xml:space="preserve">AOAC. Official Method 2016.08. </w:t>
            </w:r>
          </w:p>
          <w:p w14:paraId="319E213C" w14:textId="7D0481AC" w:rsidR="00653B50" w:rsidRPr="002970C8" w:rsidRDefault="00653B50" w:rsidP="003428FD">
            <w:pPr>
              <w:pStyle w:val="Prrafodelista"/>
              <w:numPr>
                <w:ilvl w:val="0"/>
                <w:numId w:val="15"/>
              </w:numPr>
              <w:ind w:left="344"/>
              <w:rPr>
                <w:lang w:val="en-US"/>
              </w:rPr>
            </w:pPr>
            <w:r w:rsidRPr="002970C8">
              <w:rPr>
                <w:lang w:val="en-US"/>
              </w:rPr>
              <w:t>ISO 6579-1:2017. Microbiology of the food chain. Horizontal method for the detection, enumeration and serotyping of Salmonella, Part 1. Detection of Salmonella spp.</w:t>
            </w:r>
          </w:p>
          <w:p w14:paraId="7EC32E14" w14:textId="7E197D1C" w:rsidR="00653B50" w:rsidRPr="00D76FD7" w:rsidRDefault="00653B50" w:rsidP="003428FD">
            <w:pPr>
              <w:pStyle w:val="Prrafodelista"/>
              <w:numPr>
                <w:ilvl w:val="0"/>
                <w:numId w:val="15"/>
              </w:numPr>
              <w:ind w:left="344"/>
              <w:rPr>
                <w:lang w:val="en-US"/>
              </w:rPr>
            </w:pPr>
            <w:r w:rsidRPr="002970C8">
              <w:rPr>
                <w:lang w:val="en-US"/>
              </w:rPr>
              <w:t>AFNOR- 3M 01/16-11/16. 3M Molecular Detection Assay 2 – Salmonella</w:t>
            </w:r>
          </w:p>
        </w:tc>
      </w:tr>
    </w:tbl>
    <w:p w14:paraId="13BADA1B" w14:textId="77777777" w:rsidR="00653B50" w:rsidRPr="00653B50" w:rsidRDefault="00653B50" w:rsidP="00653B50">
      <w:pPr>
        <w:spacing w:line="276" w:lineRule="auto"/>
        <w:rPr>
          <w:b/>
          <w:bCs/>
        </w:rPr>
      </w:pPr>
    </w:p>
    <w:p w14:paraId="29118557" w14:textId="3DBE9357" w:rsidR="00653B50" w:rsidRDefault="00653B50" w:rsidP="003428FD">
      <w:pPr>
        <w:pStyle w:val="Prrafodelista"/>
        <w:numPr>
          <w:ilvl w:val="2"/>
          <w:numId w:val="5"/>
        </w:numPr>
        <w:spacing w:line="276" w:lineRule="auto"/>
        <w:rPr>
          <w:b/>
          <w:bCs/>
        </w:rPr>
      </w:pPr>
      <w:r>
        <w:rPr>
          <w:b/>
          <w:bCs/>
        </w:rPr>
        <w:t xml:space="preserve">Leche </w:t>
      </w:r>
      <w:r w:rsidR="009E416C">
        <w:rPr>
          <w:b/>
          <w:bCs/>
        </w:rPr>
        <w:t>S</w:t>
      </w:r>
      <w:r w:rsidRPr="00653B50">
        <w:rPr>
          <w:b/>
          <w:bCs/>
        </w:rPr>
        <w:t>aborizada</w:t>
      </w:r>
    </w:p>
    <w:p w14:paraId="53B11BFE" w14:textId="77777777" w:rsidR="00D76FD7" w:rsidRPr="00D76FD7" w:rsidRDefault="00D76FD7" w:rsidP="00D76FD7">
      <w:pPr>
        <w:spacing w:line="276" w:lineRule="auto"/>
        <w:rPr>
          <w:b/>
          <w:bCs/>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7170"/>
      </w:tblGrid>
      <w:tr w:rsidR="00653B50" w14:paraId="19A6F598" w14:textId="77777777" w:rsidTr="009A6EDA">
        <w:trPr>
          <w:tblHeader/>
        </w:trPr>
        <w:tc>
          <w:tcPr>
            <w:tcW w:w="2175" w:type="dxa"/>
            <w:shd w:val="clear" w:color="auto" w:fill="B8CCE4" w:themeFill="accent1" w:themeFillTint="66"/>
          </w:tcPr>
          <w:p w14:paraId="20351175" w14:textId="77777777" w:rsidR="00653B50" w:rsidRDefault="00653B50" w:rsidP="00280741">
            <w:pPr>
              <w:jc w:val="center"/>
              <w:rPr>
                <w:b/>
                <w:bCs/>
              </w:rPr>
            </w:pPr>
            <w:r>
              <w:rPr>
                <w:b/>
                <w:bCs/>
              </w:rPr>
              <w:t>Parámetro</w:t>
            </w:r>
          </w:p>
        </w:tc>
        <w:tc>
          <w:tcPr>
            <w:tcW w:w="7170" w:type="dxa"/>
            <w:shd w:val="clear" w:color="auto" w:fill="B8CCE4" w:themeFill="accent1" w:themeFillTint="66"/>
          </w:tcPr>
          <w:p w14:paraId="2EEB72FC" w14:textId="77777777" w:rsidR="00653B50" w:rsidRDefault="00653B50" w:rsidP="00280741">
            <w:pPr>
              <w:jc w:val="center"/>
              <w:rPr>
                <w:b/>
                <w:bCs/>
              </w:rPr>
            </w:pPr>
            <w:r>
              <w:rPr>
                <w:b/>
                <w:bCs/>
              </w:rPr>
              <w:t>Métodos Referenciado</w:t>
            </w:r>
          </w:p>
        </w:tc>
      </w:tr>
      <w:tr w:rsidR="00653B50" w:rsidRPr="00C54300" w14:paraId="2FBFE98B" w14:textId="77777777" w:rsidTr="00D14884">
        <w:trPr>
          <w:trHeight w:val="1716"/>
        </w:trPr>
        <w:tc>
          <w:tcPr>
            <w:tcW w:w="2175" w:type="dxa"/>
            <w:vAlign w:val="center"/>
          </w:tcPr>
          <w:p w14:paraId="3528815A" w14:textId="77777777" w:rsidR="00653B50" w:rsidRPr="00653B50" w:rsidRDefault="00653B50" w:rsidP="00280741">
            <w:pPr>
              <w:jc w:val="left"/>
              <w:rPr>
                <w:i/>
                <w:iCs/>
              </w:rPr>
            </w:pPr>
            <w:proofErr w:type="spellStart"/>
            <w:r w:rsidRPr="00653B50">
              <w:rPr>
                <w:i/>
                <w:iCs/>
              </w:rPr>
              <w:t>Staphylococcus</w:t>
            </w:r>
            <w:proofErr w:type="spellEnd"/>
            <w:r w:rsidRPr="00653B50">
              <w:rPr>
                <w:i/>
                <w:iCs/>
              </w:rPr>
              <w:t xml:space="preserve"> </w:t>
            </w:r>
            <w:proofErr w:type="spellStart"/>
            <w:r w:rsidRPr="00653B50">
              <w:rPr>
                <w:i/>
                <w:iCs/>
              </w:rPr>
              <w:t>aureus</w:t>
            </w:r>
            <w:proofErr w:type="spellEnd"/>
          </w:p>
        </w:tc>
        <w:tc>
          <w:tcPr>
            <w:tcW w:w="7170" w:type="dxa"/>
          </w:tcPr>
          <w:p w14:paraId="3F825061" w14:textId="6C2BA98F" w:rsidR="00653B50" w:rsidRDefault="00653B50" w:rsidP="003428FD">
            <w:pPr>
              <w:pStyle w:val="Prrafodelista"/>
              <w:numPr>
                <w:ilvl w:val="0"/>
                <w:numId w:val="16"/>
              </w:numPr>
              <w:ind w:left="404"/>
            </w:pPr>
            <w:r w:rsidRPr="00D76FD7">
              <w:rPr>
                <w:lang w:val="en-US"/>
              </w:rPr>
              <w:t xml:space="preserve">Bacteriological Analytical Manual Online, U.S. Food and Drug Administration. </w:t>
            </w:r>
            <w:proofErr w:type="spellStart"/>
            <w:r>
              <w:t>Staphylococcus</w:t>
            </w:r>
            <w:proofErr w:type="spellEnd"/>
            <w:r>
              <w:t xml:space="preserve"> </w:t>
            </w:r>
            <w:proofErr w:type="spellStart"/>
            <w:r>
              <w:t>aureus</w:t>
            </w:r>
            <w:proofErr w:type="spellEnd"/>
            <w:r>
              <w:t xml:space="preserve">. </w:t>
            </w:r>
            <w:proofErr w:type="spellStart"/>
            <w:r>
              <w:t>Chapter</w:t>
            </w:r>
            <w:proofErr w:type="spellEnd"/>
            <w:r>
              <w:t xml:space="preserve"> 12.</w:t>
            </w:r>
          </w:p>
          <w:p w14:paraId="05525D80" w14:textId="5FF2C957" w:rsidR="00653B50" w:rsidRDefault="00653B50" w:rsidP="003428FD">
            <w:pPr>
              <w:pStyle w:val="Prrafodelista"/>
              <w:numPr>
                <w:ilvl w:val="0"/>
                <w:numId w:val="16"/>
              </w:numPr>
              <w:ind w:left="404"/>
            </w:pPr>
            <w:r>
              <w:t xml:space="preserve">AFNOR. NF Validation-BIO-12/28-04/10. TEMPO STA. </w:t>
            </w:r>
            <w:proofErr w:type="spellStart"/>
            <w:r>
              <w:t>Enumeration</w:t>
            </w:r>
            <w:proofErr w:type="spellEnd"/>
            <w:r>
              <w:t xml:space="preserve"> of </w:t>
            </w:r>
            <w:proofErr w:type="spellStart"/>
            <w:r>
              <w:t>Staphylococcus</w:t>
            </w:r>
            <w:proofErr w:type="spellEnd"/>
            <w:r>
              <w:t xml:space="preserve"> </w:t>
            </w:r>
            <w:proofErr w:type="spellStart"/>
            <w:r>
              <w:t>aureus</w:t>
            </w:r>
            <w:proofErr w:type="spellEnd"/>
            <w:r>
              <w:t>.</w:t>
            </w:r>
          </w:p>
          <w:p w14:paraId="7C7F03C0" w14:textId="28B5C27C" w:rsidR="00653B50" w:rsidRPr="00D76FD7" w:rsidRDefault="00653B50" w:rsidP="003428FD">
            <w:pPr>
              <w:pStyle w:val="Prrafodelista"/>
              <w:numPr>
                <w:ilvl w:val="0"/>
                <w:numId w:val="16"/>
              </w:numPr>
              <w:ind w:left="404"/>
              <w:rPr>
                <w:lang w:val="en-US"/>
              </w:rPr>
            </w:pPr>
            <w:r w:rsidRPr="00D76FD7">
              <w:rPr>
                <w:lang w:val="en-US"/>
              </w:rPr>
              <w:t xml:space="preserve">AFNOR NF Validation of alternative analysis methods. </w:t>
            </w:r>
            <w:proofErr w:type="spellStart"/>
            <w:r w:rsidRPr="00D76FD7">
              <w:rPr>
                <w:lang w:val="en-US"/>
              </w:rPr>
              <w:t>Petrifilm</w:t>
            </w:r>
            <w:proofErr w:type="spellEnd"/>
            <w:r w:rsidRPr="00D76FD7">
              <w:rPr>
                <w:lang w:val="en-US"/>
              </w:rPr>
              <w:t xml:space="preserve"> Staph Express. 3M 01/09   04/03A.</w:t>
            </w:r>
          </w:p>
        </w:tc>
      </w:tr>
      <w:tr w:rsidR="00653B50" w:rsidRPr="00C54300" w14:paraId="233D43EA" w14:textId="77777777" w:rsidTr="00E8468C">
        <w:tc>
          <w:tcPr>
            <w:tcW w:w="2175" w:type="dxa"/>
            <w:vAlign w:val="center"/>
          </w:tcPr>
          <w:p w14:paraId="706F38A8" w14:textId="77777777" w:rsidR="00653B50" w:rsidRDefault="00653B50" w:rsidP="00280741">
            <w:pPr>
              <w:jc w:val="left"/>
            </w:pPr>
            <w:r w:rsidRPr="00D76FD7">
              <w:rPr>
                <w:i/>
                <w:iCs/>
              </w:rPr>
              <w:t>Salmonella</w:t>
            </w:r>
            <w:r>
              <w:t xml:space="preserve"> </w:t>
            </w:r>
            <w:proofErr w:type="spellStart"/>
            <w:r>
              <w:t>spp</w:t>
            </w:r>
            <w:proofErr w:type="spellEnd"/>
          </w:p>
        </w:tc>
        <w:tc>
          <w:tcPr>
            <w:tcW w:w="7170" w:type="dxa"/>
          </w:tcPr>
          <w:p w14:paraId="75DD89F3" w14:textId="697116EC" w:rsidR="00653B50" w:rsidRPr="00D76FD7" w:rsidRDefault="00653B50" w:rsidP="003428FD">
            <w:pPr>
              <w:pStyle w:val="Prrafodelista"/>
              <w:numPr>
                <w:ilvl w:val="0"/>
                <w:numId w:val="17"/>
              </w:numPr>
              <w:ind w:left="404"/>
              <w:rPr>
                <w:lang w:val="en-US"/>
              </w:rPr>
            </w:pPr>
            <w:r w:rsidRPr="00D76FD7">
              <w:rPr>
                <w:lang w:val="en-US"/>
              </w:rPr>
              <w:t xml:space="preserve">ISO 6579-1:2017. Microbiology of the food chain. Horizontal method for the detection, enumeration and serotyping of </w:t>
            </w:r>
            <w:r w:rsidRPr="00D76FD7">
              <w:rPr>
                <w:lang w:val="en-US"/>
              </w:rPr>
              <w:lastRenderedPageBreak/>
              <w:t>Salmonella, Part 1. Detection of Salmonella spp.</w:t>
            </w:r>
          </w:p>
          <w:p w14:paraId="4F023878" w14:textId="32894995" w:rsidR="00653B50" w:rsidRPr="00D76FD7" w:rsidRDefault="00653B50" w:rsidP="003428FD">
            <w:pPr>
              <w:pStyle w:val="Prrafodelista"/>
              <w:numPr>
                <w:ilvl w:val="0"/>
                <w:numId w:val="17"/>
              </w:numPr>
              <w:ind w:left="404"/>
              <w:rPr>
                <w:lang w:val="en-US"/>
              </w:rPr>
            </w:pPr>
            <w:r w:rsidRPr="00D76FD7">
              <w:rPr>
                <w:lang w:val="en-US"/>
              </w:rPr>
              <w:t>AFNOR- 3M 01/16-11/16. 3M Molecular Detection Assay 2 – Salmonella</w:t>
            </w:r>
          </w:p>
        </w:tc>
      </w:tr>
      <w:tr w:rsidR="00653B50" w14:paraId="146A8068" w14:textId="77777777" w:rsidTr="00D14884">
        <w:trPr>
          <w:trHeight w:val="837"/>
        </w:trPr>
        <w:tc>
          <w:tcPr>
            <w:tcW w:w="2175" w:type="dxa"/>
            <w:vAlign w:val="center"/>
          </w:tcPr>
          <w:p w14:paraId="00632634" w14:textId="77777777" w:rsidR="00653B50" w:rsidRPr="00D76FD7" w:rsidRDefault="00653B50" w:rsidP="00280741">
            <w:pPr>
              <w:jc w:val="left"/>
              <w:rPr>
                <w:i/>
                <w:iCs/>
              </w:rPr>
            </w:pPr>
            <w:r w:rsidRPr="00D76FD7">
              <w:rPr>
                <w:i/>
                <w:iCs/>
              </w:rPr>
              <w:lastRenderedPageBreak/>
              <w:t xml:space="preserve">Listeria </w:t>
            </w:r>
            <w:proofErr w:type="spellStart"/>
            <w:r w:rsidRPr="00D76FD7">
              <w:rPr>
                <w:i/>
                <w:iCs/>
              </w:rPr>
              <w:t>monocytogenes</w:t>
            </w:r>
            <w:proofErr w:type="spellEnd"/>
          </w:p>
        </w:tc>
        <w:tc>
          <w:tcPr>
            <w:tcW w:w="7170" w:type="dxa"/>
          </w:tcPr>
          <w:p w14:paraId="55C8D399" w14:textId="2C0CAEDA" w:rsidR="00653B50" w:rsidRDefault="00653B50" w:rsidP="00280741">
            <w:r w:rsidRPr="00C54300">
              <w:rPr>
                <w:lang w:val="en-US"/>
              </w:rPr>
              <w:t xml:space="preserve">AOAC. Official Method 2016.08. Listeria monocytogenes in Select Foods and Environmental Surfaces. </w:t>
            </w:r>
            <w:r>
              <w:t xml:space="preserve">Molecular </w:t>
            </w:r>
            <w:proofErr w:type="spellStart"/>
            <w:r>
              <w:t>Detection</w:t>
            </w:r>
            <w:proofErr w:type="spellEnd"/>
            <w:r>
              <w:t xml:space="preserve"> </w:t>
            </w:r>
            <w:proofErr w:type="spellStart"/>
            <w:r>
              <w:t>Assay</w:t>
            </w:r>
            <w:proofErr w:type="spellEnd"/>
            <w:r>
              <w:t xml:space="preserve"> (MDA) 2-Listeria </w:t>
            </w:r>
            <w:proofErr w:type="spellStart"/>
            <w:r>
              <w:t>monocytogenes</w:t>
            </w:r>
            <w:proofErr w:type="spellEnd"/>
            <w:r>
              <w:t xml:space="preserve"> </w:t>
            </w:r>
            <w:proofErr w:type="spellStart"/>
            <w:r>
              <w:t>Method</w:t>
            </w:r>
            <w:proofErr w:type="spellEnd"/>
            <w:r>
              <w:t>.</w:t>
            </w:r>
          </w:p>
        </w:tc>
      </w:tr>
      <w:tr w:rsidR="00653B50" w:rsidRPr="00C54300" w14:paraId="46423889" w14:textId="77777777" w:rsidTr="00D14884">
        <w:trPr>
          <w:trHeight w:val="1106"/>
        </w:trPr>
        <w:tc>
          <w:tcPr>
            <w:tcW w:w="2175" w:type="dxa"/>
            <w:vAlign w:val="center"/>
          </w:tcPr>
          <w:p w14:paraId="54CCD7DE" w14:textId="77777777" w:rsidR="00653B50" w:rsidRPr="00433A5F" w:rsidRDefault="00653B50" w:rsidP="00280741">
            <w:pPr>
              <w:jc w:val="left"/>
              <w:rPr>
                <w:i/>
                <w:iCs/>
              </w:rPr>
            </w:pPr>
            <w:r w:rsidRPr="00433A5F">
              <w:rPr>
                <w:i/>
                <w:iCs/>
              </w:rPr>
              <w:t xml:space="preserve">E. </w:t>
            </w:r>
            <w:proofErr w:type="spellStart"/>
            <w:r w:rsidRPr="00433A5F">
              <w:rPr>
                <w:i/>
                <w:iCs/>
              </w:rPr>
              <w:t>coli</w:t>
            </w:r>
            <w:proofErr w:type="spellEnd"/>
          </w:p>
        </w:tc>
        <w:tc>
          <w:tcPr>
            <w:tcW w:w="7170" w:type="dxa"/>
          </w:tcPr>
          <w:p w14:paraId="5182416E" w14:textId="66373F7B" w:rsidR="00653B50" w:rsidRDefault="00653B50" w:rsidP="003428FD">
            <w:pPr>
              <w:pStyle w:val="Prrafodelista"/>
              <w:numPr>
                <w:ilvl w:val="0"/>
                <w:numId w:val="18"/>
              </w:numPr>
              <w:ind w:left="404"/>
            </w:pPr>
            <w:r>
              <w:t xml:space="preserve">AFNOR. NF </w:t>
            </w:r>
            <w:proofErr w:type="spellStart"/>
            <w:r>
              <w:t>Validation</w:t>
            </w:r>
            <w:proofErr w:type="spellEnd"/>
            <w:r>
              <w:t xml:space="preserve">-BIO- 12/13-02/05. TEMPO EC. </w:t>
            </w:r>
            <w:proofErr w:type="spellStart"/>
            <w:r>
              <w:t>Enumeration</w:t>
            </w:r>
            <w:proofErr w:type="spellEnd"/>
            <w:r>
              <w:t xml:space="preserve"> of </w:t>
            </w:r>
            <w:proofErr w:type="spellStart"/>
            <w:r>
              <w:t>Escherichia</w:t>
            </w:r>
            <w:proofErr w:type="spellEnd"/>
            <w:r>
              <w:t xml:space="preserve"> </w:t>
            </w:r>
            <w:proofErr w:type="spellStart"/>
            <w:r>
              <w:t>coli</w:t>
            </w:r>
            <w:proofErr w:type="spellEnd"/>
            <w:r>
              <w:t>.</w:t>
            </w:r>
          </w:p>
          <w:p w14:paraId="77EFD16D" w14:textId="0A894829" w:rsidR="00653B50" w:rsidRPr="00280741" w:rsidRDefault="00653B50" w:rsidP="003428FD">
            <w:pPr>
              <w:pStyle w:val="Prrafodelista"/>
              <w:numPr>
                <w:ilvl w:val="0"/>
                <w:numId w:val="18"/>
              </w:numPr>
              <w:ind w:left="404"/>
              <w:rPr>
                <w:lang w:val="en-US"/>
              </w:rPr>
            </w:pPr>
            <w:r w:rsidRPr="00433A5F">
              <w:rPr>
                <w:lang w:val="en-US"/>
              </w:rPr>
              <w:t xml:space="preserve">AOAC 2018.13-2018 Rapid E. coli / Coliform Count Plate 3M </w:t>
            </w:r>
            <w:proofErr w:type="spellStart"/>
            <w:r w:rsidRPr="00433A5F">
              <w:rPr>
                <w:lang w:val="en-US"/>
              </w:rPr>
              <w:t>Petrifilm</w:t>
            </w:r>
            <w:proofErr w:type="spellEnd"/>
          </w:p>
        </w:tc>
      </w:tr>
      <w:tr w:rsidR="00653B50" w14:paraId="3D5599C2" w14:textId="77777777" w:rsidTr="00C11586">
        <w:trPr>
          <w:trHeight w:val="672"/>
        </w:trPr>
        <w:tc>
          <w:tcPr>
            <w:tcW w:w="2175" w:type="dxa"/>
            <w:vAlign w:val="center"/>
          </w:tcPr>
          <w:p w14:paraId="757FB602" w14:textId="77777777" w:rsidR="00653B50" w:rsidRDefault="00653B50" w:rsidP="00280741">
            <w:pPr>
              <w:jc w:val="left"/>
            </w:pPr>
            <w:r>
              <w:t>Esterilidad Comercial (UHT)</w:t>
            </w:r>
          </w:p>
        </w:tc>
        <w:tc>
          <w:tcPr>
            <w:tcW w:w="7170" w:type="dxa"/>
          </w:tcPr>
          <w:p w14:paraId="3F766D8D" w14:textId="77777777" w:rsidR="00653B50" w:rsidRDefault="00653B50" w:rsidP="00280741">
            <w:proofErr w:type="spellStart"/>
            <w:r w:rsidRPr="00C54300">
              <w:rPr>
                <w:lang w:val="en-US"/>
              </w:rPr>
              <w:t>Soleris</w:t>
            </w:r>
            <w:proofErr w:type="spellEnd"/>
            <w:r w:rsidRPr="00C54300">
              <w:rPr>
                <w:lang w:val="en-US"/>
              </w:rPr>
              <w:t xml:space="preserve"> commercial sterility testing vials (NF105) v2 21/07/22.  </w:t>
            </w:r>
            <w:proofErr w:type="spellStart"/>
            <w:r>
              <w:t>MicroVal</w:t>
            </w:r>
            <w:proofErr w:type="spellEnd"/>
            <w:r>
              <w:t xml:space="preserve"> </w:t>
            </w:r>
            <w:proofErr w:type="spellStart"/>
            <w:r>
              <w:t>study</w:t>
            </w:r>
            <w:proofErr w:type="spellEnd"/>
            <w:r>
              <w:t xml:space="preserve"> </w:t>
            </w:r>
            <w:proofErr w:type="spellStart"/>
            <w:r>
              <w:t>number</w:t>
            </w:r>
            <w:proofErr w:type="spellEnd"/>
            <w:r>
              <w:t>:  2021 LR 100.</w:t>
            </w:r>
          </w:p>
        </w:tc>
      </w:tr>
    </w:tbl>
    <w:p w14:paraId="23848FCE" w14:textId="77777777" w:rsidR="00653B50" w:rsidRDefault="00653B50" w:rsidP="00653B50">
      <w:pPr>
        <w:spacing w:line="276" w:lineRule="auto"/>
        <w:rPr>
          <w:b/>
          <w:bCs/>
        </w:rPr>
      </w:pPr>
    </w:p>
    <w:p w14:paraId="2F8DA4B5" w14:textId="0F1E33C9" w:rsidR="00653B50" w:rsidRPr="00CD18EB" w:rsidRDefault="00653B50" w:rsidP="003428FD">
      <w:pPr>
        <w:pStyle w:val="Prrafodelista"/>
        <w:numPr>
          <w:ilvl w:val="2"/>
          <w:numId w:val="5"/>
        </w:numPr>
        <w:spacing w:line="276" w:lineRule="auto"/>
        <w:rPr>
          <w:b/>
          <w:bCs/>
        </w:rPr>
      </w:pPr>
      <w:r w:rsidRPr="00CD18EB">
        <w:rPr>
          <w:b/>
          <w:bCs/>
        </w:rPr>
        <w:t>L</w:t>
      </w:r>
      <w:r w:rsidR="00433A5F" w:rsidRPr="00CD18EB">
        <w:rPr>
          <w:b/>
          <w:bCs/>
        </w:rPr>
        <w:t xml:space="preserve">eche </w:t>
      </w:r>
      <w:r w:rsidR="00AF294A">
        <w:rPr>
          <w:b/>
          <w:bCs/>
        </w:rPr>
        <w:t>C</w:t>
      </w:r>
      <w:r w:rsidR="00433A5F" w:rsidRPr="00CD18EB">
        <w:rPr>
          <w:b/>
          <w:bCs/>
        </w:rPr>
        <w:t>ruda</w:t>
      </w:r>
    </w:p>
    <w:p w14:paraId="415FB5C4" w14:textId="77777777" w:rsidR="00433A5F" w:rsidRPr="00CD18EB" w:rsidRDefault="00433A5F" w:rsidP="00653B50">
      <w:pPr>
        <w:spacing w:line="276" w:lineRule="auto"/>
        <w:rPr>
          <w:b/>
          <w:bCs/>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7080"/>
      </w:tblGrid>
      <w:tr w:rsidR="00653B50" w14:paraId="5AEE9B1F" w14:textId="77777777" w:rsidTr="008B2D18">
        <w:trPr>
          <w:tblHeader/>
        </w:trPr>
        <w:tc>
          <w:tcPr>
            <w:tcW w:w="2265" w:type="dxa"/>
            <w:shd w:val="clear" w:color="auto" w:fill="B8CCE4" w:themeFill="accent1" w:themeFillTint="66"/>
          </w:tcPr>
          <w:p w14:paraId="67F4898B" w14:textId="2DBF6448" w:rsidR="00653B50" w:rsidRPr="00CD18EB" w:rsidRDefault="00653B50" w:rsidP="006E4917">
            <w:pPr>
              <w:spacing w:line="276" w:lineRule="auto"/>
              <w:jc w:val="center"/>
              <w:rPr>
                <w:b/>
                <w:bCs/>
              </w:rPr>
            </w:pPr>
            <w:r w:rsidRPr="00CD18EB">
              <w:rPr>
                <w:b/>
                <w:bCs/>
              </w:rPr>
              <w:t>P</w:t>
            </w:r>
            <w:r w:rsidR="00E46AA2" w:rsidRPr="00CD18EB">
              <w:rPr>
                <w:b/>
                <w:bCs/>
              </w:rPr>
              <w:t>arámetro</w:t>
            </w:r>
          </w:p>
        </w:tc>
        <w:tc>
          <w:tcPr>
            <w:tcW w:w="7080" w:type="dxa"/>
            <w:shd w:val="clear" w:color="auto" w:fill="B8CCE4" w:themeFill="accent1" w:themeFillTint="66"/>
          </w:tcPr>
          <w:p w14:paraId="2B4D98E0" w14:textId="77777777" w:rsidR="00653B50" w:rsidRDefault="00653B50" w:rsidP="006E4917">
            <w:pPr>
              <w:spacing w:line="276" w:lineRule="auto"/>
              <w:jc w:val="center"/>
              <w:rPr>
                <w:b/>
                <w:bCs/>
              </w:rPr>
            </w:pPr>
            <w:r w:rsidRPr="00CD18EB">
              <w:rPr>
                <w:b/>
                <w:bCs/>
              </w:rPr>
              <w:t>Método Referenciado</w:t>
            </w:r>
          </w:p>
        </w:tc>
      </w:tr>
      <w:tr w:rsidR="00CD18EB" w14:paraId="427C8DC7" w14:textId="77777777" w:rsidTr="00C11586">
        <w:trPr>
          <w:trHeight w:val="1125"/>
        </w:trPr>
        <w:tc>
          <w:tcPr>
            <w:tcW w:w="2265" w:type="dxa"/>
            <w:vAlign w:val="center"/>
          </w:tcPr>
          <w:p w14:paraId="0EC1D49F" w14:textId="4B1E514A" w:rsidR="00CD18EB" w:rsidRPr="00CD18EB" w:rsidRDefault="00CD18EB" w:rsidP="00C11586">
            <w:pPr>
              <w:spacing w:line="276" w:lineRule="auto"/>
              <w:jc w:val="left"/>
            </w:pPr>
            <w:r w:rsidRPr="00CD18EB">
              <w:rPr>
                <w:i/>
                <w:iCs/>
                <w:color w:val="242424"/>
                <w:bdr w:val="none" w:sz="0" w:space="0" w:color="auto" w:frame="1"/>
              </w:rPr>
              <w:t xml:space="preserve">Listeria </w:t>
            </w:r>
            <w:proofErr w:type="spellStart"/>
            <w:r w:rsidRPr="00CD18EB">
              <w:rPr>
                <w:i/>
                <w:iCs/>
                <w:color w:val="242424"/>
                <w:bdr w:val="none" w:sz="0" w:space="0" w:color="auto" w:frame="1"/>
              </w:rPr>
              <w:t>monocytogenes</w:t>
            </w:r>
            <w:proofErr w:type="spellEnd"/>
          </w:p>
        </w:tc>
        <w:tc>
          <w:tcPr>
            <w:tcW w:w="7080" w:type="dxa"/>
            <w:vAlign w:val="center"/>
          </w:tcPr>
          <w:p w14:paraId="3D06A1DE" w14:textId="5C3DEB19" w:rsidR="00CD18EB" w:rsidRPr="00D14884" w:rsidRDefault="00CD18EB" w:rsidP="00C11586">
            <w:pPr>
              <w:pStyle w:val="xmsonormal"/>
              <w:spacing w:before="0" w:beforeAutospacing="0" w:after="0" w:afterAutospacing="0"/>
              <w:rPr>
                <w:rFonts w:ascii="Calibri" w:hAnsi="Calibri" w:cs="Calibri"/>
                <w:color w:val="242424"/>
              </w:rPr>
            </w:pPr>
            <w:r w:rsidRPr="00CD18EB">
              <w:rPr>
                <w:rFonts w:ascii="Arial" w:hAnsi="Arial" w:cs="Arial"/>
                <w:color w:val="242424"/>
                <w:bdr w:val="none" w:sz="0" w:space="0" w:color="auto" w:frame="1"/>
              </w:rPr>
              <w:t>Detección de microorganismos patógenos mediante la técnica de Reacción en Cadena de la Polimerasa</w:t>
            </w:r>
            <w:r w:rsidRPr="00CD18EB">
              <w:rPr>
                <w:rFonts w:ascii="Arial" w:hAnsi="Arial" w:cs="Arial"/>
                <w:i/>
                <w:iCs/>
                <w:color w:val="242424"/>
                <w:bdr w:val="none" w:sz="0" w:space="0" w:color="auto" w:frame="1"/>
              </w:rPr>
              <w:t xml:space="preserve"> </w:t>
            </w:r>
            <w:r w:rsidRPr="00CD18EB">
              <w:rPr>
                <w:rFonts w:ascii="Arial" w:hAnsi="Arial" w:cs="Arial"/>
                <w:color w:val="242424"/>
                <w:bdr w:val="none" w:sz="0" w:space="0" w:color="auto" w:frame="1"/>
              </w:rPr>
              <w:t xml:space="preserve">(PCR). Método válido AOAC 080901 </w:t>
            </w:r>
            <w:proofErr w:type="spellStart"/>
            <w:r w:rsidRPr="00CD18EB">
              <w:rPr>
                <w:rFonts w:ascii="Arial" w:hAnsi="Arial" w:cs="Arial"/>
                <w:color w:val="242424"/>
                <w:bdr w:val="none" w:sz="0" w:space="0" w:color="auto" w:frame="1"/>
              </w:rPr>
              <w:t>BAX®Sistema</w:t>
            </w:r>
            <w:proofErr w:type="spellEnd"/>
            <w:r w:rsidRPr="00CD18EB">
              <w:rPr>
                <w:rFonts w:ascii="Arial" w:hAnsi="Arial" w:cs="Arial"/>
                <w:color w:val="242424"/>
                <w:bdr w:val="none" w:sz="0" w:space="0" w:color="auto" w:frame="1"/>
              </w:rPr>
              <w:t xml:space="preserve"> PCR/</w:t>
            </w:r>
            <w:proofErr w:type="spellStart"/>
            <w:r w:rsidRPr="00CD18EB">
              <w:rPr>
                <w:rFonts w:ascii="Arial" w:hAnsi="Arial" w:cs="Arial"/>
                <w:color w:val="242424"/>
                <w:bdr w:val="none" w:sz="0" w:space="0" w:color="auto" w:frame="1"/>
              </w:rPr>
              <w:t>Assay</w:t>
            </w:r>
            <w:proofErr w:type="spellEnd"/>
            <w:r w:rsidRPr="00CD18EB">
              <w:rPr>
                <w:rFonts w:ascii="Arial" w:hAnsi="Arial" w:cs="Arial"/>
                <w:color w:val="242424"/>
                <w:bdr w:val="none" w:sz="0" w:space="0" w:color="auto" w:frame="1"/>
              </w:rPr>
              <w:t xml:space="preserve"> para Listeria </w:t>
            </w:r>
            <w:proofErr w:type="spellStart"/>
            <w:r w:rsidRPr="00CD18EB">
              <w:rPr>
                <w:rFonts w:ascii="Arial" w:hAnsi="Arial" w:cs="Arial"/>
                <w:color w:val="242424"/>
                <w:bdr w:val="none" w:sz="0" w:space="0" w:color="auto" w:frame="1"/>
              </w:rPr>
              <w:t>monocytogenes</w:t>
            </w:r>
            <w:proofErr w:type="spellEnd"/>
            <w:r w:rsidRPr="00CD18EB">
              <w:rPr>
                <w:rFonts w:ascii="Arial" w:hAnsi="Arial" w:cs="Arial"/>
                <w:color w:val="242424"/>
                <w:bdr w:val="none" w:sz="0" w:space="0" w:color="auto" w:frame="1"/>
              </w:rPr>
              <w:t xml:space="preserve"> 24E.</w:t>
            </w:r>
          </w:p>
        </w:tc>
      </w:tr>
      <w:tr w:rsidR="00CD18EB" w14:paraId="248F97F0" w14:textId="77777777" w:rsidTr="00C11586">
        <w:trPr>
          <w:trHeight w:val="1127"/>
        </w:trPr>
        <w:tc>
          <w:tcPr>
            <w:tcW w:w="2265" w:type="dxa"/>
            <w:vAlign w:val="center"/>
          </w:tcPr>
          <w:p w14:paraId="3F57D3C0" w14:textId="4036FCD3" w:rsidR="00CD18EB" w:rsidRPr="00CD18EB" w:rsidRDefault="00CD18EB" w:rsidP="00C11586">
            <w:pPr>
              <w:spacing w:line="276" w:lineRule="auto"/>
              <w:jc w:val="left"/>
            </w:pPr>
            <w:r w:rsidRPr="00CD18EB">
              <w:rPr>
                <w:i/>
                <w:iCs/>
                <w:color w:val="242424"/>
                <w:bdr w:val="none" w:sz="0" w:space="0" w:color="auto" w:frame="1"/>
              </w:rPr>
              <w:t xml:space="preserve">Salmonella </w:t>
            </w:r>
            <w:proofErr w:type="spellStart"/>
            <w:r w:rsidRPr="00CD18EB">
              <w:rPr>
                <w:i/>
                <w:iCs/>
                <w:color w:val="242424"/>
                <w:bdr w:val="none" w:sz="0" w:space="0" w:color="auto" w:frame="1"/>
              </w:rPr>
              <w:t>spp</w:t>
            </w:r>
            <w:proofErr w:type="spellEnd"/>
          </w:p>
        </w:tc>
        <w:tc>
          <w:tcPr>
            <w:tcW w:w="7080" w:type="dxa"/>
            <w:vAlign w:val="center"/>
          </w:tcPr>
          <w:p w14:paraId="27633907" w14:textId="10DB2BEA" w:rsidR="00CD18EB" w:rsidRPr="00D14884" w:rsidRDefault="00CD18EB" w:rsidP="00C11586">
            <w:pPr>
              <w:pStyle w:val="xmsonormal"/>
              <w:spacing w:before="0" w:beforeAutospacing="0" w:after="0" w:afterAutospacing="0"/>
              <w:rPr>
                <w:rFonts w:ascii="Calibri" w:hAnsi="Calibri" w:cs="Calibri"/>
                <w:color w:val="242424"/>
              </w:rPr>
            </w:pPr>
            <w:r w:rsidRPr="00CD18EB">
              <w:rPr>
                <w:rFonts w:ascii="Arial" w:hAnsi="Arial" w:cs="Arial"/>
                <w:color w:val="242424"/>
                <w:bdr w:val="none" w:sz="0" w:space="0" w:color="auto" w:frame="1"/>
              </w:rPr>
              <w:t xml:space="preserve">Detección de microorganismos patógenos mediante la técnica de Reacción en Cadena de la Polimerasa (PCR). Método oficial AOAC 2013.02/OMA 2003.09 </w:t>
            </w:r>
            <w:proofErr w:type="spellStart"/>
            <w:r w:rsidRPr="00CD18EB">
              <w:rPr>
                <w:rFonts w:ascii="Arial" w:hAnsi="Arial" w:cs="Arial"/>
                <w:color w:val="242424"/>
                <w:bdr w:val="none" w:sz="0" w:space="0" w:color="auto" w:frame="1"/>
              </w:rPr>
              <w:t>BAX®Sistema</w:t>
            </w:r>
            <w:proofErr w:type="spellEnd"/>
            <w:r w:rsidRPr="00CD18EB">
              <w:rPr>
                <w:rFonts w:ascii="Arial" w:hAnsi="Arial" w:cs="Arial"/>
                <w:color w:val="242424"/>
                <w:bdr w:val="none" w:sz="0" w:space="0" w:color="auto" w:frame="1"/>
              </w:rPr>
              <w:t xml:space="preserve"> PCR/ </w:t>
            </w:r>
            <w:proofErr w:type="spellStart"/>
            <w:r w:rsidRPr="00CD18EB">
              <w:rPr>
                <w:rFonts w:ascii="Arial" w:hAnsi="Arial" w:cs="Arial"/>
                <w:color w:val="242424"/>
                <w:bdr w:val="none" w:sz="0" w:space="0" w:color="auto" w:frame="1"/>
              </w:rPr>
              <w:t>System</w:t>
            </w:r>
            <w:proofErr w:type="spellEnd"/>
            <w:r w:rsidRPr="00CD18EB">
              <w:rPr>
                <w:rFonts w:ascii="Arial" w:hAnsi="Arial" w:cs="Arial"/>
                <w:color w:val="242424"/>
                <w:bdr w:val="none" w:sz="0" w:space="0" w:color="auto" w:frame="1"/>
              </w:rPr>
              <w:t xml:space="preserve"> real-time PCR para Salmonella </w:t>
            </w:r>
            <w:proofErr w:type="spellStart"/>
            <w:r w:rsidRPr="00CD18EB">
              <w:rPr>
                <w:rFonts w:ascii="Arial" w:hAnsi="Arial" w:cs="Arial"/>
                <w:color w:val="242424"/>
                <w:bdr w:val="none" w:sz="0" w:space="0" w:color="auto" w:frame="1"/>
              </w:rPr>
              <w:t>spp</w:t>
            </w:r>
            <w:proofErr w:type="spellEnd"/>
            <w:r w:rsidRPr="00CD18EB">
              <w:rPr>
                <w:rFonts w:ascii="Arial" w:hAnsi="Arial" w:cs="Arial"/>
                <w:color w:val="242424"/>
                <w:bdr w:val="none" w:sz="0" w:space="0" w:color="auto" w:frame="1"/>
              </w:rPr>
              <w:t>.</w:t>
            </w:r>
          </w:p>
        </w:tc>
      </w:tr>
      <w:tr w:rsidR="00CD18EB" w14:paraId="506F6B30" w14:textId="77777777" w:rsidTr="00C11586">
        <w:trPr>
          <w:trHeight w:val="874"/>
        </w:trPr>
        <w:tc>
          <w:tcPr>
            <w:tcW w:w="2265" w:type="dxa"/>
            <w:vAlign w:val="center"/>
          </w:tcPr>
          <w:p w14:paraId="33C49639" w14:textId="4E82E446" w:rsidR="00CD18EB" w:rsidRPr="00CD18EB" w:rsidRDefault="00CD18EB" w:rsidP="00C11586">
            <w:pPr>
              <w:spacing w:line="276" w:lineRule="auto"/>
              <w:jc w:val="left"/>
            </w:pPr>
            <w:proofErr w:type="spellStart"/>
            <w:r w:rsidRPr="00CD18EB">
              <w:rPr>
                <w:i/>
                <w:iCs/>
                <w:color w:val="242424"/>
                <w:bdr w:val="none" w:sz="0" w:space="0" w:color="auto" w:frame="1"/>
              </w:rPr>
              <w:t>Escherichia</w:t>
            </w:r>
            <w:proofErr w:type="spellEnd"/>
            <w:r w:rsidRPr="00CD18EB">
              <w:rPr>
                <w:i/>
                <w:iCs/>
                <w:color w:val="242424"/>
                <w:bdr w:val="none" w:sz="0" w:space="0" w:color="auto" w:frame="1"/>
              </w:rPr>
              <w:t xml:space="preserve"> </w:t>
            </w:r>
            <w:proofErr w:type="spellStart"/>
            <w:r w:rsidRPr="00CD18EB">
              <w:rPr>
                <w:i/>
                <w:iCs/>
                <w:color w:val="242424"/>
                <w:bdr w:val="none" w:sz="0" w:space="0" w:color="auto" w:frame="1"/>
              </w:rPr>
              <w:t>coli</w:t>
            </w:r>
            <w:proofErr w:type="spellEnd"/>
          </w:p>
        </w:tc>
        <w:tc>
          <w:tcPr>
            <w:tcW w:w="7080" w:type="dxa"/>
            <w:vAlign w:val="center"/>
          </w:tcPr>
          <w:p w14:paraId="17C3DFDA" w14:textId="0E7C24E7" w:rsidR="00CD18EB" w:rsidRPr="00CD18EB" w:rsidRDefault="00CD18EB" w:rsidP="00C11586">
            <w:pPr>
              <w:jc w:val="left"/>
            </w:pPr>
            <w:r w:rsidRPr="00CD18EB">
              <w:rPr>
                <w:color w:val="242424"/>
                <w:bdr w:val="none" w:sz="0" w:space="0" w:color="auto" w:frame="1"/>
              </w:rPr>
              <w:t>Recuento de Coliformes Totales en placa</w:t>
            </w:r>
            <w:r w:rsidRPr="00CD18EB">
              <w:rPr>
                <w:i/>
                <w:iCs/>
                <w:color w:val="242424"/>
                <w:bdr w:val="none" w:sz="0" w:space="0" w:color="auto" w:frame="1"/>
              </w:rPr>
              <w:t xml:space="preserve"> Petrifilm.</w:t>
            </w:r>
            <w:r w:rsidRPr="00CD18EB">
              <w:rPr>
                <w:color w:val="242424"/>
                <w:bdr w:val="none" w:sz="0" w:space="0" w:color="auto" w:frame="1"/>
              </w:rPr>
              <w:t> </w:t>
            </w:r>
            <w:r w:rsidRPr="00CD18EB">
              <w:rPr>
                <w:color w:val="242424"/>
                <w:bdr w:val="none" w:sz="0" w:space="0" w:color="auto" w:frame="1"/>
                <w:lang w:val="en-US"/>
              </w:rPr>
              <w:t xml:space="preserve">Rapid E. coli/Coliform Count Plate. </w:t>
            </w:r>
            <w:proofErr w:type="spellStart"/>
            <w:r w:rsidRPr="00CD18EB">
              <w:rPr>
                <w:color w:val="242424"/>
                <w:bdr w:val="none" w:sz="0" w:space="0" w:color="auto" w:frame="1"/>
                <w:lang w:val="en-US"/>
              </w:rPr>
              <w:t>Método</w:t>
            </w:r>
            <w:proofErr w:type="spellEnd"/>
            <w:r w:rsidRPr="00CD18EB">
              <w:rPr>
                <w:color w:val="242424"/>
                <w:bdr w:val="none" w:sz="0" w:space="0" w:color="auto" w:frame="1"/>
                <w:lang w:val="en-US"/>
              </w:rPr>
              <w:t xml:space="preserve"> </w:t>
            </w:r>
            <w:proofErr w:type="spellStart"/>
            <w:r w:rsidRPr="00CD18EB">
              <w:rPr>
                <w:color w:val="242424"/>
                <w:bdr w:val="none" w:sz="0" w:space="0" w:color="auto" w:frame="1"/>
                <w:lang w:val="en-US"/>
              </w:rPr>
              <w:t>oficial</w:t>
            </w:r>
            <w:proofErr w:type="spellEnd"/>
            <w:r w:rsidRPr="00CD18EB">
              <w:rPr>
                <w:color w:val="242424"/>
                <w:bdr w:val="none" w:sz="0" w:space="0" w:color="auto" w:frame="1"/>
                <w:lang w:val="en-US"/>
              </w:rPr>
              <w:t xml:space="preserve"> AOAC OMA 2018.13; AOAC PTM #051801; </w:t>
            </w:r>
            <w:proofErr w:type="spellStart"/>
            <w:r w:rsidRPr="00CD18EB">
              <w:rPr>
                <w:color w:val="242424"/>
                <w:bdr w:val="none" w:sz="0" w:space="0" w:color="auto" w:frame="1"/>
                <w:lang w:val="en-US"/>
              </w:rPr>
              <w:t>MicroVal</w:t>
            </w:r>
            <w:proofErr w:type="spellEnd"/>
            <w:r w:rsidRPr="00CD18EB">
              <w:rPr>
                <w:color w:val="242424"/>
                <w:bdr w:val="none" w:sz="0" w:space="0" w:color="auto" w:frame="1"/>
                <w:lang w:val="en-US"/>
              </w:rPr>
              <w:t xml:space="preserve"> 2017LR76</w:t>
            </w:r>
          </w:p>
        </w:tc>
      </w:tr>
      <w:tr w:rsidR="00CD18EB" w14:paraId="20484DB7" w14:textId="77777777" w:rsidTr="00C11586">
        <w:trPr>
          <w:trHeight w:val="1241"/>
        </w:trPr>
        <w:tc>
          <w:tcPr>
            <w:tcW w:w="2265" w:type="dxa"/>
            <w:vAlign w:val="center"/>
          </w:tcPr>
          <w:p w14:paraId="5D6FE4BB" w14:textId="4BA072BB" w:rsidR="00CD18EB" w:rsidRPr="00CD18EB" w:rsidRDefault="00CD18EB" w:rsidP="00C11586">
            <w:pPr>
              <w:spacing w:line="276" w:lineRule="auto"/>
              <w:jc w:val="left"/>
            </w:pPr>
            <w:proofErr w:type="spellStart"/>
            <w:r w:rsidRPr="00CD18EB">
              <w:rPr>
                <w:i/>
                <w:iCs/>
                <w:color w:val="242424"/>
                <w:bdr w:val="none" w:sz="0" w:space="0" w:color="auto" w:frame="1"/>
              </w:rPr>
              <w:t>Staphylococcus</w:t>
            </w:r>
            <w:proofErr w:type="spellEnd"/>
            <w:r w:rsidRPr="00CD18EB">
              <w:rPr>
                <w:i/>
                <w:iCs/>
                <w:color w:val="242424"/>
                <w:bdr w:val="none" w:sz="0" w:space="0" w:color="auto" w:frame="1"/>
              </w:rPr>
              <w:t xml:space="preserve"> </w:t>
            </w:r>
            <w:proofErr w:type="spellStart"/>
            <w:r w:rsidRPr="00CD18EB">
              <w:rPr>
                <w:i/>
                <w:iCs/>
                <w:color w:val="242424"/>
                <w:bdr w:val="none" w:sz="0" w:space="0" w:color="auto" w:frame="1"/>
              </w:rPr>
              <w:t>aureus</w:t>
            </w:r>
            <w:proofErr w:type="spellEnd"/>
          </w:p>
        </w:tc>
        <w:tc>
          <w:tcPr>
            <w:tcW w:w="7080" w:type="dxa"/>
            <w:vAlign w:val="center"/>
          </w:tcPr>
          <w:p w14:paraId="28A6C109" w14:textId="655E4E57" w:rsidR="00CD18EB" w:rsidRPr="00CD18EB" w:rsidRDefault="00CD18EB" w:rsidP="00C11586">
            <w:pPr>
              <w:jc w:val="left"/>
            </w:pPr>
            <w:r w:rsidRPr="00CD18EB">
              <w:rPr>
                <w:color w:val="242424"/>
                <w:bdr w:val="none" w:sz="0" w:space="0" w:color="auto" w:frame="1"/>
              </w:rPr>
              <w:t>Recuento de</w:t>
            </w:r>
            <w:r w:rsidRPr="00CD18EB">
              <w:rPr>
                <w:i/>
                <w:iCs/>
                <w:color w:val="242424"/>
                <w:bdr w:val="none" w:sz="0" w:space="0" w:color="auto" w:frame="1"/>
              </w:rPr>
              <w:t xml:space="preserve"> </w:t>
            </w:r>
            <w:proofErr w:type="spellStart"/>
            <w:r w:rsidRPr="00CD18EB">
              <w:rPr>
                <w:i/>
                <w:iCs/>
                <w:color w:val="242424"/>
                <w:bdr w:val="none" w:sz="0" w:space="0" w:color="auto" w:frame="1"/>
              </w:rPr>
              <w:t>Staphylococcus</w:t>
            </w:r>
            <w:proofErr w:type="spellEnd"/>
            <w:r w:rsidRPr="00CD18EB">
              <w:rPr>
                <w:i/>
                <w:iCs/>
                <w:color w:val="242424"/>
                <w:bdr w:val="none" w:sz="0" w:space="0" w:color="auto" w:frame="1"/>
              </w:rPr>
              <w:t xml:space="preserve"> </w:t>
            </w:r>
            <w:proofErr w:type="spellStart"/>
            <w:r w:rsidRPr="00CD18EB">
              <w:rPr>
                <w:i/>
                <w:iCs/>
                <w:color w:val="242424"/>
                <w:bdr w:val="none" w:sz="0" w:space="0" w:color="auto" w:frame="1"/>
              </w:rPr>
              <w:t>aureus</w:t>
            </w:r>
            <w:proofErr w:type="spellEnd"/>
            <w:r w:rsidRPr="00CD18EB">
              <w:rPr>
                <w:i/>
                <w:iCs/>
                <w:color w:val="242424"/>
                <w:bdr w:val="none" w:sz="0" w:space="0" w:color="auto" w:frame="1"/>
              </w:rPr>
              <w:t xml:space="preserve"> </w:t>
            </w:r>
            <w:r w:rsidRPr="00CD18EB">
              <w:rPr>
                <w:color w:val="242424"/>
                <w:bdr w:val="none" w:sz="0" w:space="0" w:color="auto" w:frame="1"/>
              </w:rPr>
              <w:t>en placa</w:t>
            </w:r>
            <w:r w:rsidRPr="00CD18EB">
              <w:rPr>
                <w:i/>
                <w:iCs/>
                <w:color w:val="242424"/>
                <w:bdr w:val="none" w:sz="0" w:space="0" w:color="auto" w:frame="1"/>
              </w:rPr>
              <w:t xml:space="preserve"> Petrifilm</w:t>
            </w:r>
            <w:r w:rsidRPr="00CD18EB">
              <w:rPr>
                <w:color w:val="242424"/>
                <w:bdr w:val="none" w:sz="0" w:space="0" w:color="auto" w:frame="1"/>
              </w:rPr>
              <w:t xml:space="preserve">. </w:t>
            </w:r>
            <w:proofErr w:type="spellStart"/>
            <w:r w:rsidRPr="00CD18EB">
              <w:rPr>
                <w:color w:val="242424"/>
                <w:bdr w:val="none" w:sz="0" w:space="0" w:color="auto" w:frame="1"/>
              </w:rPr>
              <w:t>Staph</w:t>
            </w:r>
            <w:proofErr w:type="spellEnd"/>
            <w:r w:rsidRPr="00CD18EB">
              <w:rPr>
                <w:color w:val="242424"/>
                <w:bdr w:val="none" w:sz="0" w:space="0" w:color="auto" w:frame="1"/>
              </w:rPr>
              <w:t xml:space="preserve"> Express </w:t>
            </w:r>
            <w:proofErr w:type="spellStart"/>
            <w:r w:rsidRPr="00CD18EB">
              <w:rPr>
                <w:color w:val="242424"/>
                <w:bdr w:val="none" w:sz="0" w:space="0" w:color="auto" w:frame="1"/>
              </w:rPr>
              <w:t>Count</w:t>
            </w:r>
            <w:proofErr w:type="spellEnd"/>
            <w:r w:rsidRPr="00CD18EB">
              <w:rPr>
                <w:color w:val="242424"/>
                <w:bdr w:val="none" w:sz="0" w:space="0" w:color="auto" w:frame="1"/>
              </w:rPr>
              <w:t xml:space="preserve"> </w:t>
            </w:r>
            <w:proofErr w:type="spellStart"/>
            <w:r w:rsidRPr="00CD18EB">
              <w:rPr>
                <w:color w:val="242424"/>
                <w:bdr w:val="none" w:sz="0" w:space="0" w:color="auto" w:frame="1"/>
              </w:rPr>
              <w:t>Plate</w:t>
            </w:r>
            <w:proofErr w:type="spellEnd"/>
            <w:r w:rsidRPr="00CD18EB">
              <w:rPr>
                <w:color w:val="242424"/>
                <w:bdr w:val="none" w:sz="0" w:space="0" w:color="auto" w:frame="1"/>
              </w:rPr>
              <w:t xml:space="preserve">. Método oficial: AOAC OMA 2003.07; AOAC OMA 2003.08; AOAC OMA 2003.11; AFNOR NF </w:t>
            </w:r>
            <w:proofErr w:type="spellStart"/>
            <w:r w:rsidRPr="00CD18EB">
              <w:rPr>
                <w:color w:val="242424"/>
                <w:bdr w:val="none" w:sz="0" w:space="0" w:color="auto" w:frame="1"/>
              </w:rPr>
              <w:t>Validation</w:t>
            </w:r>
            <w:proofErr w:type="spellEnd"/>
            <w:r w:rsidRPr="00CD18EB">
              <w:rPr>
                <w:color w:val="242424"/>
                <w:bdr w:val="none" w:sz="0" w:space="0" w:color="auto" w:frame="1"/>
              </w:rPr>
              <w:t xml:space="preserve"> 3M 01/9-04/03A, 3M 01/9-04/03B; </w:t>
            </w:r>
            <w:proofErr w:type="spellStart"/>
            <w:r w:rsidRPr="00CD18EB">
              <w:rPr>
                <w:color w:val="242424"/>
                <w:bdr w:val="none" w:sz="0" w:space="0" w:color="auto" w:frame="1"/>
              </w:rPr>
              <w:t>Health</w:t>
            </w:r>
            <w:proofErr w:type="spellEnd"/>
            <w:r w:rsidRPr="00CD18EB">
              <w:rPr>
                <w:color w:val="242424"/>
                <w:bdr w:val="none" w:sz="0" w:space="0" w:color="auto" w:frame="1"/>
              </w:rPr>
              <w:t xml:space="preserve"> </w:t>
            </w:r>
            <w:proofErr w:type="spellStart"/>
            <w:r w:rsidRPr="00CD18EB">
              <w:rPr>
                <w:color w:val="242424"/>
                <w:bdr w:val="none" w:sz="0" w:space="0" w:color="auto" w:frame="1"/>
              </w:rPr>
              <w:t>Canada</w:t>
            </w:r>
            <w:proofErr w:type="spellEnd"/>
            <w:r w:rsidRPr="00CD18EB">
              <w:rPr>
                <w:color w:val="242424"/>
                <w:bdr w:val="none" w:sz="0" w:space="0" w:color="auto" w:frame="1"/>
              </w:rPr>
              <w:t xml:space="preserve"> MFLP-21</w:t>
            </w:r>
          </w:p>
        </w:tc>
      </w:tr>
    </w:tbl>
    <w:p w14:paraId="70FE0DBF" w14:textId="77777777" w:rsidR="00653B50" w:rsidRDefault="00653B50" w:rsidP="001B3A2E">
      <w:pPr>
        <w:rPr>
          <w:b/>
          <w:bCs/>
        </w:rPr>
      </w:pPr>
    </w:p>
    <w:p w14:paraId="6C5FFFF0" w14:textId="0E0E999A" w:rsidR="00653B50" w:rsidRDefault="00653B50" w:rsidP="003428FD">
      <w:pPr>
        <w:pStyle w:val="Prrafodelista"/>
        <w:numPr>
          <w:ilvl w:val="2"/>
          <w:numId w:val="5"/>
        </w:numPr>
        <w:rPr>
          <w:b/>
          <w:bCs/>
        </w:rPr>
      </w:pPr>
      <w:r w:rsidRPr="00433A5F">
        <w:rPr>
          <w:b/>
          <w:bCs/>
        </w:rPr>
        <w:t>L</w:t>
      </w:r>
      <w:r w:rsidR="00433A5F" w:rsidRPr="00433A5F">
        <w:rPr>
          <w:b/>
          <w:bCs/>
        </w:rPr>
        <w:t xml:space="preserve">eche </w:t>
      </w:r>
      <w:r w:rsidR="00AF294A">
        <w:rPr>
          <w:b/>
          <w:bCs/>
        </w:rPr>
        <w:t>E</w:t>
      </w:r>
      <w:r w:rsidR="00433A5F" w:rsidRPr="00433A5F">
        <w:rPr>
          <w:b/>
          <w:bCs/>
        </w:rPr>
        <w:t>vaporada</w:t>
      </w:r>
    </w:p>
    <w:p w14:paraId="79AB540C" w14:textId="77777777" w:rsidR="00433A5F" w:rsidRPr="00433A5F" w:rsidRDefault="00433A5F" w:rsidP="00433A5F">
      <w:pPr>
        <w:spacing w:line="276" w:lineRule="auto"/>
        <w:rPr>
          <w:b/>
          <w:bCs/>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7110"/>
      </w:tblGrid>
      <w:tr w:rsidR="00653B50" w14:paraId="56FD79C7" w14:textId="77777777" w:rsidTr="009A6EDA">
        <w:trPr>
          <w:tblHeader/>
        </w:trPr>
        <w:tc>
          <w:tcPr>
            <w:tcW w:w="2085" w:type="dxa"/>
            <w:shd w:val="clear" w:color="auto" w:fill="B8CCE4" w:themeFill="accent1" w:themeFillTint="66"/>
          </w:tcPr>
          <w:p w14:paraId="39EA82F1" w14:textId="77777777" w:rsidR="00653B50" w:rsidRDefault="00653B50" w:rsidP="00A0325D">
            <w:pPr>
              <w:spacing w:line="276" w:lineRule="auto"/>
              <w:jc w:val="center"/>
              <w:rPr>
                <w:b/>
                <w:bCs/>
              </w:rPr>
            </w:pPr>
            <w:r>
              <w:rPr>
                <w:b/>
                <w:bCs/>
              </w:rPr>
              <w:t>Parámetro</w:t>
            </w:r>
          </w:p>
        </w:tc>
        <w:tc>
          <w:tcPr>
            <w:tcW w:w="7110" w:type="dxa"/>
            <w:shd w:val="clear" w:color="auto" w:fill="B8CCE4" w:themeFill="accent1" w:themeFillTint="66"/>
          </w:tcPr>
          <w:p w14:paraId="74AE1F8E" w14:textId="77777777" w:rsidR="00653B50" w:rsidRDefault="00653B50" w:rsidP="00A0325D">
            <w:pPr>
              <w:spacing w:line="276" w:lineRule="auto"/>
              <w:jc w:val="center"/>
              <w:rPr>
                <w:b/>
                <w:bCs/>
              </w:rPr>
            </w:pPr>
            <w:r>
              <w:rPr>
                <w:b/>
                <w:bCs/>
              </w:rPr>
              <w:t>Método referenciado</w:t>
            </w:r>
          </w:p>
        </w:tc>
      </w:tr>
      <w:tr w:rsidR="00653B50" w14:paraId="0D61A385" w14:textId="77777777" w:rsidTr="00D14884">
        <w:trPr>
          <w:trHeight w:val="780"/>
        </w:trPr>
        <w:tc>
          <w:tcPr>
            <w:tcW w:w="2085" w:type="dxa"/>
            <w:vAlign w:val="center"/>
          </w:tcPr>
          <w:p w14:paraId="5535B669" w14:textId="77777777" w:rsidR="00653B50" w:rsidRDefault="00653B50" w:rsidP="00D14884">
            <w:pPr>
              <w:spacing w:line="276" w:lineRule="auto"/>
              <w:jc w:val="left"/>
            </w:pPr>
            <w:r>
              <w:t>Esterilidad Comercial</w:t>
            </w:r>
          </w:p>
        </w:tc>
        <w:tc>
          <w:tcPr>
            <w:tcW w:w="7110" w:type="dxa"/>
            <w:vAlign w:val="center"/>
          </w:tcPr>
          <w:p w14:paraId="08A3C24C" w14:textId="7F46F1F5" w:rsidR="00653B50" w:rsidRDefault="00653B50" w:rsidP="00D14884">
            <w:pPr>
              <w:spacing w:line="276" w:lineRule="auto"/>
              <w:jc w:val="left"/>
            </w:pPr>
            <w:r>
              <w:t xml:space="preserve">BAM Capítulo 21A: Examinación de Producto Enlatado (Edición </w:t>
            </w:r>
            <w:r w:rsidR="00A570E1">
              <w:t>enero</w:t>
            </w:r>
            <w:r>
              <w:t xml:space="preserve"> 2001)</w:t>
            </w:r>
          </w:p>
        </w:tc>
      </w:tr>
    </w:tbl>
    <w:p w14:paraId="04A07641" w14:textId="77777777" w:rsidR="00653B50" w:rsidRDefault="00653B50" w:rsidP="001B3A2E">
      <w:pPr>
        <w:rPr>
          <w:b/>
          <w:bCs/>
        </w:rPr>
      </w:pPr>
    </w:p>
    <w:p w14:paraId="1040C77C" w14:textId="77777777" w:rsidR="00E013A4" w:rsidRDefault="00E013A4" w:rsidP="001B3A2E">
      <w:pPr>
        <w:rPr>
          <w:b/>
          <w:bCs/>
        </w:rPr>
      </w:pPr>
    </w:p>
    <w:p w14:paraId="1AE552FD" w14:textId="40339456" w:rsidR="00653B50" w:rsidRDefault="00653B50" w:rsidP="003428FD">
      <w:pPr>
        <w:pStyle w:val="Prrafodelista"/>
        <w:numPr>
          <w:ilvl w:val="2"/>
          <w:numId w:val="5"/>
        </w:numPr>
        <w:rPr>
          <w:b/>
          <w:bCs/>
        </w:rPr>
      </w:pPr>
      <w:r w:rsidRPr="00A0325D">
        <w:rPr>
          <w:b/>
          <w:bCs/>
        </w:rPr>
        <w:t>L</w:t>
      </w:r>
      <w:r w:rsidR="00A0325D" w:rsidRPr="00A0325D">
        <w:rPr>
          <w:b/>
          <w:bCs/>
        </w:rPr>
        <w:t xml:space="preserve">eche </w:t>
      </w:r>
      <w:r w:rsidR="00AF294A">
        <w:rPr>
          <w:b/>
          <w:bCs/>
        </w:rPr>
        <w:t>C</w:t>
      </w:r>
      <w:r w:rsidR="00A0325D" w:rsidRPr="00A0325D">
        <w:rPr>
          <w:b/>
          <w:bCs/>
        </w:rPr>
        <w:t>ondensada</w:t>
      </w:r>
    </w:p>
    <w:p w14:paraId="2DD5EFFA" w14:textId="77777777" w:rsidR="00C04A80" w:rsidRPr="00C04A80" w:rsidRDefault="00C04A80" w:rsidP="00C04A80">
      <w:pPr>
        <w:spacing w:line="276" w:lineRule="auto"/>
        <w:rPr>
          <w:b/>
          <w:bCs/>
        </w:rPr>
      </w:pP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7170"/>
      </w:tblGrid>
      <w:tr w:rsidR="00066A67" w14:paraId="71E70997" w14:textId="77777777" w:rsidTr="009A6EDA">
        <w:trPr>
          <w:tblHeader/>
        </w:trPr>
        <w:tc>
          <w:tcPr>
            <w:tcW w:w="2085" w:type="dxa"/>
            <w:shd w:val="clear" w:color="auto" w:fill="B8CCE4" w:themeFill="accent1" w:themeFillTint="66"/>
          </w:tcPr>
          <w:p w14:paraId="6AAD704D" w14:textId="31FB7336" w:rsidR="00066A67" w:rsidRDefault="00066A67" w:rsidP="00066A67">
            <w:pPr>
              <w:spacing w:line="276" w:lineRule="auto"/>
              <w:jc w:val="center"/>
              <w:rPr>
                <w:b/>
                <w:bCs/>
              </w:rPr>
            </w:pPr>
            <w:r>
              <w:rPr>
                <w:b/>
                <w:bCs/>
              </w:rPr>
              <w:lastRenderedPageBreak/>
              <w:t>Parámetro</w:t>
            </w:r>
          </w:p>
        </w:tc>
        <w:tc>
          <w:tcPr>
            <w:tcW w:w="7170" w:type="dxa"/>
            <w:shd w:val="clear" w:color="auto" w:fill="B8CCE4" w:themeFill="accent1" w:themeFillTint="66"/>
          </w:tcPr>
          <w:p w14:paraId="1ABA2340" w14:textId="3A4D6F46" w:rsidR="00066A67" w:rsidRDefault="00066A67" w:rsidP="00066A67">
            <w:pPr>
              <w:spacing w:line="276" w:lineRule="auto"/>
              <w:jc w:val="center"/>
              <w:rPr>
                <w:b/>
                <w:bCs/>
              </w:rPr>
            </w:pPr>
            <w:r>
              <w:rPr>
                <w:b/>
                <w:bCs/>
              </w:rPr>
              <w:t>Método referenciado</w:t>
            </w:r>
          </w:p>
        </w:tc>
      </w:tr>
      <w:tr w:rsidR="00653B50" w14:paraId="07A75966" w14:textId="77777777" w:rsidTr="00D14884">
        <w:trPr>
          <w:trHeight w:val="760"/>
        </w:trPr>
        <w:tc>
          <w:tcPr>
            <w:tcW w:w="2085" w:type="dxa"/>
            <w:vAlign w:val="center"/>
          </w:tcPr>
          <w:p w14:paraId="4767E0AA" w14:textId="77777777" w:rsidR="00653B50" w:rsidRDefault="00653B50" w:rsidP="00D14884">
            <w:pPr>
              <w:spacing w:line="276" w:lineRule="auto"/>
              <w:jc w:val="left"/>
            </w:pPr>
            <w:r>
              <w:t>Esterilidad Comercial</w:t>
            </w:r>
          </w:p>
        </w:tc>
        <w:tc>
          <w:tcPr>
            <w:tcW w:w="7170" w:type="dxa"/>
            <w:vAlign w:val="center"/>
          </w:tcPr>
          <w:p w14:paraId="7722A881" w14:textId="779E7D13" w:rsidR="00653B50" w:rsidRDefault="00653B50" w:rsidP="00D14884">
            <w:pPr>
              <w:spacing w:line="276" w:lineRule="auto"/>
              <w:jc w:val="left"/>
            </w:pPr>
            <w:r>
              <w:t xml:space="preserve">BAM Capítulo 21A: Examinación de Producto Enlatado (Edición </w:t>
            </w:r>
            <w:r w:rsidR="00A570E1">
              <w:t>enero</w:t>
            </w:r>
            <w:r>
              <w:t xml:space="preserve"> 2001)</w:t>
            </w:r>
          </w:p>
        </w:tc>
      </w:tr>
    </w:tbl>
    <w:p w14:paraId="3A1D4D56" w14:textId="77777777" w:rsidR="00653B50" w:rsidRDefault="00653B50" w:rsidP="001B3A2E">
      <w:pPr>
        <w:rPr>
          <w:b/>
          <w:bCs/>
        </w:rPr>
      </w:pPr>
    </w:p>
    <w:p w14:paraId="112CA753" w14:textId="597DF1D7" w:rsidR="00653B50" w:rsidRDefault="00653B50" w:rsidP="003428FD">
      <w:pPr>
        <w:pStyle w:val="Prrafodelista"/>
        <w:numPr>
          <w:ilvl w:val="2"/>
          <w:numId w:val="5"/>
        </w:numPr>
        <w:rPr>
          <w:b/>
          <w:bCs/>
        </w:rPr>
      </w:pPr>
      <w:r w:rsidRPr="00A570E1">
        <w:rPr>
          <w:b/>
          <w:bCs/>
        </w:rPr>
        <w:t>H</w:t>
      </w:r>
      <w:r w:rsidR="00A570E1" w:rsidRPr="00A570E1">
        <w:rPr>
          <w:b/>
          <w:bCs/>
        </w:rPr>
        <w:t>elado</w:t>
      </w:r>
    </w:p>
    <w:p w14:paraId="1D53940D" w14:textId="77777777" w:rsidR="00C04A80" w:rsidRPr="00C04A80" w:rsidRDefault="00C04A80" w:rsidP="00C04A80">
      <w:pPr>
        <w:spacing w:line="276" w:lineRule="auto"/>
        <w:rPr>
          <w:b/>
          <w:bC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7468"/>
      </w:tblGrid>
      <w:tr w:rsidR="00653B50" w14:paraId="1FE27A11" w14:textId="77777777" w:rsidTr="001B3A2E">
        <w:trPr>
          <w:tblHeader/>
        </w:trPr>
        <w:tc>
          <w:tcPr>
            <w:tcW w:w="2025" w:type="dxa"/>
            <w:shd w:val="clear" w:color="auto" w:fill="B8CCE4" w:themeFill="accent1" w:themeFillTint="66"/>
          </w:tcPr>
          <w:p w14:paraId="791BCEC6" w14:textId="77777777" w:rsidR="00653B50" w:rsidRDefault="00653B50" w:rsidP="00280741">
            <w:pPr>
              <w:jc w:val="center"/>
              <w:rPr>
                <w:b/>
                <w:bCs/>
              </w:rPr>
            </w:pPr>
            <w:r>
              <w:rPr>
                <w:b/>
                <w:bCs/>
              </w:rPr>
              <w:t>Parámetro</w:t>
            </w:r>
          </w:p>
        </w:tc>
        <w:tc>
          <w:tcPr>
            <w:tcW w:w="7468" w:type="dxa"/>
            <w:shd w:val="clear" w:color="auto" w:fill="B8CCE4" w:themeFill="accent1" w:themeFillTint="66"/>
          </w:tcPr>
          <w:p w14:paraId="3AD887E7" w14:textId="77777777" w:rsidR="00653B50" w:rsidRDefault="00653B50" w:rsidP="00280741">
            <w:pPr>
              <w:jc w:val="center"/>
              <w:rPr>
                <w:b/>
                <w:bCs/>
              </w:rPr>
            </w:pPr>
            <w:r>
              <w:rPr>
                <w:b/>
                <w:bCs/>
              </w:rPr>
              <w:t>Método Referenciado</w:t>
            </w:r>
          </w:p>
        </w:tc>
      </w:tr>
      <w:tr w:rsidR="00653B50" w:rsidRPr="00C54300" w14:paraId="032C8FE3" w14:textId="77777777" w:rsidTr="001B3A2E">
        <w:tc>
          <w:tcPr>
            <w:tcW w:w="2025" w:type="dxa"/>
            <w:vAlign w:val="center"/>
          </w:tcPr>
          <w:p w14:paraId="4E71AD26" w14:textId="77777777" w:rsidR="00653B50" w:rsidRPr="00A570E1" w:rsidRDefault="00653B50" w:rsidP="00280741">
            <w:pPr>
              <w:jc w:val="left"/>
              <w:rPr>
                <w:i/>
                <w:iCs/>
              </w:rPr>
            </w:pPr>
            <w:proofErr w:type="spellStart"/>
            <w:r w:rsidRPr="00A570E1">
              <w:rPr>
                <w:i/>
                <w:iCs/>
              </w:rPr>
              <w:t>Staphylococcus</w:t>
            </w:r>
            <w:proofErr w:type="spellEnd"/>
            <w:r w:rsidRPr="00A570E1">
              <w:rPr>
                <w:i/>
                <w:iCs/>
              </w:rPr>
              <w:t xml:space="preserve"> </w:t>
            </w:r>
            <w:proofErr w:type="spellStart"/>
            <w:r w:rsidRPr="00A570E1">
              <w:rPr>
                <w:i/>
                <w:iCs/>
              </w:rPr>
              <w:t>aureus</w:t>
            </w:r>
            <w:proofErr w:type="spellEnd"/>
          </w:p>
        </w:tc>
        <w:tc>
          <w:tcPr>
            <w:tcW w:w="7468" w:type="dxa"/>
          </w:tcPr>
          <w:p w14:paraId="4B1301DE" w14:textId="1FF02B69" w:rsidR="00653B50" w:rsidRDefault="00653B50" w:rsidP="003428FD">
            <w:pPr>
              <w:pStyle w:val="Prrafodelista"/>
              <w:numPr>
                <w:ilvl w:val="0"/>
                <w:numId w:val="19"/>
              </w:numPr>
              <w:ind w:left="412"/>
            </w:pPr>
            <w:r w:rsidRPr="00A570E1">
              <w:rPr>
                <w:lang w:val="en-US"/>
              </w:rPr>
              <w:t xml:space="preserve">Bacteriological Analytical Manual Online, U.S. Food and Drug Administration. </w:t>
            </w:r>
            <w:proofErr w:type="spellStart"/>
            <w:r>
              <w:t>Staphylococcus</w:t>
            </w:r>
            <w:proofErr w:type="spellEnd"/>
            <w:r>
              <w:t xml:space="preserve"> </w:t>
            </w:r>
            <w:proofErr w:type="spellStart"/>
            <w:r>
              <w:t>aureus</w:t>
            </w:r>
            <w:proofErr w:type="spellEnd"/>
            <w:r>
              <w:t xml:space="preserve">. </w:t>
            </w:r>
            <w:proofErr w:type="spellStart"/>
            <w:r>
              <w:t>Chapter</w:t>
            </w:r>
            <w:proofErr w:type="spellEnd"/>
            <w:r>
              <w:t xml:space="preserve"> 12.</w:t>
            </w:r>
          </w:p>
          <w:p w14:paraId="333B8647" w14:textId="77777777" w:rsidR="00653B50" w:rsidRDefault="00653B50" w:rsidP="003428FD">
            <w:pPr>
              <w:pStyle w:val="Prrafodelista"/>
              <w:numPr>
                <w:ilvl w:val="0"/>
                <w:numId w:val="19"/>
              </w:numPr>
              <w:ind w:left="412"/>
            </w:pPr>
            <w:r>
              <w:t xml:space="preserve">AFNOR. NF Validation-BIO-12/28-04/10. TEMPO STA. </w:t>
            </w:r>
            <w:proofErr w:type="spellStart"/>
            <w:r>
              <w:t>Enumeration</w:t>
            </w:r>
            <w:proofErr w:type="spellEnd"/>
            <w:r>
              <w:t xml:space="preserve"> of </w:t>
            </w:r>
            <w:proofErr w:type="spellStart"/>
            <w:r>
              <w:t>Staphylococcus</w:t>
            </w:r>
            <w:proofErr w:type="spellEnd"/>
            <w:r>
              <w:t xml:space="preserve"> </w:t>
            </w:r>
            <w:proofErr w:type="spellStart"/>
            <w:r>
              <w:t>aureus</w:t>
            </w:r>
            <w:proofErr w:type="spellEnd"/>
            <w:r>
              <w:t>.</w:t>
            </w:r>
          </w:p>
          <w:p w14:paraId="4DC46A3D" w14:textId="50775A3F" w:rsidR="00653B50" w:rsidRPr="00C04A80" w:rsidRDefault="00653B50" w:rsidP="003428FD">
            <w:pPr>
              <w:pStyle w:val="Prrafodelista"/>
              <w:numPr>
                <w:ilvl w:val="0"/>
                <w:numId w:val="19"/>
              </w:numPr>
              <w:ind w:left="412"/>
              <w:rPr>
                <w:lang w:val="en-US"/>
              </w:rPr>
            </w:pPr>
            <w:r w:rsidRPr="00A570E1">
              <w:rPr>
                <w:lang w:val="en-US"/>
              </w:rPr>
              <w:t xml:space="preserve">AFNOR NF Validation of alternative analysis methods. </w:t>
            </w:r>
            <w:proofErr w:type="spellStart"/>
            <w:r w:rsidRPr="00A570E1">
              <w:rPr>
                <w:lang w:val="en-US"/>
              </w:rPr>
              <w:t>Petrifilm</w:t>
            </w:r>
            <w:proofErr w:type="spellEnd"/>
            <w:r w:rsidRPr="00A570E1">
              <w:rPr>
                <w:lang w:val="en-US"/>
              </w:rPr>
              <w:t xml:space="preserve"> Staph Express. 3M 01/09   04/03A.</w:t>
            </w:r>
          </w:p>
        </w:tc>
      </w:tr>
      <w:tr w:rsidR="00653B50" w:rsidRPr="00C54300" w14:paraId="2EAEE512" w14:textId="77777777" w:rsidTr="001B3A2E">
        <w:tc>
          <w:tcPr>
            <w:tcW w:w="2025" w:type="dxa"/>
            <w:vAlign w:val="center"/>
          </w:tcPr>
          <w:p w14:paraId="5F98B641" w14:textId="77777777" w:rsidR="00653B50" w:rsidRPr="00A570E1" w:rsidRDefault="00653B50" w:rsidP="00280741">
            <w:pPr>
              <w:jc w:val="left"/>
              <w:rPr>
                <w:i/>
                <w:iCs/>
              </w:rPr>
            </w:pPr>
            <w:r w:rsidRPr="00A570E1">
              <w:rPr>
                <w:i/>
                <w:iCs/>
              </w:rPr>
              <w:t xml:space="preserve">Listeria </w:t>
            </w:r>
            <w:proofErr w:type="spellStart"/>
            <w:r w:rsidRPr="00A570E1">
              <w:rPr>
                <w:i/>
                <w:iCs/>
              </w:rPr>
              <w:t>monocytogenes</w:t>
            </w:r>
            <w:proofErr w:type="spellEnd"/>
          </w:p>
        </w:tc>
        <w:tc>
          <w:tcPr>
            <w:tcW w:w="7468" w:type="dxa"/>
          </w:tcPr>
          <w:p w14:paraId="0094BDB3" w14:textId="77777777" w:rsidR="00653B50" w:rsidRPr="00C04A80" w:rsidRDefault="00653B50" w:rsidP="003428FD">
            <w:pPr>
              <w:pStyle w:val="Prrafodelista"/>
              <w:numPr>
                <w:ilvl w:val="0"/>
                <w:numId w:val="20"/>
              </w:numPr>
              <w:ind w:left="412"/>
              <w:rPr>
                <w:lang w:val="en-US"/>
              </w:rPr>
            </w:pPr>
            <w:r w:rsidRPr="00C04A80">
              <w:rPr>
                <w:lang w:val="en-US"/>
              </w:rPr>
              <w:t>AOAC. Official Method 2016.08. Listeria monocytogenes in Select Foods and Environmental Surfaces. Molecular Detection Assay (MDA) 2-Listeria monocytogenes Method</w:t>
            </w:r>
          </w:p>
          <w:p w14:paraId="1FCDA13A" w14:textId="6CDACAC2" w:rsidR="00653B50" w:rsidRPr="00280741" w:rsidRDefault="00653B50" w:rsidP="003428FD">
            <w:pPr>
              <w:pStyle w:val="Prrafodelista"/>
              <w:numPr>
                <w:ilvl w:val="0"/>
                <w:numId w:val="20"/>
              </w:numPr>
              <w:ind w:left="412"/>
              <w:rPr>
                <w:lang w:val="en-US"/>
              </w:rPr>
            </w:pPr>
            <w:r w:rsidRPr="00C04A80">
              <w:rPr>
                <w:lang w:val="en-US"/>
              </w:rPr>
              <w:t>ISO 11290-1:2017. Microbiology of the Food Chain – Horizontal Method for the detection and enumeration of Listeria monocytogenes – Part 1: Detection Method.</w:t>
            </w:r>
          </w:p>
        </w:tc>
      </w:tr>
      <w:tr w:rsidR="00653B50" w:rsidRPr="00C54300" w14:paraId="26D3DC5E" w14:textId="77777777" w:rsidTr="001B3A2E">
        <w:tc>
          <w:tcPr>
            <w:tcW w:w="2025" w:type="dxa"/>
            <w:vAlign w:val="center"/>
          </w:tcPr>
          <w:p w14:paraId="0696A375" w14:textId="77777777" w:rsidR="00653B50" w:rsidRPr="00C04A80" w:rsidRDefault="00653B50" w:rsidP="00280741">
            <w:pPr>
              <w:jc w:val="left"/>
              <w:rPr>
                <w:i/>
                <w:iCs/>
              </w:rPr>
            </w:pPr>
            <w:r w:rsidRPr="00C04A80">
              <w:rPr>
                <w:i/>
                <w:iCs/>
              </w:rPr>
              <w:t xml:space="preserve">E. </w:t>
            </w:r>
            <w:proofErr w:type="spellStart"/>
            <w:r w:rsidRPr="00C04A80">
              <w:rPr>
                <w:i/>
                <w:iCs/>
              </w:rPr>
              <w:t>coli</w:t>
            </w:r>
            <w:proofErr w:type="spellEnd"/>
          </w:p>
        </w:tc>
        <w:tc>
          <w:tcPr>
            <w:tcW w:w="7468" w:type="dxa"/>
          </w:tcPr>
          <w:p w14:paraId="5C0970A8" w14:textId="4E57D1AD" w:rsidR="00653B50" w:rsidRDefault="00653B50" w:rsidP="003428FD">
            <w:pPr>
              <w:pStyle w:val="Prrafodelista"/>
              <w:numPr>
                <w:ilvl w:val="0"/>
                <w:numId w:val="21"/>
              </w:numPr>
              <w:ind w:left="412"/>
            </w:pPr>
            <w:r>
              <w:t xml:space="preserve">AFNOR. NF </w:t>
            </w:r>
            <w:proofErr w:type="spellStart"/>
            <w:r>
              <w:t>Validation</w:t>
            </w:r>
            <w:proofErr w:type="spellEnd"/>
            <w:r>
              <w:t xml:space="preserve">-BIO- 12/13-02/05. TEMPO EC. </w:t>
            </w:r>
            <w:proofErr w:type="spellStart"/>
            <w:r>
              <w:t>Enumeration</w:t>
            </w:r>
            <w:proofErr w:type="spellEnd"/>
            <w:r>
              <w:t xml:space="preserve"> of </w:t>
            </w:r>
            <w:proofErr w:type="spellStart"/>
            <w:r>
              <w:t>Escherichia</w:t>
            </w:r>
            <w:proofErr w:type="spellEnd"/>
            <w:r>
              <w:t xml:space="preserve"> </w:t>
            </w:r>
            <w:proofErr w:type="spellStart"/>
            <w:r>
              <w:t>coli</w:t>
            </w:r>
            <w:proofErr w:type="spellEnd"/>
            <w:r>
              <w:t>.</w:t>
            </w:r>
          </w:p>
          <w:p w14:paraId="68E15056" w14:textId="2F8BA5B6" w:rsidR="00653B50" w:rsidRPr="00280741" w:rsidRDefault="00653B50" w:rsidP="003428FD">
            <w:pPr>
              <w:pStyle w:val="Prrafodelista"/>
              <w:numPr>
                <w:ilvl w:val="0"/>
                <w:numId w:val="21"/>
              </w:numPr>
              <w:ind w:left="412"/>
              <w:rPr>
                <w:lang w:val="en-US"/>
              </w:rPr>
            </w:pPr>
            <w:r w:rsidRPr="00C04A80">
              <w:rPr>
                <w:lang w:val="en-US"/>
              </w:rPr>
              <w:t xml:space="preserve">AOAC 2018.13-2018 Rapid E. coli / Coliform Count Plate 3M </w:t>
            </w:r>
            <w:proofErr w:type="spellStart"/>
            <w:r w:rsidRPr="00C04A80">
              <w:rPr>
                <w:lang w:val="en-US"/>
              </w:rPr>
              <w:t>Petrifilm</w:t>
            </w:r>
            <w:proofErr w:type="spellEnd"/>
          </w:p>
        </w:tc>
      </w:tr>
      <w:tr w:rsidR="00653B50" w:rsidRPr="00C54300" w14:paraId="69953EF4" w14:textId="77777777" w:rsidTr="001B3A2E">
        <w:tc>
          <w:tcPr>
            <w:tcW w:w="2025" w:type="dxa"/>
            <w:vAlign w:val="center"/>
          </w:tcPr>
          <w:p w14:paraId="28B9D5EC" w14:textId="77777777" w:rsidR="00653B50" w:rsidRDefault="00653B50" w:rsidP="00280741">
            <w:pPr>
              <w:jc w:val="left"/>
            </w:pPr>
            <w:r w:rsidRPr="00C04A80">
              <w:rPr>
                <w:i/>
                <w:iCs/>
              </w:rPr>
              <w:t>Salmonella</w:t>
            </w:r>
            <w:r>
              <w:t xml:space="preserve"> </w:t>
            </w:r>
            <w:proofErr w:type="spellStart"/>
            <w:r>
              <w:t>spp</w:t>
            </w:r>
            <w:proofErr w:type="spellEnd"/>
            <w:r>
              <w:t>.</w:t>
            </w:r>
          </w:p>
        </w:tc>
        <w:tc>
          <w:tcPr>
            <w:tcW w:w="7468" w:type="dxa"/>
          </w:tcPr>
          <w:p w14:paraId="35A78E60" w14:textId="056A1688" w:rsidR="00653B50" w:rsidRPr="00C04A80" w:rsidRDefault="00653B50" w:rsidP="003428FD">
            <w:pPr>
              <w:pStyle w:val="Prrafodelista"/>
              <w:numPr>
                <w:ilvl w:val="0"/>
                <w:numId w:val="22"/>
              </w:numPr>
              <w:ind w:left="412"/>
              <w:rPr>
                <w:lang w:val="en-US"/>
              </w:rPr>
            </w:pPr>
            <w:r w:rsidRPr="00C04A80">
              <w:rPr>
                <w:lang w:val="en-US"/>
              </w:rPr>
              <w:t>Detection of Salmonella spp.</w:t>
            </w:r>
            <w:r w:rsidR="00C04A80" w:rsidRPr="00C04A80">
              <w:rPr>
                <w:lang w:val="en-US"/>
              </w:rPr>
              <w:t xml:space="preserve"> </w:t>
            </w:r>
            <w:r w:rsidRPr="00C04A80">
              <w:rPr>
                <w:lang w:val="en-US"/>
              </w:rPr>
              <w:t xml:space="preserve">AOAC. Official Method 2016.08. </w:t>
            </w:r>
          </w:p>
          <w:p w14:paraId="780DCF1D" w14:textId="51EF1893" w:rsidR="00653B50" w:rsidRPr="00C04A80" w:rsidRDefault="00653B50" w:rsidP="003428FD">
            <w:pPr>
              <w:pStyle w:val="Prrafodelista"/>
              <w:numPr>
                <w:ilvl w:val="0"/>
                <w:numId w:val="22"/>
              </w:numPr>
              <w:ind w:left="412"/>
              <w:rPr>
                <w:lang w:val="en-US"/>
              </w:rPr>
            </w:pPr>
            <w:r w:rsidRPr="00C04A80">
              <w:rPr>
                <w:lang w:val="en-US"/>
              </w:rPr>
              <w:t>ISO 6579-1:2017. Microbiology of the food chain. Horizontal method for the detection, enumeration and serotyping of Salmonella, Part 1. Detection of Salmonella spp.</w:t>
            </w:r>
          </w:p>
          <w:p w14:paraId="44CF8E5C" w14:textId="5C8EAFF1" w:rsidR="00653B50" w:rsidRPr="00C04A80" w:rsidRDefault="00653B50" w:rsidP="003428FD">
            <w:pPr>
              <w:pStyle w:val="Prrafodelista"/>
              <w:numPr>
                <w:ilvl w:val="0"/>
                <w:numId w:val="22"/>
              </w:numPr>
              <w:ind w:left="412"/>
              <w:rPr>
                <w:lang w:val="en-US"/>
              </w:rPr>
            </w:pPr>
            <w:r w:rsidRPr="00C04A80">
              <w:rPr>
                <w:lang w:val="en-US"/>
              </w:rPr>
              <w:t>AFNOR- 3M 01/16-11/16. 3M Molecular Detection Assay 2 – Salmonella</w:t>
            </w:r>
          </w:p>
        </w:tc>
      </w:tr>
    </w:tbl>
    <w:p w14:paraId="66D1F370" w14:textId="77777777" w:rsidR="00653B50" w:rsidRPr="00C54300" w:rsidRDefault="00653B50" w:rsidP="001B3A2E">
      <w:pPr>
        <w:rPr>
          <w:b/>
          <w:bCs/>
          <w:lang w:val="en-US"/>
        </w:rPr>
      </w:pPr>
    </w:p>
    <w:p w14:paraId="4216C8C7" w14:textId="77777777" w:rsidR="00B21E43" w:rsidRPr="007B11B2" w:rsidRDefault="00B21E43" w:rsidP="003428FD">
      <w:pPr>
        <w:pStyle w:val="Prrafodelista"/>
        <w:widowControl w:val="0"/>
        <w:numPr>
          <w:ilvl w:val="2"/>
          <w:numId w:val="5"/>
        </w:numPr>
        <w:pBdr>
          <w:top w:val="nil"/>
          <w:left w:val="nil"/>
          <w:bottom w:val="nil"/>
          <w:right w:val="nil"/>
          <w:between w:val="nil"/>
        </w:pBdr>
        <w:tabs>
          <w:tab w:val="left" w:pos="880"/>
        </w:tabs>
        <w:rPr>
          <w:b/>
          <w:bCs/>
          <w:color w:val="000000"/>
        </w:rPr>
      </w:pPr>
      <w:r w:rsidRPr="007B11B2">
        <w:rPr>
          <w:b/>
          <w:bCs/>
          <w:color w:val="000000"/>
        </w:rPr>
        <w:t>Queso No Madurado Incluido Queso Fresco</w:t>
      </w:r>
    </w:p>
    <w:p w14:paraId="7F21618A" w14:textId="77777777" w:rsidR="00B21E43" w:rsidRDefault="00B21E43" w:rsidP="001B3A2E">
      <w:pPr>
        <w:widowControl w:val="0"/>
        <w:pBdr>
          <w:top w:val="nil"/>
          <w:left w:val="nil"/>
          <w:bottom w:val="nil"/>
          <w:right w:val="nil"/>
          <w:between w:val="nil"/>
        </w:pBdr>
        <w:tabs>
          <w:tab w:val="left" w:pos="880"/>
        </w:tabs>
        <w:rPr>
          <w:b/>
          <w:bCs/>
          <w:color w:val="000000"/>
        </w:rPr>
      </w:pPr>
    </w:p>
    <w:p w14:paraId="3EA7F6E0" w14:textId="77777777" w:rsidR="00B21E43" w:rsidRPr="007B11B2" w:rsidRDefault="00B21E43" w:rsidP="001B3A2E">
      <w:pPr>
        <w:widowControl w:val="0"/>
        <w:pBdr>
          <w:top w:val="nil"/>
          <w:left w:val="nil"/>
          <w:bottom w:val="nil"/>
          <w:right w:val="nil"/>
          <w:between w:val="nil"/>
        </w:pBdr>
        <w:tabs>
          <w:tab w:val="left" w:pos="880"/>
        </w:tabs>
        <w:rPr>
          <w:color w:val="000000"/>
        </w:rPr>
      </w:pPr>
      <w:r w:rsidRPr="007B11B2">
        <w:rPr>
          <w:color w:val="000000"/>
        </w:rPr>
        <w:t xml:space="preserve">Se incluye en esta categoría </w:t>
      </w:r>
      <w:r>
        <w:rPr>
          <w:color w:val="000000"/>
        </w:rPr>
        <w:t>a</w:t>
      </w:r>
      <w:r w:rsidRPr="007B11B2">
        <w:rPr>
          <w:color w:val="000000"/>
        </w:rPr>
        <w:t>l queso blanco Panamá.</w:t>
      </w:r>
    </w:p>
    <w:p w14:paraId="3A3895E7" w14:textId="77777777" w:rsidR="00C37A4F" w:rsidRPr="00C37A4F" w:rsidRDefault="00C37A4F" w:rsidP="00C37A4F">
      <w:pPr>
        <w:spacing w:line="276" w:lineRule="auto"/>
        <w:rPr>
          <w:b/>
          <w:bCs/>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500"/>
      </w:tblGrid>
      <w:tr w:rsidR="00653B50" w14:paraId="7E138831" w14:textId="77777777" w:rsidTr="009A6EDA">
        <w:trPr>
          <w:tblHeader/>
        </w:trPr>
        <w:tc>
          <w:tcPr>
            <w:tcW w:w="1980" w:type="dxa"/>
            <w:shd w:val="clear" w:color="auto" w:fill="B8CCE4" w:themeFill="accent1" w:themeFillTint="66"/>
          </w:tcPr>
          <w:p w14:paraId="67E41B86" w14:textId="77777777" w:rsidR="00653B50" w:rsidRDefault="00653B50" w:rsidP="00280741">
            <w:pPr>
              <w:jc w:val="center"/>
              <w:rPr>
                <w:b/>
                <w:bCs/>
              </w:rPr>
            </w:pPr>
            <w:r>
              <w:rPr>
                <w:b/>
                <w:bCs/>
              </w:rPr>
              <w:t>Parámetro</w:t>
            </w:r>
          </w:p>
        </w:tc>
        <w:tc>
          <w:tcPr>
            <w:tcW w:w="7500" w:type="dxa"/>
            <w:shd w:val="clear" w:color="auto" w:fill="B8CCE4" w:themeFill="accent1" w:themeFillTint="66"/>
          </w:tcPr>
          <w:p w14:paraId="3500E30F" w14:textId="77777777" w:rsidR="00653B50" w:rsidRDefault="00653B50" w:rsidP="00280741">
            <w:pPr>
              <w:jc w:val="center"/>
              <w:rPr>
                <w:b/>
                <w:bCs/>
              </w:rPr>
            </w:pPr>
            <w:r>
              <w:rPr>
                <w:b/>
                <w:bCs/>
              </w:rPr>
              <w:t>Método Referenciado</w:t>
            </w:r>
          </w:p>
        </w:tc>
      </w:tr>
      <w:tr w:rsidR="00653B50" w:rsidRPr="00C54300" w14:paraId="08C98143" w14:textId="77777777" w:rsidTr="00E8468C">
        <w:tc>
          <w:tcPr>
            <w:tcW w:w="1980" w:type="dxa"/>
            <w:vAlign w:val="center"/>
          </w:tcPr>
          <w:p w14:paraId="4E5CC685" w14:textId="77777777" w:rsidR="00653B50" w:rsidRPr="00C37A4F" w:rsidRDefault="00653B50" w:rsidP="00280741">
            <w:pPr>
              <w:jc w:val="left"/>
              <w:rPr>
                <w:i/>
                <w:iCs/>
              </w:rPr>
            </w:pPr>
            <w:proofErr w:type="spellStart"/>
            <w:r w:rsidRPr="00C37A4F">
              <w:rPr>
                <w:i/>
                <w:iCs/>
              </w:rPr>
              <w:t>Staphylococcus</w:t>
            </w:r>
            <w:proofErr w:type="spellEnd"/>
            <w:r w:rsidRPr="00C37A4F">
              <w:rPr>
                <w:i/>
                <w:iCs/>
              </w:rPr>
              <w:t xml:space="preserve"> </w:t>
            </w:r>
            <w:proofErr w:type="spellStart"/>
            <w:r w:rsidRPr="00C37A4F">
              <w:rPr>
                <w:i/>
                <w:iCs/>
              </w:rPr>
              <w:t>aureus</w:t>
            </w:r>
            <w:proofErr w:type="spellEnd"/>
          </w:p>
        </w:tc>
        <w:tc>
          <w:tcPr>
            <w:tcW w:w="7500" w:type="dxa"/>
          </w:tcPr>
          <w:p w14:paraId="161AC6E4" w14:textId="213E4447" w:rsidR="00653B50" w:rsidRDefault="00653B50" w:rsidP="003428FD">
            <w:pPr>
              <w:pStyle w:val="Prrafodelista"/>
              <w:numPr>
                <w:ilvl w:val="0"/>
                <w:numId w:val="23"/>
              </w:numPr>
              <w:ind w:left="462"/>
            </w:pPr>
            <w:r w:rsidRPr="00C37A4F">
              <w:rPr>
                <w:lang w:val="en-US"/>
              </w:rPr>
              <w:t xml:space="preserve">Bacteriological Analytical Manual Online, U.S. Food and Drug Administration. </w:t>
            </w:r>
            <w:proofErr w:type="spellStart"/>
            <w:r>
              <w:t>Staphylococcus</w:t>
            </w:r>
            <w:proofErr w:type="spellEnd"/>
            <w:r>
              <w:t xml:space="preserve"> </w:t>
            </w:r>
            <w:proofErr w:type="spellStart"/>
            <w:r>
              <w:t>aureus</w:t>
            </w:r>
            <w:proofErr w:type="spellEnd"/>
            <w:r>
              <w:t xml:space="preserve">. </w:t>
            </w:r>
            <w:proofErr w:type="spellStart"/>
            <w:r>
              <w:t>Chapter</w:t>
            </w:r>
            <w:proofErr w:type="spellEnd"/>
            <w:r>
              <w:t xml:space="preserve"> 12.</w:t>
            </w:r>
          </w:p>
          <w:p w14:paraId="1C4CD90B" w14:textId="77777777" w:rsidR="00653B50" w:rsidRDefault="00653B50" w:rsidP="003428FD">
            <w:pPr>
              <w:pStyle w:val="Prrafodelista"/>
              <w:numPr>
                <w:ilvl w:val="0"/>
                <w:numId w:val="23"/>
              </w:numPr>
              <w:ind w:left="462"/>
            </w:pPr>
            <w:r>
              <w:t xml:space="preserve">AFNOR. NF Validation-BIO-12/28-04/10. TEMPO STA. </w:t>
            </w:r>
            <w:proofErr w:type="spellStart"/>
            <w:r>
              <w:t>Enumeration</w:t>
            </w:r>
            <w:proofErr w:type="spellEnd"/>
            <w:r>
              <w:t xml:space="preserve"> of </w:t>
            </w:r>
            <w:proofErr w:type="spellStart"/>
            <w:r>
              <w:t>Staphyloccus</w:t>
            </w:r>
            <w:proofErr w:type="spellEnd"/>
            <w:r>
              <w:t xml:space="preserve"> </w:t>
            </w:r>
            <w:proofErr w:type="spellStart"/>
            <w:r>
              <w:t>aureus</w:t>
            </w:r>
            <w:proofErr w:type="spellEnd"/>
            <w:r>
              <w:t>.</w:t>
            </w:r>
          </w:p>
          <w:p w14:paraId="20416B99" w14:textId="26D0AFDC" w:rsidR="00653B50" w:rsidRPr="00C37A4F" w:rsidRDefault="00653B50" w:rsidP="003428FD">
            <w:pPr>
              <w:pStyle w:val="Prrafodelista"/>
              <w:numPr>
                <w:ilvl w:val="0"/>
                <w:numId w:val="23"/>
              </w:numPr>
              <w:ind w:left="462"/>
              <w:rPr>
                <w:lang w:val="en-US"/>
              </w:rPr>
            </w:pPr>
            <w:r w:rsidRPr="00C37A4F">
              <w:rPr>
                <w:lang w:val="en-US"/>
              </w:rPr>
              <w:t xml:space="preserve">AFNOR NF Validation of alternative analysis methods. </w:t>
            </w:r>
            <w:proofErr w:type="spellStart"/>
            <w:r w:rsidRPr="00C37A4F">
              <w:rPr>
                <w:lang w:val="en-US"/>
              </w:rPr>
              <w:t>Petrifilm</w:t>
            </w:r>
            <w:proofErr w:type="spellEnd"/>
            <w:r w:rsidRPr="00C37A4F">
              <w:rPr>
                <w:lang w:val="en-US"/>
              </w:rPr>
              <w:t xml:space="preserve"> Staph Express. 3M 01/09   04/03A.</w:t>
            </w:r>
          </w:p>
        </w:tc>
      </w:tr>
      <w:tr w:rsidR="00653B50" w:rsidRPr="00C54300" w14:paraId="5988B565" w14:textId="77777777" w:rsidTr="00E8468C">
        <w:tc>
          <w:tcPr>
            <w:tcW w:w="1980" w:type="dxa"/>
            <w:vAlign w:val="center"/>
          </w:tcPr>
          <w:p w14:paraId="35708F0E" w14:textId="77777777" w:rsidR="00653B50" w:rsidRPr="00C37A4F" w:rsidRDefault="00653B50" w:rsidP="00280741">
            <w:pPr>
              <w:jc w:val="left"/>
              <w:rPr>
                <w:i/>
                <w:iCs/>
              </w:rPr>
            </w:pPr>
            <w:r w:rsidRPr="00C37A4F">
              <w:rPr>
                <w:i/>
                <w:iCs/>
              </w:rPr>
              <w:t xml:space="preserve">Listeria </w:t>
            </w:r>
            <w:proofErr w:type="spellStart"/>
            <w:r w:rsidRPr="00C37A4F">
              <w:rPr>
                <w:i/>
                <w:iCs/>
              </w:rPr>
              <w:t>monocytogenes</w:t>
            </w:r>
            <w:proofErr w:type="spellEnd"/>
          </w:p>
        </w:tc>
        <w:tc>
          <w:tcPr>
            <w:tcW w:w="7500" w:type="dxa"/>
          </w:tcPr>
          <w:p w14:paraId="3A2CC9E7" w14:textId="77777777" w:rsidR="00653B50" w:rsidRPr="00C37A4F" w:rsidRDefault="00653B50" w:rsidP="003428FD">
            <w:pPr>
              <w:pStyle w:val="Prrafodelista"/>
              <w:numPr>
                <w:ilvl w:val="0"/>
                <w:numId w:val="24"/>
              </w:numPr>
              <w:ind w:left="462"/>
              <w:rPr>
                <w:lang w:val="en-US"/>
              </w:rPr>
            </w:pPr>
            <w:r w:rsidRPr="00C37A4F">
              <w:rPr>
                <w:lang w:val="en-US"/>
              </w:rPr>
              <w:t>AOAC. Official Method 2016.08. Listeria monocytogenes in Select Foods and Environmental Surfaces. Molecular Detection Assay (MDA) 2-Listeria monocytogenes Method</w:t>
            </w:r>
          </w:p>
          <w:p w14:paraId="3AC959D9" w14:textId="1D31C973" w:rsidR="00653B50" w:rsidRPr="00C37A4F" w:rsidRDefault="00653B50" w:rsidP="003428FD">
            <w:pPr>
              <w:pStyle w:val="Prrafodelista"/>
              <w:numPr>
                <w:ilvl w:val="0"/>
                <w:numId w:val="24"/>
              </w:numPr>
              <w:ind w:left="462"/>
              <w:rPr>
                <w:lang w:val="en-US"/>
              </w:rPr>
            </w:pPr>
            <w:r w:rsidRPr="00C37A4F">
              <w:rPr>
                <w:lang w:val="en-US"/>
              </w:rPr>
              <w:lastRenderedPageBreak/>
              <w:t>ISO 11290-1:2017. Microbiology of the Food Chain – Horizontal Method for the detection and enumeration of Listeria monocytogenes – Part 1: Detection Method.</w:t>
            </w:r>
          </w:p>
        </w:tc>
      </w:tr>
      <w:tr w:rsidR="00653B50" w:rsidRPr="00C54300" w14:paraId="73619798" w14:textId="77777777" w:rsidTr="00E8468C">
        <w:tc>
          <w:tcPr>
            <w:tcW w:w="1980" w:type="dxa"/>
            <w:vAlign w:val="center"/>
          </w:tcPr>
          <w:p w14:paraId="6CA3BC2E" w14:textId="77777777" w:rsidR="00653B50" w:rsidRPr="00C37A4F" w:rsidRDefault="00653B50" w:rsidP="00280741">
            <w:pPr>
              <w:jc w:val="left"/>
              <w:rPr>
                <w:i/>
                <w:iCs/>
              </w:rPr>
            </w:pPr>
            <w:r w:rsidRPr="00C37A4F">
              <w:rPr>
                <w:i/>
                <w:iCs/>
              </w:rPr>
              <w:lastRenderedPageBreak/>
              <w:t xml:space="preserve">E. </w:t>
            </w:r>
            <w:proofErr w:type="spellStart"/>
            <w:r w:rsidRPr="00C37A4F">
              <w:rPr>
                <w:i/>
                <w:iCs/>
              </w:rPr>
              <w:t>coli</w:t>
            </w:r>
            <w:proofErr w:type="spellEnd"/>
          </w:p>
        </w:tc>
        <w:tc>
          <w:tcPr>
            <w:tcW w:w="7500" w:type="dxa"/>
          </w:tcPr>
          <w:p w14:paraId="60771E68" w14:textId="77777777" w:rsidR="00653B50" w:rsidRDefault="00653B50" w:rsidP="003428FD">
            <w:pPr>
              <w:pStyle w:val="Prrafodelista"/>
              <w:numPr>
                <w:ilvl w:val="0"/>
                <w:numId w:val="25"/>
              </w:numPr>
              <w:ind w:left="462"/>
            </w:pPr>
            <w:r>
              <w:t xml:space="preserve">AFNOR. NF </w:t>
            </w:r>
            <w:proofErr w:type="spellStart"/>
            <w:r>
              <w:t>Validation</w:t>
            </w:r>
            <w:proofErr w:type="spellEnd"/>
            <w:r>
              <w:t xml:space="preserve">-BIO- 12/13-02/05. TEMPO EC. </w:t>
            </w:r>
            <w:proofErr w:type="spellStart"/>
            <w:r>
              <w:t>Enumeration</w:t>
            </w:r>
            <w:proofErr w:type="spellEnd"/>
            <w:r>
              <w:t xml:space="preserve"> of </w:t>
            </w:r>
            <w:proofErr w:type="spellStart"/>
            <w:r>
              <w:t>Escherichia</w:t>
            </w:r>
            <w:proofErr w:type="spellEnd"/>
            <w:r>
              <w:t xml:space="preserve"> </w:t>
            </w:r>
            <w:proofErr w:type="spellStart"/>
            <w:r>
              <w:t>coli</w:t>
            </w:r>
            <w:proofErr w:type="spellEnd"/>
            <w:r>
              <w:t>.</w:t>
            </w:r>
          </w:p>
          <w:p w14:paraId="70F49E16" w14:textId="12830313" w:rsidR="00653B50" w:rsidRPr="00C37A4F" w:rsidRDefault="00653B50" w:rsidP="003428FD">
            <w:pPr>
              <w:pStyle w:val="Prrafodelista"/>
              <w:numPr>
                <w:ilvl w:val="0"/>
                <w:numId w:val="25"/>
              </w:numPr>
              <w:ind w:left="462"/>
              <w:rPr>
                <w:lang w:val="en-US"/>
              </w:rPr>
            </w:pPr>
            <w:r w:rsidRPr="00C37A4F">
              <w:rPr>
                <w:lang w:val="en-US"/>
              </w:rPr>
              <w:t xml:space="preserve">AOAC 2018.13-2018 Rapid E. coli / Coliform Count Plate 3M </w:t>
            </w:r>
            <w:proofErr w:type="spellStart"/>
            <w:r w:rsidRPr="00C37A4F">
              <w:rPr>
                <w:lang w:val="en-US"/>
              </w:rPr>
              <w:t>Petrifilm</w:t>
            </w:r>
            <w:proofErr w:type="spellEnd"/>
          </w:p>
        </w:tc>
      </w:tr>
      <w:tr w:rsidR="00653B50" w:rsidRPr="00C54300" w14:paraId="546B6C2C" w14:textId="77777777" w:rsidTr="00E8468C">
        <w:tc>
          <w:tcPr>
            <w:tcW w:w="1980" w:type="dxa"/>
            <w:vAlign w:val="center"/>
          </w:tcPr>
          <w:p w14:paraId="020187C0" w14:textId="77777777" w:rsidR="00653B50" w:rsidRDefault="00653B50" w:rsidP="00280741">
            <w:pPr>
              <w:jc w:val="left"/>
            </w:pPr>
            <w:r w:rsidRPr="00C37A4F">
              <w:rPr>
                <w:i/>
                <w:iCs/>
              </w:rPr>
              <w:t>Salmonella</w:t>
            </w:r>
            <w:r>
              <w:t xml:space="preserve"> </w:t>
            </w:r>
            <w:proofErr w:type="spellStart"/>
            <w:r>
              <w:t>spp</w:t>
            </w:r>
            <w:proofErr w:type="spellEnd"/>
            <w:r>
              <w:t>.</w:t>
            </w:r>
          </w:p>
        </w:tc>
        <w:tc>
          <w:tcPr>
            <w:tcW w:w="7500" w:type="dxa"/>
          </w:tcPr>
          <w:p w14:paraId="0EB26E79" w14:textId="253CB9DC" w:rsidR="00653B50" w:rsidRPr="00C37A4F" w:rsidRDefault="00653B50" w:rsidP="003428FD">
            <w:pPr>
              <w:pStyle w:val="Prrafodelista"/>
              <w:numPr>
                <w:ilvl w:val="0"/>
                <w:numId w:val="26"/>
              </w:numPr>
              <w:ind w:left="462"/>
              <w:rPr>
                <w:lang w:val="en-US"/>
              </w:rPr>
            </w:pPr>
            <w:r w:rsidRPr="00C37A4F">
              <w:rPr>
                <w:lang w:val="en-US"/>
              </w:rPr>
              <w:t>Detection of Salmonella spp.</w:t>
            </w:r>
            <w:r w:rsidR="00C37A4F" w:rsidRPr="00C37A4F">
              <w:rPr>
                <w:lang w:val="en-US"/>
              </w:rPr>
              <w:t xml:space="preserve"> </w:t>
            </w:r>
            <w:r w:rsidRPr="00C37A4F">
              <w:rPr>
                <w:lang w:val="en-US"/>
              </w:rPr>
              <w:t xml:space="preserve">AOAC. Official Method 2016.08. </w:t>
            </w:r>
          </w:p>
          <w:p w14:paraId="6E44C06A" w14:textId="25B2FC7F" w:rsidR="00653B50" w:rsidRPr="00C37A4F" w:rsidRDefault="00653B50" w:rsidP="003428FD">
            <w:pPr>
              <w:pStyle w:val="Prrafodelista"/>
              <w:numPr>
                <w:ilvl w:val="0"/>
                <w:numId w:val="26"/>
              </w:numPr>
              <w:ind w:left="462"/>
              <w:rPr>
                <w:lang w:val="en-US"/>
              </w:rPr>
            </w:pPr>
            <w:r w:rsidRPr="00C37A4F">
              <w:rPr>
                <w:lang w:val="en-US"/>
              </w:rPr>
              <w:t>ISO 6579-1:2017. Microbiology of the food chain. Horizontal method for the detection, enumeration and serotyping of Salmonella, Part 1. Detection of Salmonella spp.</w:t>
            </w:r>
          </w:p>
          <w:p w14:paraId="5E96A601" w14:textId="5E8D6A3A" w:rsidR="00653B50" w:rsidRPr="00C37A4F" w:rsidRDefault="00653B50" w:rsidP="003428FD">
            <w:pPr>
              <w:pStyle w:val="Prrafodelista"/>
              <w:numPr>
                <w:ilvl w:val="0"/>
                <w:numId w:val="26"/>
              </w:numPr>
              <w:ind w:left="462"/>
              <w:rPr>
                <w:lang w:val="en-US"/>
              </w:rPr>
            </w:pPr>
            <w:r w:rsidRPr="00C37A4F">
              <w:rPr>
                <w:lang w:val="en-US"/>
              </w:rPr>
              <w:t>AFNOR- 3M 01/16-11/16. 3M Molecular Detection Assay 2 – Salmonella</w:t>
            </w:r>
          </w:p>
        </w:tc>
      </w:tr>
    </w:tbl>
    <w:p w14:paraId="63F79FEC" w14:textId="77777777" w:rsidR="009A6EDA" w:rsidRDefault="009A6EDA" w:rsidP="00D5517C">
      <w:pPr>
        <w:widowControl w:val="0"/>
        <w:pBdr>
          <w:top w:val="nil"/>
          <w:left w:val="nil"/>
          <w:bottom w:val="nil"/>
          <w:right w:val="nil"/>
          <w:between w:val="nil"/>
        </w:pBdr>
        <w:tabs>
          <w:tab w:val="left" w:pos="880"/>
        </w:tabs>
        <w:rPr>
          <w:b/>
          <w:bCs/>
        </w:rPr>
      </w:pPr>
    </w:p>
    <w:p w14:paraId="7374C09E" w14:textId="77777777" w:rsidR="00F41552" w:rsidRDefault="00F41552" w:rsidP="003428FD">
      <w:pPr>
        <w:pStyle w:val="Prrafodelista"/>
        <w:widowControl w:val="0"/>
        <w:numPr>
          <w:ilvl w:val="2"/>
          <w:numId w:val="5"/>
        </w:numPr>
        <w:pBdr>
          <w:between w:val="nil"/>
        </w:pBdr>
        <w:tabs>
          <w:tab w:val="left" w:pos="880"/>
        </w:tabs>
        <w:rPr>
          <w:b/>
          <w:bCs/>
          <w:color w:val="000000"/>
        </w:rPr>
      </w:pPr>
      <w:r>
        <w:rPr>
          <w:b/>
          <w:bCs/>
          <w:color w:val="000000"/>
        </w:rPr>
        <w:t xml:space="preserve">Queso Crema, </w:t>
      </w:r>
      <w:r w:rsidRPr="001A64CC">
        <w:rPr>
          <w:b/>
          <w:bCs/>
          <w:color w:val="000000"/>
        </w:rPr>
        <w:t>Queso Cheddar, Mozzarella, Queso Madurado</w:t>
      </w:r>
    </w:p>
    <w:p w14:paraId="2E2EF734" w14:textId="77777777" w:rsidR="00086EA0" w:rsidRDefault="00086EA0" w:rsidP="00086EA0">
      <w:pPr>
        <w:widowControl w:val="0"/>
        <w:pBdr>
          <w:between w:val="nil"/>
        </w:pBdr>
        <w:tabs>
          <w:tab w:val="left" w:pos="880"/>
        </w:tabs>
        <w:rPr>
          <w:b/>
          <w:bCs/>
          <w:color w:val="000000"/>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500"/>
      </w:tblGrid>
      <w:tr w:rsidR="003D0D3D" w14:paraId="2973E2EE" w14:textId="77777777" w:rsidTr="00C42200">
        <w:trPr>
          <w:tblHeader/>
        </w:trPr>
        <w:tc>
          <w:tcPr>
            <w:tcW w:w="1980" w:type="dxa"/>
            <w:shd w:val="clear" w:color="auto" w:fill="B8CCE4" w:themeFill="accent1" w:themeFillTint="66"/>
          </w:tcPr>
          <w:p w14:paraId="2F100BC1" w14:textId="77777777" w:rsidR="003D0D3D" w:rsidRDefault="003D0D3D" w:rsidP="00C42200">
            <w:pPr>
              <w:jc w:val="center"/>
              <w:rPr>
                <w:b/>
                <w:bCs/>
              </w:rPr>
            </w:pPr>
            <w:r>
              <w:rPr>
                <w:b/>
                <w:bCs/>
              </w:rPr>
              <w:t>Parámetro</w:t>
            </w:r>
          </w:p>
        </w:tc>
        <w:tc>
          <w:tcPr>
            <w:tcW w:w="7500" w:type="dxa"/>
            <w:shd w:val="clear" w:color="auto" w:fill="B8CCE4" w:themeFill="accent1" w:themeFillTint="66"/>
          </w:tcPr>
          <w:p w14:paraId="159FAB1B" w14:textId="77777777" w:rsidR="003D0D3D" w:rsidRDefault="003D0D3D" w:rsidP="00C42200">
            <w:pPr>
              <w:jc w:val="center"/>
              <w:rPr>
                <w:b/>
                <w:bCs/>
              </w:rPr>
            </w:pPr>
            <w:r>
              <w:rPr>
                <w:b/>
                <w:bCs/>
              </w:rPr>
              <w:t>Método Referenciado</w:t>
            </w:r>
          </w:p>
        </w:tc>
      </w:tr>
      <w:tr w:rsidR="003D0D3D" w:rsidRPr="00C54300" w14:paraId="7C408EC8" w14:textId="77777777" w:rsidTr="00C11586">
        <w:trPr>
          <w:trHeight w:val="1526"/>
        </w:trPr>
        <w:tc>
          <w:tcPr>
            <w:tcW w:w="1980" w:type="dxa"/>
            <w:vAlign w:val="center"/>
          </w:tcPr>
          <w:p w14:paraId="5DD5A02C" w14:textId="77777777" w:rsidR="003D0D3D" w:rsidRPr="00C37A4F" w:rsidRDefault="003D0D3D" w:rsidP="00C42200">
            <w:pPr>
              <w:jc w:val="left"/>
              <w:rPr>
                <w:i/>
                <w:iCs/>
              </w:rPr>
            </w:pPr>
            <w:proofErr w:type="spellStart"/>
            <w:r w:rsidRPr="00C37A4F">
              <w:rPr>
                <w:i/>
                <w:iCs/>
              </w:rPr>
              <w:t>Staphylococcus</w:t>
            </w:r>
            <w:proofErr w:type="spellEnd"/>
            <w:r w:rsidRPr="00C37A4F">
              <w:rPr>
                <w:i/>
                <w:iCs/>
              </w:rPr>
              <w:t xml:space="preserve"> </w:t>
            </w:r>
            <w:proofErr w:type="spellStart"/>
            <w:r w:rsidRPr="00C37A4F">
              <w:rPr>
                <w:i/>
                <w:iCs/>
              </w:rPr>
              <w:t>aureus</w:t>
            </w:r>
            <w:proofErr w:type="spellEnd"/>
          </w:p>
        </w:tc>
        <w:tc>
          <w:tcPr>
            <w:tcW w:w="7500" w:type="dxa"/>
            <w:vAlign w:val="center"/>
          </w:tcPr>
          <w:p w14:paraId="2D0CDEA8" w14:textId="77777777" w:rsidR="003A142C" w:rsidRPr="003A142C" w:rsidRDefault="003A142C" w:rsidP="003428FD">
            <w:pPr>
              <w:pStyle w:val="Prrafodelista"/>
              <w:numPr>
                <w:ilvl w:val="0"/>
                <w:numId w:val="23"/>
              </w:numPr>
              <w:ind w:left="464"/>
              <w:jc w:val="left"/>
              <w:rPr>
                <w:lang w:val="en-US"/>
              </w:rPr>
            </w:pPr>
            <w:proofErr w:type="spellStart"/>
            <w:r w:rsidRPr="003A142C">
              <w:rPr>
                <w:lang w:val="en-US"/>
              </w:rPr>
              <w:t>Validación</w:t>
            </w:r>
            <w:proofErr w:type="spellEnd"/>
            <w:r w:rsidRPr="003A142C">
              <w:rPr>
                <w:lang w:val="en-US"/>
              </w:rPr>
              <w:t xml:space="preserve"> AFNOR NF - 3M 01/09-04/03 A. </w:t>
            </w:r>
            <w:proofErr w:type="spellStart"/>
            <w:r w:rsidRPr="003A142C">
              <w:rPr>
                <w:lang w:val="en-US"/>
              </w:rPr>
              <w:t>Sistema</w:t>
            </w:r>
            <w:proofErr w:type="spellEnd"/>
            <w:r w:rsidRPr="003A142C">
              <w:rPr>
                <w:lang w:val="en-US"/>
              </w:rPr>
              <w:t xml:space="preserve"> </w:t>
            </w:r>
            <w:proofErr w:type="spellStart"/>
            <w:r w:rsidRPr="003A142C">
              <w:rPr>
                <w:lang w:val="en-US"/>
              </w:rPr>
              <w:t>Neogen</w:t>
            </w:r>
            <w:proofErr w:type="spellEnd"/>
            <w:r w:rsidRPr="003A142C">
              <w:rPr>
                <w:lang w:val="en-US"/>
              </w:rPr>
              <w:t xml:space="preserve"> </w:t>
            </w:r>
            <w:proofErr w:type="spellStart"/>
            <w:r w:rsidRPr="003A142C">
              <w:rPr>
                <w:lang w:val="en-US"/>
              </w:rPr>
              <w:t>Petrifilm</w:t>
            </w:r>
            <w:proofErr w:type="spellEnd"/>
            <w:r w:rsidRPr="003A142C">
              <w:rPr>
                <w:lang w:val="en-US"/>
              </w:rPr>
              <w:t xml:space="preserve"> Staph Express (STX).</w:t>
            </w:r>
          </w:p>
          <w:p w14:paraId="61C6ABF8" w14:textId="77777777" w:rsidR="003A142C" w:rsidRPr="003A142C" w:rsidRDefault="003A142C" w:rsidP="003428FD">
            <w:pPr>
              <w:pStyle w:val="Prrafodelista"/>
              <w:numPr>
                <w:ilvl w:val="0"/>
                <w:numId w:val="23"/>
              </w:numPr>
              <w:ind w:left="464"/>
              <w:jc w:val="left"/>
              <w:rPr>
                <w:lang w:val="en-US"/>
              </w:rPr>
            </w:pPr>
            <w:proofErr w:type="spellStart"/>
            <w:r w:rsidRPr="003A142C">
              <w:rPr>
                <w:lang w:val="en-US"/>
              </w:rPr>
              <w:t>Validación</w:t>
            </w:r>
            <w:proofErr w:type="spellEnd"/>
            <w:r w:rsidRPr="003A142C">
              <w:rPr>
                <w:lang w:val="en-US"/>
              </w:rPr>
              <w:t xml:space="preserve"> NF-BIO-12/28-04/10. TEMPO STA.</w:t>
            </w:r>
          </w:p>
          <w:p w14:paraId="76F0502C" w14:textId="392D9666" w:rsidR="003D0D3D" w:rsidRPr="003A142C" w:rsidRDefault="003A142C" w:rsidP="003428FD">
            <w:pPr>
              <w:pStyle w:val="Prrafodelista"/>
              <w:numPr>
                <w:ilvl w:val="0"/>
                <w:numId w:val="23"/>
              </w:numPr>
              <w:ind w:left="464"/>
              <w:jc w:val="left"/>
              <w:rPr>
                <w:lang w:val="en-US"/>
              </w:rPr>
            </w:pPr>
            <w:r w:rsidRPr="003A142C">
              <w:rPr>
                <w:lang w:val="en-US"/>
              </w:rPr>
              <w:t xml:space="preserve">FDA </w:t>
            </w:r>
            <w:proofErr w:type="spellStart"/>
            <w:r w:rsidRPr="003A142C">
              <w:rPr>
                <w:lang w:val="en-US"/>
              </w:rPr>
              <w:t>Estados</w:t>
            </w:r>
            <w:proofErr w:type="spellEnd"/>
            <w:r w:rsidRPr="003A142C">
              <w:rPr>
                <w:lang w:val="en-US"/>
              </w:rPr>
              <w:t xml:space="preserve"> </w:t>
            </w:r>
            <w:proofErr w:type="spellStart"/>
            <w:r w:rsidRPr="003A142C">
              <w:rPr>
                <w:lang w:val="en-US"/>
              </w:rPr>
              <w:t>Unidos</w:t>
            </w:r>
            <w:proofErr w:type="spellEnd"/>
            <w:r w:rsidRPr="003A142C">
              <w:rPr>
                <w:lang w:val="en-US"/>
              </w:rPr>
              <w:t>. Administración de Alimentos y Drogas. BAM Chapter 12: Staphylococcus aureus.</w:t>
            </w:r>
          </w:p>
        </w:tc>
      </w:tr>
      <w:tr w:rsidR="003D0D3D" w:rsidRPr="00C54300" w14:paraId="5A1225AF" w14:textId="77777777" w:rsidTr="00C11586">
        <w:trPr>
          <w:trHeight w:val="1549"/>
        </w:trPr>
        <w:tc>
          <w:tcPr>
            <w:tcW w:w="1980" w:type="dxa"/>
            <w:vAlign w:val="center"/>
          </w:tcPr>
          <w:p w14:paraId="53B296F3" w14:textId="77777777" w:rsidR="003D0D3D" w:rsidRPr="00C37A4F" w:rsidRDefault="003D0D3D" w:rsidP="00C42200">
            <w:pPr>
              <w:jc w:val="left"/>
              <w:rPr>
                <w:i/>
                <w:iCs/>
              </w:rPr>
            </w:pPr>
            <w:r w:rsidRPr="00C37A4F">
              <w:rPr>
                <w:i/>
                <w:iCs/>
              </w:rPr>
              <w:t xml:space="preserve">Listeria </w:t>
            </w:r>
            <w:proofErr w:type="spellStart"/>
            <w:r w:rsidRPr="00C37A4F">
              <w:rPr>
                <w:i/>
                <w:iCs/>
              </w:rPr>
              <w:t>monocytogenes</w:t>
            </w:r>
            <w:proofErr w:type="spellEnd"/>
          </w:p>
        </w:tc>
        <w:tc>
          <w:tcPr>
            <w:tcW w:w="7500" w:type="dxa"/>
            <w:vAlign w:val="center"/>
          </w:tcPr>
          <w:p w14:paraId="5954E659" w14:textId="77777777" w:rsidR="007E3AD0" w:rsidRPr="007E3AD0" w:rsidRDefault="007E3AD0" w:rsidP="003428FD">
            <w:pPr>
              <w:pStyle w:val="Prrafodelista"/>
              <w:numPr>
                <w:ilvl w:val="0"/>
                <w:numId w:val="24"/>
              </w:numPr>
              <w:ind w:left="464"/>
              <w:jc w:val="left"/>
              <w:rPr>
                <w:lang w:val="en-US"/>
              </w:rPr>
            </w:pPr>
            <w:r w:rsidRPr="007E3AD0">
              <w:rPr>
                <w:lang w:val="en-US"/>
              </w:rPr>
              <w:t xml:space="preserve">AFNOR- 3M 15/01-16/09. </w:t>
            </w:r>
            <w:proofErr w:type="spellStart"/>
            <w:r w:rsidRPr="007E3AD0">
              <w:rPr>
                <w:lang w:val="en-US"/>
              </w:rPr>
              <w:t>Ensayo</w:t>
            </w:r>
            <w:proofErr w:type="spellEnd"/>
            <w:r w:rsidRPr="007E3AD0">
              <w:rPr>
                <w:lang w:val="en-US"/>
              </w:rPr>
              <w:t xml:space="preserve"> de </w:t>
            </w:r>
            <w:proofErr w:type="spellStart"/>
            <w:r w:rsidRPr="007E3AD0">
              <w:rPr>
                <w:lang w:val="en-US"/>
              </w:rPr>
              <w:t>detección</w:t>
            </w:r>
            <w:proofErr w:type="spellEnd"/>
            <w:r w:rsidRPr="007E3AD0">
              <w:rPr>
                <w:lang w:val="en-US"/>
              </w:rPr>
              <w:t xml:space="preserve"> molecular 3M 2 - Listeria monocytogenes.</w:t>
            </w:r>
          </w:p>
          <w:p w14:paraId="485AAFAC" w14:textId="58149E88" w:rsidR="003D0D3D" w:rsidRPr="007E3AD0" w:rsidRDefault="007E3AD0" w:rsidP="003428FD">
            <w:pPr>
              <w:pStyle w:val="Prrafodelista"/>
              <w:numPr>
                <w:ilvl w:val="0"/>
                <w:numId w:val="24"/>
              </w:numPr>
              <w:ind w:left="464"/>
              <w:jc w:val="left"/>
              <w:rPr>
                <w:lang w:val="en-US"/>
              </w:rPr>
            </w:pPr>
            <w:r w:rsidRPr="007E3AD0">
              <w:rPr>
                <w:lang w:val="en-US"/>
              </w:rPr>
              <w:t>ISO 11290-1:2017.</w:t>
            </w:r>
            <w:r w:rsidR="003A142C">
              <w:rPr>
                <w:lang w:val="en-US"/>
              </w:rPr>
              <w:t xml:space="preserve"> </w:t>
            </w:r>
            <w:proofErr w:type="spellStart"/>
            <w:r w:rsidRPr="007E3AD0">
              <w:rPr>
                <w:lang w:val="en-US"/>
              </w:rPr>
              <w:t>Microbiología</w:t>
            </w:r>
            <w:proofErr w:type="spellEnd"/>
            <w:r w:rsidRPr="007E3AD0">
              <w:rPr>
                <w:lang w:val="en-US"/>
              </w:rPr>
              <w:t xml:space="preserve"> de la </w:t>
            </w:r>
            <w:proofErr w:type="spellStart"/>
            <w:r w:rsidRPr="007E3AD0">
              <w:rPr>
                <w:lang w:val="en-US"/>
              </w:rPr>
              <w:t>cadena</w:t>
            </w:r>
            <w:proofErr w:type="spellEnd"/>
            <w:r w:rsidRPr="007E3AD0">
              <w:rPr>
                <w:lang w:val="en-US"/>
              </w:rPr>
              <w:t xml:space="preserve"> alimentaria. </w:t>
            </w:r>
            <w:proofErr w:type="spellStart"/>
            <w:r w:rsidRPr="007E3AD0">
              <w:rPr>
                <w:lang w:val="en-US"/>
              </w:rPr>
              <w:t>Método</w:t>
            </w:r>
            <w:proofErr w:type="spellEnd"/>
            <w:r w:rsidRPr="007E3AD0">
              <w:rPr>
                <w:lang w:val="en-US"/>
              </w:rPr>
              <w:t xml:space="preserve"> horizontal </w:t>
            </w:r>
            <w:proofErr w:type="spellStart"/>
            <w:r w:rsidRPr="007E3AD0">
              <w:rPr>
                <w:lang w:val="en-US"/>
              </w:rPr>
              <w:t>para</w:t>
            </w:r>
            <w:proofErr w:type="spellEnd"/>
            <w:r w:rsidRPr="007E3AD0">
              <w:rPr>
                <w:lang w:val="en-US"/>
              </w:rPr>
              <w:t xml:space="preserve"> la </w:t>
            </w:r>
            <w:proofErr w:type="spellStart"/>
            <w:r w:rsidRPr="007E3AD0">
              <w:rPr>
                <w:lang w:val="en-US"/>
              </w:rPr>
              <w:t>detección</w:t>
            </w:r>
            <w:proofErr w:type="spellEnd"/>
            <w:r w:rsidRPr="007E3AD0">
              <w:rPr>
                <w:lang w:val="en-US"/>
              </w:rPr>
              <w:t xml:space="preserve"> y </w:t>
            </w:r>
            <w:proofErr w:type="spellStart"/>
            <w:r w:rsidRPr="007E3AD0">
              <w:rPr>
                <w:lang w:val="en-US"/>
              </w:rPr>
              <w:t>enumeración</w:t>
            </w:r>
            <w:proofErr w:type="spellEnd"/>
            <w:r w:rsidRPr="007E3AD0">
              <w:rPr>
                <w:lang w:val="en-US"/>
              </w:rPr>
              <w:t xml:space="preserve"> de Listeria monocytogenes y Listeria spp. </w:t>
            </w:r>
            <w:proofErr w:type="spellStart"/>
            <w:r w:rsidRPr="007E3AD0">
              <w:rPr>
                <w:lang w:val="en-US"/>
              </w:rPr>
              <w:t>Parte</w:t>
            </w:r>
            <w:proofErr w:type="spellEnd"/>
            <w:r w:rsidRPr="007E3AD0">
              <w:rPr>
                <w:lang w:val="en-US"/>
              </w:rPr>
              <w:t xml:space="preserve"> 1: </w:t>
            </w:r>
            <w:proofErr w:type="spellStart"/>
            <w:r w:rsidRPr="007E3AD0">
              <w:rPr>
                <w:lang w:val="en-US"/>
              </w:rPr>
              <w:t>Método</w:t>
            </w:r>
            <w:proofErr w:type="spellEnd"/>
            <w:r w:rsidRPr="007E3AD0">
              <w:rPr>
                <w:lang w:val="en-US"/>
              </w:rPr>
              <w:t xml:space="preserve"> de </w:t>
            </w:r>
            <w:proofErr w:type="spellStart"/>
            <w:r w:rsidRPr="007E3AD0">
              <w:rPr>
                <w:lang w:val="en-US"/>
              </w:rPr>
              <w:t>Detección</w:t>
            </w:r>
            <w:proofErr w:type="spellEnd"/>
            <w:r w:rsidRPr="007E3AD0">
              <w:rPr>
                <w:lang w:val="en-US"/>
              </w:rPr>
              <w:t xml:space="preserve">     </w:t>
            </w:r>
          </w:p>
        </w:tc>
      </w:tr>
      <w:tr w:rsidR="003D0D3D" w:rsidRPr="00C54300" w14:paraId="215D7D4F" w14:textId="77777777" w:rsidTr="00C11586">
        <w:trPr>
          <w:trHeight w:val="1543"/>
        </w:trPr>
        <w:tc>
          <w:tcPr>
            <w:tcW w:w="1980" w:type="dxa"/>
            <w:vAlign w:val="center"/>
          </w:tcPr>
          <w:p w14:paraId="053CA05E" w14:textId="77777777" w:rsidR="003D0D3D" w:rsidRPr="00C37A4F" w:rsidRDefault="003D0D3D" w:rsidP="00C42200">
            <w:pPr>
              <w:jc w:val="left"/>
              <w:rPr>
                <w:i/>
                <w:iCs/>
              </w:rPr>
            </w:pPr>
            <w:r w:rsidRPr="00C37A4F">
              <w:rPr>
                <w:i/>
                <w:iCs/>
              </w:rPr>
              <w:t xml:space="preserve">E. </w:t>
            </w:r>
            <w:proofErr w:type="spellStart"/>
            <w:r w:rsidRPr="00C37A4F">
              <w:rPr>
                <w:i/>
                <w:iCs/>
              </w:rPr>
              <w:t>coli</w:t>
            </w:r>
            <w:proofErr w:type="spellEnd"/>
          </w:p>
        </w:tc>
        <w:tc>
          <w:tcPr>
            <w:tcW w:w="7500" w:type="dxa"/>
            <w:vAlign w:val="center"/>
          </w:tcPr>
          <w:p w14:paraId="63DB44AE" w14:textId="77777777" w:rsidR="00571836" w:rsidRDefault="00571836" w:rsidP="003428FD">
            <w:pPr>
              <w:pStyle w:val="Prrafodelista"/>
              <w:numPr>
                <w:ilvl w:val="0"/>
                <w:numId w:val="25"/>
              </w:numPr>
              <w:ind w:left="464"/>
              <w:jc w:val="left"/>
            </w:pPr>
            <w:r>
              <w:t xml:space="preserve">AOAC Método Oficial 2018.13 Enumeración de </w:t>
            </w:r>
            <w:proofErr w:type="spellStart"/>
            <w:r>
              <w:t>Escherichia</w:t>
            </w:r>
            <w:proofErr w:type="spellEnd"/>
            <w:r>
              <w:t xml:space="preserve"> </w:t>
            </w:r>
            <w:proofErr w:type="spellStart"/>
            <w:r>
              <w:t>coli</w:t>
            </w:r>
            <w:proofErr w:type="spellEnd"/>
            <w:r>
              <w:t xml:space="preserve"> y </w:t>
            </w:r>
            <w:proofErr w:type="spellStart"/>
            <w:r>
              <w:t>coliformes</w:t>
            </w:r>
            <w:proofErr w:type="spellEnd"/>
            <w:r>
              <w:t>. Placa Petrifilm de recuento rápido.</w:t>
            </w:r>
          </w:p>
          <w:p w14:paraId="6DE6B8E0" w14:textId="77777777" w:rsidR="00571836" w:rsidRDefault="00571836" w:rsidP="003428FD">
            <w:pPr>
              <w:pStyle w:val="Prrafodelista"/>
              <w:numPr>
                <w:ilvl w:val="0"/>
                <w:numId w:val="25"/>
              </w:numPr>
              <w:ind w:left="464"/>
              <w:jc w:val="left"/>
            </w:pPr>
            <w:r>
              <w:t>Métodos Oficiales AOAC: 991.14 Petrifilm.</w:t>
            </w:r>
          </w:p>
          <w:p w14:paraId="29C90F52" w14:textId="53A23762" w:rsidR="003D0D3D" w:rsidRPr="00571836" w:rsidRDefault="00571836" w:rsidP="003428FD">
            <w:pPr>
              <w:pStyle w:val="Prrafodelista"/>
              <w:numPr>
                <w:ilvl w:val="0"/>
                <w:numId w:val="25"/>
              </w:numPr>
              <w:ind w:left="464"/>
              <w:jc w:val="left"/>
            </w:pPr>
            <w:r>
              <w:t>AFNOR. Validación NF-BIO- 17/12-05/12. TEMPO TC. Enumeración de Coliformes Totales.</w:t>
            </w:r>
          </w:p>
        </w:tc>
      </w:tr>
      <w:tr w:rsidR="003D0D3D" w:rsidRPr="00C54300" w14:paraId="19EA93F6" w14:textId="77777777" w:rsidTr="00C11586">
        <w:trPr>
          <w:trHeight w:val="1848"/>
        </w:trPr>
        <w:tc>
          <w:tcPr>
            <w:tcW w:w="1980" w:type="dxa"/>
            <w:vAlign w:val="center"/>
          </w:tcPr>
          <w:p w14:paraId="1A9CF2E1" w14:textId="77777777" w:rsidR="003D0D3D" w:rsidRDefault="003D0D3D" w:rsidP="00C42200">
            <w:pPr>
              <w:jc w:val="left"/>
            </w:pPr>
            <w:r w:rsidRPr="00C37A4F">
              <w:rPr>
                <w:i/>
                <w:iCs/>
              </w:rPr>
              <w:t>Salmonella</w:t>
            </w:r>
            <w:r>
              <w:t xml:space="preserve"> </w:t>
            </w:r>
            <w:proofErr w:type="spellStart"/>
            <w:r>
              <w:t>spp</w:t>
            </w:r>
            <w:proofErr w:type="spellEnd"/>
            <w:r>
              <w:t>.</w:t>
            </w:r>
          </w:p>
        </w:tc>
        <w:tc>
          <w:tcPr>
            <w:tcW w:w="7500" w:type="dxa"/>
            <w:vAlign w:val="center"/>
          </w:tcPr>
          <w:p w14:paraId="665ACE0D" w14:textId="77777777" w:rsidR="00B82FA0" w:rsidRPr="00B82FA0" w:rsidRDefault="00B82FA0" w:rsidP="003428FD">
            <w:pPr>
              <w:pStyle w:val="Prrafodelista"/>
              <w:numPr>
                <w:ilvl w:val="0"/>
                <w:numId w:val="26"/>
              </w:numPr>
              <w:ind w:left="464"/>
              <w:jc w:val="left"/>
              <w:rPr>
                <w:lang w:val="en-US"/>
              </w:rPr>
            </w:pPr>
            <w:r w:rsidRPr="00B82FA0">
              <w:rPr>
                <w:lang w:val="en-US"/>
              </w:rPr>
              <w:t xml:space="preserve">AFNOR. QUA 18/08-03/15 </w:t>
            </w:r>
            <w:proofErr w:type="spellStart"/>
            <w:r w:rsidRPr="00B82FA0">
              <w:rPr>
                <w:lang w:val="en-US"/>
              </w:rPr>
              <w:t>Ensayo</w:t>
            </w:r>
            <w:proofErr w:type="spellEnd"/>
            <w:r w:rsidRPr="00B82FA0">
              <w:rPr>
                <w:lang w:val="en-US"/>
              </w:rPr>
              <w:t xml:space="preserve"> de RT-PCR del </w:t>
            </w:r>
            <w:proofErr w:type="spellStart"/>
            <w:r w:rsidRPr="00B82FA0">
              <w:rPr>
                <w:lang w:val="en-US"/>
              </w:rPr>
              <w:t>sistema</w:t>
            </w:r>
            <w:proofErr w:type="spellEnd"/>
            <w:r w:rsidRPr="00B82FA0">
              <w:rPr>
                <w:lang w:val="en-US"/>
              </w:rPr>
              <w:t xml:space="preserve"> BAX® Salmonella </w:t>
            </w:r>
            <w:proofErr w:type="spellStart"/>
            <w:r w:rsidRPr="00B82FA0">
              <w:rPr>
                <w:lang w:val="en-US"/>
              </w:rPr>
              <w:t>spp</w:t>
            </w:r>
            <w:proofErr w:type="spellEnd"/>
          </w:p>
          <w:p w14:paraId="449FA975" w14:textId="77777777" w:rsidR="00B82FA0" w:rsidRPr="00B82FA0" w:rsidRDefault="00B82FA0" w:rsidP="003428FD">
            <w:pPr>
              <w:pStyle w:val="Prrafodelista"/>
              <w:numPr>
                <w:ilvl w:val="0"/>
                <w:numId w:val="26"/>
              </w:numPr>
              <w:ind w:left="464"/>
              <w:jc w:val="left"/>
              <w:rPr>
                <w:lang w:val="en-US"/>
              </w:rPr>
            </w:pPr>
            <w:r w:rsidRPr="00B82FA0">
              <w:rPr>
                <w:lang w:val="en-US"/>
              </w:rPr>
              <w:t xml:space="preserve">AFNOR- 3M 01/16-11/16. </w:t>
            </w:r>
            <w:proofErr w:type="spellStart"/>
            <w:r w:rsidRPr="00B82FA0">
              <w:rPr>
                <w:lang w:val="en-US"/>
              </w:rPr>
              <w:t>Ensayo</w:t>
            </w:r>
            <w:proofErr w:type="spellEnd"/>
            <w:r w:rsidRPr="00B82FA0">
              <w:rPr>
                <w:lang w:val="en-US"/>
              </w:rPr>
              <w:t xml:space="preserve"> de </w:t>
            </w:r>
            <w:proofErr w:type="spellStart"/>
            <w:r w:rsidRPr="00B82FA0">
              <w:rPr>
                <w:lang w:val="en-US"/>
              </w:rPr>
              <w:t>detección</w:t>
            </w:r>
            <w:proofErr w:type="spellEnd"/>
            <w:r w:rsidRPr="00B82FA0">
              <w:rPr>
                <w:lang w:val="en-US"/>
              </w:rPr>
              <w:t xml:space="preserve"> molecular </w:t>
            </w:r>
            <w:proofErr w:type="spellStart"/>
            <w:r w:rsidRPr="00B82FA0">
              <w:rPr>
                <w:lang w:val="en-US"/>
              </w:rPr>
              <w:t>Neogen</w:t>
            </w:r>
            <w:proofErr w:type="spellEnd"/>
            <w:r w:rsidRPr="00B82FA0">
              <w:rPr>
                <w:lang w:val="en-US"/>
              </w:rPr>
              <w:t>® 2 - Salmonella.</w:t>
            </w:r>
          </w:p>
          <w:p w14:paraId="761EE2AA" w14:textId="22A4B04D" w:rsidR="003D0D3D" w:rsidRPr="00B82FA0" w:rsidRDefault="00B82FA0" w:rsidP="003428FD">
            <w:pPr>
              <w:pStyle w:val="Prrafodelista"/>
              <w:numPr>
                <w:ilvl w:val="0"/>
                <w:numId w:val="26"/>
              </w:numPr>
              <w:ind w:left="464"/>
              <w:jc w:val="left"/>
              <w:rPr>
                <w:lang w:val="en-US"/>
              </w:rPr>
            </w:pPr>
            <w:r w:rsidRPr="00B82FA0">
              <w:rPr>
                <w:lang w:val="en-US"/>
              </w:rPr>
              <w:t xml:space="preserve">ISO 6579-1:2017. </w:t>
            </w:r>
            <w:proofErr w:type="spellStart"/>
            <w:r w:rsidRPr="00B82FA0">
              <w:rPr>
                <w:lang w:val="en-US"/>
              </w:rPr>
              <w:t>Microbiología</w:t>
            </w:r>
            <w:proofErr w:type="spellEnd"/>
            <w:r w:rsidRPr="00B82FA0">
              <w:rPr>
                <w:lang w:val="en-US"/>
              </w:rPr>
              <w:t xml:space="preserve"> de la </w:t>
            </w:r>
            <w:proofErr w:type="spellStart"/>
            <w:r w:rsidRPr="00B82FA0">
              <w:rPr>
                <w:lang w:val="en-US"/>
              </w:rPr>
              <w:t>cadena</w:t>
            </w:r>
            <w:proofErr w:type="spellEnd"/>
            <w:r w:rsidRPr="00B82FA0">
              <w:rPr>
                <w:lang w:val="en-US"/>
              </w:rPr>
              <w:t xml:space="preserve"> alimentaria. </w:t>
            </w:r>
            <w:proofErr w:type="spellStart"/>
            <w:r w:rsidRPr="00B82FA0">
              <w:rPr>
                <w:lang w:val="en-US"/>
              </w:rPr>
              <w:t>Método</w:t>
            </w:r>
            <w:proofErr w:type="spellEnd"/>
            <w:r w:rsidRPr="00B82FA0">
              <w:rPr>
                <w:lang w:val="en-US"/>
              </w:rPr>
              <w:t xml:space="preserve"> horizontal </w:t>
            </w:r>
            <w:proofErr w:type="spellStart"/>
            <w:r w:rsidRPr="00B82FA0">
              <w:rPr>
                <w:lang w:val="en-US"/>
              </w:rPr>
              <w:t>para</w:t>
            </w:r>
            <w:proofErr w:type="spellEnd"/>
            <w:r w:rsidRPr="00B82FA0">
              <w:rPr>
                <w:lang w:val="en-US"/>
              </w:rPr>
              <w:t xml:space="preserve"> la </w:t>
            </w:r>
            <w:proofErr w:type="spellStart"/>
            <w:r w:rsidRPr="00B82FA0">
              <w:rPr>
                <w:lang w:val="en-US"/>
              </w:rPr>
              <w:t>detección</w:t>
            </w:r>
            <w:proofErr w:type="spellEnd"/>
            <w:r w:rsidRPr="00B82FA0">
              <w:rPr>
                <w:lang w:val="en-US"/>
              </w:rPr>
              <w:t xml:space="preserve"> de Salmonella spp.</w:t>
            </w:r>
          </w:p>
        </w:tc>
      </w:tr>
    </w:tbl>
    <w:p w14:paraId="2A774EAC" w14:textId="77777777" w:rsidR="00086EA0" w:rsidRPr="00086EA0" w:rsidRDefault="00086EA0" w:rsidP="00086EA0">
      <w:pPr>
        <w:widowControl w:val="0"/>
        <w:pBdr>
          <w:between w:val="nil"/>
        </w:pBdr>
        <w:tabs>
          <w:tab w:val="left" w:pos="880"/>
        </w:tabs>
        <w:rPr>
          <w:b/>
          <w:bCs/>
          <w:color w:val="000000"/>
        </w:rPr>
      </w:pPr>
    </w:p>
    <w:p w14:paraId="2E260F1E" w14:textId="4674C794" w:rsidR="00F41552" w:rsidRDefault="00F41552" w:rsidP="003428FD">
      <w:pPr>
        <w:pStyle w:val="Prrafodelista"/>
        <w:widowControl w:val="0"/>
        <w:numPr>
          <w:ilvl w:val="2"/>
          <w:numId w:val="5"/>
        </w:numPr>
        <w:pBdr>
          <w:between w:val="nil"/>
        </w:pBdr>
        <w:tabs>
          <w:tab w:val="left" w:pos="880"/>
        </w:tabs>
        <w:rPr>
          <w:b/>
          <w:bCs/>
          <w:color w:val="000000"/>
        </w:rPr>
      </w:pPr>
      <w:r>
        <w:rPr>
          <w:b/>
          <w:bCs/>
          <w:color w:val="000000"/>
        </w:rPr>
        <w:t>Yogurt</w:t>
      </w:r>
      <w:r w:rsidR="00086EA0">
        <w:rPr>
          <w:b/>
          <w:bCs/>
          <w:color w:val="000000"/>
        </w:rPr>
        <w:t xml:space="preserve">, </w:t>
      </w:r>
      <w:r w:rsidRPr="00086EA0">
        <w:rPr>
          <w:b/>
          <w:bCs/>
          <w:color w:val="000000"/>
        </w:rPr>
        <w:t>Mantequilla</w:t>
      </w:r>
      <w:r w:rsidR="00086EA0">
        <w:rPr>
          <w:b/>
          <w:bCs/>
          <w:color w:val="000000"/>
        </w:rPr>
        <w:t xml:space="preserve">, </w:t>
      </w:r>
      <w:r w:rsidRPr="00086EA0">
        <w:rPr>
          <w:b/>
          <w:bCs/>
          <w:color w:val="000000"/>
        </w:rPr>
        <w:t>Crema Nata</w:t>
      </w:r>
    </w:p>
    <w:p w14:paraId="5082D293" w14:textId="77777777" w:rsidR="00086EA0" w:rsidRDefault="00086EA0" w:rsidP="00086EA0">
      <w:pPr>
        <w:widowControl w:val="0"/>
        <w:pBdr>
          <w:between w:val="nil"/>
        </w:pBdr>
        <w:tabs>
          <w:tab w:val="left" w:pos="880"/>
        </w:tabs>
        <w:rPr>
          <w:b/>
          <w:bCs/>
          <w:color w:val="000000"/>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500"/>
      </w:tblGrid>
      <w:tr w:rsidR="006A16D2" w14:paraId="4782172F" w14:textId="77777777" w:rsidTr="00C42200">
        <w:trPr>
          <w:tblHeader/>
        </w:trPr>
        <w:tc>
          <w:tcPr>
            <w:tcW w:w="1980" w:type="dxa"/>
            <w:shd w:val="clear" w:color="auto" w:fill="B8CCE4" w:themeFill="accent1" w:themeFillTint="66"/>
          </w:tcPr>
          <w:p w14:paraId="717F253C" w14:textId="77777777" w:rsidR="006A16D2" w:rsidRDefault="006A16D2" w:rsidP="00C42200">
            <w:pPr>
              <w:jc w:val="center"/>
              <w:rPr>
                <w:b/>
                <w:bCs/>
              </w:rPr>
            </w:pPr>
            <w:r>
              <w:rPr>
                <w:b/>
                <w:bCs/>
              </w:rPr>
              <w:t>Parámetro</w:t>
            </w:r>
          </w:p>
        </w:tc>
        <w:tc>
          <w:tcPr>
            <w:tcW w:w="7500" w:type="dxa"/>
            <w:shd w:val="clear" w:color="auto" w:fill="B8CCE4" w:themeFill="accent1" w:themeFillTint="66"/>
          </w:tcPr>
          <w:p w14:paraId="35C451C7" w14:textId="77777777" w:rsidR="006A16D2" w:rsidRDefault="006A16D2" w:rsidP="00C42200">
            <w:pPr>
              <w:jc w:val="center"/>
              <w:rPr>
                <w:b/>
                <w:bCs/>
              </w:rPr>
            </w:pPr>
            <w:r>
              <w:rPr>
                <w:b/>
                <w:bCs/>
              </w:rPr>
              <w:t>Método Referenciado</w:t>
            </w:r>
          </w:p>
        </w:tc>
      </w:tr>
      <w:tr w:rsidR="006A16D2" w:rsidRPr="00C54300" w14:paraId="77FB65E9" w14:textId="77777777" w:rsidTr="00C42200">
        <w:tc>
          <w:tcPr>
            <w:tcW w:w="1980" w:type="dxa"/>
            <w:vAlign w:val="center"/>
          </w:tcPr>
          <w:p w14:paraId="64C04262" w14:textId="77777777" w:rsidR="006A16D2" w:rsidRPr="00C37A4F" w:rsidRDefault="006A16D2" w:rsidP="00C42200">
            <w:pPr>
              <w:jc w:val="left"/>
              <w:rPr>
                <w:i/>
                <w:iCs/>
              </w:rPr>
            </w:pPr>
            <w:proofErr w:type="spellStart"/>
            <w:r w:rsidRPr="00C37A4F">
              <w:rPr>
                <w:i/>
                <w:iCs/>
              </w:rPr>
              <w:lastRenderedPageBreak/>
              <w:t>Staphylococcus</w:t>
            </w:r>
            <w:proofErr w:type="spellEnd"/>
            <w:r w:rsidRPr="00C37A4F">
              <w:rPr>
                <w:i/>
                <w:iCs/>
              </w:rPr>
              <w:t xml:space="preserve"> </w:t>
            </w:r>
            <w:proofErr w:type="spellStart"/>
            <w:r w:rsidRPr="00C37A4F">
              <w:rPr>
                <w:i/>
                <w:iCs/>
              </w:rPr>
              <w:t>aureus</w:t>
            </w:r>
            <w:proofErr w:type="spellEnd"/>
          </w:p>
        </w:tc>
        <w:tc>
          <w:tcPr>
            <w:tcW w:w="7500" w:type="dxa"/>
          </w:tcPr>
          <w:p w14:paraId="3EBFA16A" w14:textId="77777777" w:rsidR="006A16D2" w:rsidRPr="003A142C" w:rsidRDefault="006A16D2" w:rsidP="003428FD">
            <w:pPr>
              <w:pStyle w:val="Prrafodelista"/>
              <w:numPr>
                <w:ilvl w:val="0"/>
                <w:numId w:val="23"/>
              </w:numPr>
              <w:ind w:left="464"/>
              <w:rPr>
                <w:lang w:val="en-US"/>
              </w:rPr>
            </w:pPr>
            <w:proofErr w:type="spellStart"/>
            <w:r w:rsidRPr="003A142C">
              <w:rPr>
                <w:lang w:val="en-US"/>
              </w:rPr>
              <w:t>Validación</w:t>
            </w:r>
            <w:proofErr w:type="spellEnd"/>
            <w:r w:rsidRPr="003A142C">
              <w:rPr>
                <w:lang w:val="en-US"/>
              </w:rPr>
              <w:t xml:space="preserve"> AFNOR NF - 3M 01/09-04/03 A. </w:t>
            </w:r>
            <w:proofErr w:type="spellStart"/>
            <w:r w:rsidRPr="003A142C">
              <w:rPr>
                <w:lang w:val="en-US"/>
              </w:rPr>
              <w:t>Sistema</w:t>
            </w:r>
            <w:proofErr w:type="spellEnd"/>
            <w:r w:rsidRPr="003A142C">
              <w:rPr>
                <w:lang w:val="en-US"/>
              </w:rPr>
              <w:t xml:space="preserve"> </w:t>
            </w:r>
            <w:proofErr w:type="spellStart"/>
            <w:r w:rsidRPr="003A142C">
              <w:rPr>
                <w:lang w:val="en-US"/>
              </w:rPr>
              <w:t>Neogen</w:t>
            </w:r>
            <w:proofErr w:type="spellEnd"/>
            <w:r w:rsidRPr="003A142C">
              <w:rPr>
                <w:lang w:val="en-US"/>
              </w:rPr>
              <w:t xml:space="preserve"> </w:t>
            </w:r>
            <w:proofErr w:type="spellStart"/>
            <w:r w:rsidRPr="003A142C">
              <w:rPr>
                <w:lang w:val="en-US"/>
              </w:rPr>
              <w:t>Petrifilm</w:t>
            </w:r>
            <w:proofErr w:type="spellEnd"/>
            <w:r w:rsidRPr="003A142C">
              <w:rPr>
                <w:lang w:val="en-US"/>
              </w:rPr>
              <w:t xml:space="preserve"> Staph Express (STX).</w:t>
            </w:r>
          </w:p>
          <w:p w14:paraId="58A023FE" w14:textId="77777777" w:rsidR="006A16D2" w:rsidRPr="003A142C" w:rsidRDefault="006A16D2" w:rsidP="003428FD">
            <w:pPr>
              <w:pStyle w:val="Prrafodelista"/>
              <w:numPr>
                <w:ilvl w:val="0"/>
                <w:numId w:val="23"/>
              </w:numPr>
              <w:ind w:left="464"/>
              <w:rPr>
                <w:lang w:val="en-US"/>
              </w:rPr>
            </w:pPr>
            <w:proofErr w:type="spellStart"/>
            <w:r w:rsidRPr="003A142C">
              <w:rPr>
                <w:lang w:val="en-US"/>
              </w:rPr>
              <w:t>Validación</w:t>
            </w:r>
            <w:proofErr w:type="spellEnd"/>
            <w:r w:rsidRPr="003A142C">
              <w:rPr>
                <w:lang w:val="en-US"/>
              </w:rPr>
              <w:t xml:space="preserve"> NF-BIO-12/28-04/10. TEMPO STA.</w:t>
            </w:r>
          </w:p>
          <w:p w14:paraId="1291A1DD" w14:textId="77777777" w:rsidR="006A16D2" w:rsidRPr="003A142C" w:rsidRDefault="006A16D2" w:rsidP="003428FD">
            <w:pPr>
              <w:pStyle w:val="Prrafodelista"/>
              <w:numPr>
                <w:ilvl w:val="0"/>
                <w:numId w:val="23"/>
              </w:numPr>
              <w:ind w:left="464"/>
              <w:rPr>
                <w:lang w:val="en-US"/>
              </w:rPr>
            </w:pPr>
            <w:r w:rsidRPr="003A142C">
              <w:rPr>
                <w:lang w:val="en-US"/>
              </w:rPr>
              <w:t xml:space="preserve">FDA </w:t>
            </w:r>
            <w:proofErr w:type="spellStart"/>
            <w:r w:rsidRPr="003A142C">
              <w:rPr>
                <w:lang w:val="en-US"/>
              </w:rPr>
              <w:t>Estados</w:t>
            </w:r>
            <w:proofErr w:type="spellEnd"/>
            <w:r w:rsidRPr="003A142C">
              <w:rPr>
                <w:lang w:val="en-US"/>
              </w:rPr>
              <w:t xml:space="preserve"> </w:t>
            </w:r>
            <w:proofErr w:type="spellStart"/>
            <w:r w:rsidRPr="003A142C">
              <w:rPr>
                <w:lang w:val="en-US"/>
              </w:rPr>
              <w:t>Unidos</w:t>
            </w:r>
            <w:proofErr w:type="spellEnd"/>
            <w:r w:rsidRPr="003A142C">
              <w:rPr>
                <w:lang w:val="en-US"/>
              </w:rPr>
              <w:t>. Administración de Alimentos y Drogas. BAM Chapter 12: Staphylococcus aureus.</w:t>
            </w:r>
          </w:p>
        </w:tc>
      </w:tr>
      <w:tr w:rsidR="006A16D2" w:rsidRPr="00C54300" w14:paraId="217A86D0" w14:textId="77777777" w:rsidTr="00C42200">
        <w:tc>
          <w:tcPr>
            <w:tcW w:w="1980" w:type="dxa"/>
            <w:vAlign w:val="center"/>
          </w:tcPr>
          <w:p w14:paraId="0281988E" w14:textId="77777777" w:rsidR="006A16D2" w:rsidRPr="00C37A4F" w:rsidRDefault="006A16D2" w:rsidP="00C42200">
            <w:pPr>
              <w:jc w:val="left"/>
              <w:rPr>
                <w:i/>
                <w:iCs/>
              </w:rPr>
            </w:pPr>
            <w:r w:rsidRPr="00C37A4F">
              <w:rPr>
                <w:i/>
                <w:iCs/>
              </w:rPr>
              <w:t xml:space="preserve">Listeria </w:t>
            </w:r>
            <w:proofErr w:type="spellStart"/>
            <w:r w:rsidRPr="00C37A4F">
              <w:rPr>
                <w:i/>
                <w:iCs/>
              </w:rPr>
              <w:t>monocytogenes</w:t>
            </w:r>
            <w:proofErr w:type="spellEnd"/>
          </w:p>
        </w:tc>
        <w:tc>
          <w:tcPr>
            <w:tcW w:w="7500" w:type="dxa"/>
          </w:tcPr>
          <w:p w14:paraId="40C62B45" w14:textId="77777777" w:rsidR="006A16D2" w:rsidRPr="007E3AD0" w:rsidRDefault="006A16D2" w:rsidP="003428FD">
            <w:pPr>
              <w:pStyle w:val="Prrafodelista"/>
              <w:numPr>
                <w:ilvl w:val="0"/>
                <w:numId w:val="24"/>
              </w:numPr>
              <w:ind w:left="464"/>
              <w:rPr>
                <w:lang w:val="en-US"/>
              </w:rPr>
            </w:pPr>
            <w:r w:rsidRPr="007E3AD0">
              <w:rPr>
                <w:lang w:val="en-US"/>
              </w:rPr>
              <w:t xml:space="preserve">AFNOR- 3M 15/01-16/09. </w:t>
            </w:r>
            <w:proofErr w:type="spellStart"/>
            <w:r w:rsidRPr="007E3AD0">
              <w:rPr>
                <w:lang w:val="en-US"/>
              </w:rPr>
              <w:t>Ensayo</w:t>
            </w:r>
            <w:proofErr w:type="spellEnd"/>
            <w:r w:rsidRPr="007E3AD0">
              <w:rPr>
                <w:lang w:val="en-US"/>
              </w:rPr>
              <w:t xml:space="preserve"> de </w:t>
            </w:r>
            <w:proofErr w:type="spellStart"/>
            <w:r w:rsidRPr="007E3AD0">
              <w:rPr>
                <w:lang w:val="en-US"/>
              </w:rPr>
              <w:t>detección</w:t>
            </w:r>
            <w:proofErr w:type="spellEnd"/>
            <w:r w:rsidRPr="007E3AD0">
              <w:rPr>
                <w:lang w:val="en-US"/>
              </w:rPr>
              <w:t xml:space="preserve"> molecular 3M 2 - Listeria monocytogenes.</w:t>
            </w:r>
          </w:p>
          <w:p w14:paraId="0D76CBF1" w14:textId="77777777" w:rsidR="006A16D2" w:rsidRPr="007E3AD0" w:rsidRDefault="006A16D2" w:rsidP="003428FD">
            <w:pPr>
              <w:pStyle w:val="Prrafodelista"/>
              <w:numPr>
                <w:ilvl w:val="0"/>
                <w:numId w:val="24"/>
              </w:numPr>
              <w:ind w:left="464"/>
              <w:rPr>
                <w:lang w:val="en-US"/>
              </w:rPr>
            </w:pPr>
            <w:r w:rsidRPr="007E3AD0">
              <w:rPr>
                <w:lang w:val="en-US"/>
              </w:rPr>
              <w:t>ISO 11290-1:2017.</w:t>
            </w:r>
            <w:r>
              <w:rPr>
                <w:lang w:val="en-US"/>
              </w:rPr>
              <w:t xml:space="preserve"> </w:t>
            </w:r>
            <w:proofErr w:type="spellStart"/>
            <w:r w:rsidRPr="007E3AD0">
              <w:rPr>
                <w:lang w:val="en-US"/>
              </w:rPr>
              <w:t>Microbiología</w:t>
            </w:r>
            <w:proofErr w:type="spellEnd"/>
            <w:r w:rsidRPr="007E3AD0">
              <w:rPr>
                <w:lang w:val="en-US"/>
              </w:rPr>
              <w:t xml:space="preserve"> de la </w:t>
            </w:r>
            <w:proofErr w:type="spellStart"/>
            <w:r w:rsidRPr="007E3AD0">
              <w:rPr>
                <w:lang w:val="en-US"/>
              </w:rPr>
              <w:t>cadena</w:t>
            </w:r>
            <w:proofErr w:type="spellEnd"/>
            <w:r w:rsidRPr="007E3AD0">
              <w:rPr>
                <w:lang w:val="en-US"/>
              </w:rPr>
              <w:t xml:space="preserve"> alimentaria. </w:t>
            </w:r>
            <w:proofErr w:type="spellStart"/>
            <w:r w:rsidRPr="007E3AD0">
              <w:rPr>
                <w:lang w:val="en-US"/>
              </w:rPr>
              <w:t>Método</w:t>
            </w:r>
            <w:proofErr w:type="spellEnd"/>
            <w:r w:rsidRPr="007E3AD0">
              <w:rPr>
                <w:lang w:val="en-US"/>
              </w:rPr>
              <w:t xml:space="preserve"> horizontal </w:t>
            </w:r>
            <w:proofErr w:type="spellStart"/>
            <w:r w:rsidRPr="007E3AD0">
              <w:rPr>
                <w:lang w:val="en-US"/>
              </w:rPr>
              <w:t>para</w:t>
            </w:r>
            <w:proofErr w:type="spellEnd"/>
            <w:r w:rsidRPr="007E3AD0">
              <w:rPr>
                <w:lang w:val="en-US"/>
              </w:rPr>
              <w:t xml:space="preserve"> la </w:t>
            </w:r>
            <w:proofErr w:type="spellStart"/>
            <w:r w:rsidRPr="007E3AD0">
              <w:rPr>
                <w:lang w:val="en-US"/>
              </w:rPr>
              <w:t>detección</w:t>
            </w:r>
            <w:proofErr w:type="spellEnd"/>
            <w:r w:rsidRPr="007E3AD0">
              <w:rPr>
                <w:lang w:val="en-US"/>
              </w:rPr>
              <w:t xml:space="preserve"> y </w:t>
            </w:r>
            <w:proofErr w:type="spellStart"/>
            <w:r w:rsidRPr="007E3AD0">
              <w:rPr>
                <w:lang w:val="en-US"/>
              </w:rPr>
              <w:t>enumeración</w:t>
            </w:r>
            <w:proofErr w:type="spellEnd"/>
            <w:r w:rsidRPr="007E3AD0">
              <w:rPr>
                <w:lang w:val="en-US"/>
              </w:rPr>
              <w:t xml:space="preserve"> de Listeria monocytogenes y Listeria spp. </w:t>
            </w:r>
            <w:proofErr w:type="spellStart"/>
            <w:r w:rsidRPr="007E3AD0">
              <w:rPr>
                <w:lang w:val="en-US"/>
              </w:rPr>
              <w:t>Parte</w:t>
            </w:r>
            <w:proofErr w:type="spellEnd"/>
            <w:r w:rsidRPr="007E3AD0">
              <w:rPr>
                <w:lang w:val="en-US"/>
              </w:rPr>
              <w:t xml:space="preserve"> 1: </w:t>
            </w:r>
            <w:proofErr w:type="spellStart"/>
            <w:r w:rsidRPr="007E3AD0">
              <w:rPr>
                <w:lang w:val="en-US"/>
              </w:rPr>
              <w:t>Método</w:t>
            </w:r>
            <w:proofErr w:type="spellEnd"/>
            <w:r w:rsidRPr="007E3AD0">
              <w:rPr>
                <w:lang w:val="en-US"/>
              </w:rPr>
              <w:t xml:space="preserve"> de </w:t>
            </w:r>
            <w:proofErr w:type="spellStart"/>
            <w:r w:rsidRPr="007E3AD0">
              <w:rPr>
                <w:lang w:val="en-US"/>
              </w:rPr>
              <w:t>Detección</w:t>
            </w:r>
            <w:proofErr w:type="spellEnd"/>
            <w:r w:rsidRPr="007E3AD0">
              <w:rPr>
                <w:lang w:val="en-US"/>
              </w:rPr>
              <w:t xml:space="preserve">     </w:t>
            </w:r>
          </w:p>
        </w:tc>
      </w:tr>
      <w:tr w:rsidR="006A16D2" w:rsidRPr="00C54300" w14:paraId="1CC51DC7" w14:textId="77777777" w:rsidTr="00C42200">
        <w:tc>
          <w:tcPr>
            <w:tcW w:w="1980" w:type="dxa"/>
            <w:vAlign w:val="center"/>
          </w:tcPr>
          <w:p w14:paraId="74929E1E" w14:textId="77777777" w:rsidR="006A16D2" w:rsidRPr="00C37A4F" w:rsidRDefault="006A16D2" w:rsidP="00C42200">
            <w:pPr>
              <w:jc w:val="left"/>
              <w:rPr>
                <w:i/>
                <w:iCs/>
              </w:rPr>
            </w:pPr>
            <w:r w:rsidRPr="00C37A4F">
              <w:rPr>
                <w:i/>
                <w:iCs/>
              </w:rPr>
              <w:t xml:space="preserve">E. </w:t>
            </w:r>
            <w:proofErr w:type="spellStart"/>
            <w:r w:rsidRPr="00C37A4F">
              <w:rPr>
                <w:i/>
                <w:iCs/>
              </w:rPr>
              <w:t>coli</w:t>
            </w:r>
            <w:proofErr w:type="spellEnd"/>
          </w:p>
        </w:tc>
        <w:tc>
          <w:tcPr>
            <w:tcW w:w="7500" w:type="dxa"/>
          </w:tcPr>
          <w:p w14:paraId="37C8ECD2" w14:textId="77777777" w:rsidR="006A16D2" w:rsidRDefault="006A16D2" w:rsidP="003428FD">
            <w:pPr>
              <w:pStyle w:val="Prrafodelista"/>
              <w:numPr>
                <w:ilvl w:val="0"/>
                <w:numId w:val="25"/>
              </w:numPr>
              <w:ind w:left="464"/>
            </w:pPr>
            <w:r>
              <w:t xml:space="preserve">AOAC Método Oficial 2018.13 Enumeración de </w:t>
            </w:r>
            <w:proofErr w:type="spellStart"/>
            <w:r>
              <w:t>Escherichia</w:t>
            </w:r>
            <w:proofErr w:type="spellEnd"/>
            <w:r>
              <w:t xml:space="preserve"> </w:t>
            </w:r>
            <w:proofErr w:type="spellStart"/>
            <w:r>
              <w:t>coli</w:t>
            </w:r>
            <w:proofErr w:type="spellEnd"/>
            <w:r>
              <w:t xml:space="preserve"> y </w:t>
            </w:r>
            <w:proofErr w:type="spellStart"/>
            <w:r>
              <w:t>coliformes</w:t>
            </w:r>
            <w:proofErr w:type="spellEnd"/>
            <w:r>
              <w:t>. Placa Petrifilm de recuento rápido.</w:t>
            </w:r>
          </w:p>
          <w:p w14:paraId="3231FAF3" w14:textId="77777777" w:rsidR="006A16D2" w:rsidRDefault="006A16D2" w:rsidP="003428FD">
            <w:pPr>
              <w:pStyle w:val="Prrafodelista"/>
              <w:numPr>
                <w:ilvl w:val="0"/>
                <w:numId w:val="25"/>
              </w:numPr>
              <w:ind w:left="464"/>
            </w:pPr>
            <w:r>
              <w:t>Métodos Oficiales AOAC: 991.14 Petrifilm.</w:t>
            </w:r>
          </w:p>
          <w:p w14:paraId="4274FAC5" w14:textId="77777777" w:rsidR="006A16D2" w:rsidRPr="00571836" w:rsidRDefault="006A16D2" w:rsidP="003428FD">
            <w:pPr>
              <w:pStyle w:val="Prrafodelista"/>
              <w:numPr>
                <w:ilvl w:val="0"/>
                <w:numId w:val="25"/>
              </w:numPr>
              <w:ind w:left="464"/>
            </w:pPr>
            <w:r>
              <w:t>AFNOR. Validación NF-BIO- 17/12-05/12. TEMPO TC. Enumeración de Coliformes Totales.</w:t>
            </w:r>
          </w:p>
        </w:tc>
      </w:tr>
      <w:tr w:rsidR="006A16D2" w:rsidRPr="00C54300" w14:paraId="343A98CD" w14:textId="77777777" w:rsidTr="00C42200">
        <w:tc>
          <w:tcPr>
            <w:tcW w:w="1980" w:type="dxa"/>
            <w:vAlign w:val="center"/>
          </w:tcPr>
          <w:p w14:paraId="51141656" w14:textId="77777777" w:rsidR="006A16D2" w:rsidRDefault="006A16D2" w:rsidP="00C42200">
            <w:pPr>
              <w:jc w:val="left"/>
            </w:pPr>
            <w:r w:rsidRPr="00C37A4F">
              <w:rPr>
                <w:i/>
                <w:iCs/>
              </w:rPr>
              <w:t>Salmonella</w:t>
            </w:r>
            <w:r>
              <w:t xml:space="preserve"> </w:t>
            </w:r>
            <w:proofErr w:type="spellStart"/>
            <w:r>
              <w:t>spp</w:t>
            </w:r>
            <w:proofErr w:type="spellEnd"/>
            <w:r>
              <w:t>.</w:t>
            </w:r>
          </w:p>
        </w:tc>
        <w:tc>
          <w:tcPr>
            <w:tcW w:w="7500" w:type="dxa"/>
          </w:tcPr>
          <w:p w14:paraId="0AA9C02E" w14:textId="77777777" w:rsidR="006A16D2" w:rsidRPr="00B82FA0" w:rsidRDefault="006A16D2" w:rsidP="003428FD">
            <w:pPr>
              <w:pStyle w:val="Prrafodelista"/>
              <w:numPr>
                <w:ilvl w:val="0"/>
                <w:numId w:val="26"/>
              </w:numPr>
              <w:ind w:left="464"/>
              <w:rPr>
                <w:lang w:val="en-US"/>
              </w:rPr>
            </w:pPr>
            <w:r w:rsidRPr="00B82FA0">
              <w:rPr>
                <w:lang w:val="en-US"/>
              </w:rPr>
              <w:t xml:space="preserve">AFNOR. QUA 18/08-03/15 </w:t>
            </w:r>
            <w:proofErr w:type="spellStart"/>
            <w:r w:rsidRPr="00B82FA0">
              <w:rPr>
                <w:lang w:val="en-US"/>
              </w:rPr>
              <w:t>Ensayo</w:t>
            </w:r>
            <w:proofErr w:type="spellEnd"/>
            <w:r w:rsidRPr="00B82FA0">
              <w:rPr>
                <w:lang w:val="en-US"/>
              </w:rPr>
              <w:t xml:space="preserve"> de RT-PCR del </w:t>
            </w:r>
            <w:proofErr w:type="spellStart"/>
            <w:r w:rsidRPr="00B82FA0">
              <w:rPr>
                <w:lang w:val="en-US"/>
              </w:rPr>
              <w:t>sistema</w:t>
            </w:r>
            <w:proofErr w:type="spellEnd"/>
            <w:r w:rsidRPr="00B82FA0">
              <w:rPr>
                <w:lang w:val="en-US"/>
              </w:rPr>
              <w:t xml:space="preserve"> BAX® Salmonella </w:t>
            </w:r>
            <w:proofErr w:type="spellStart"/>
            <w:r w:rsidRPr="00B82FA0">
              <w:rPr>
                <w:lang w:val="en-US"/>
              </w:rPr>
              <w:t>spp</w:t>
            </w:r>
            <w:proofErr w:type="spellEnd"/>
          </w:p>
          <w:p w14:paraId="2D3E5D82" w14:textId="77777777" w:rsidR="006A16D2" w:rsidRPr="00B82FA0" w:rsidRDefault="006A16D2" w:rsidP="003428FD">
            <w:pPr>
              <w:pStyle w:val="Prrafodelista"/>
              <w:numPr>
                <w:ilvl w:val="0"/>
                <w:numId w:val="26"/>
              </w:numPr>
              <w:ind w:left="464"/>
              <w:rPr>
                <w:lang w:val="en-US"/>
              </w:rPr>
            </w:pPr>
            <w:r w:rsidRPr="00B82FA0">
              <w:rPr>
                <w:lang w:val="en-US"/>
              </w:rPr>
              <w:t xml:space="preserve">AFNOR- 3M 01/16-11/16. </w:t>
            </w:r>
            <w:proofErr w:type="spellStart"/>
            <w:r w:rsidRPr="00B82FA0">
              <w:rPr>
                <w:lang w:val="en-US"/>
              </w:rPr>
              <w:t>Ensayo</w:t>
            </w:r>
            <w:proofErr w:type="spellEnd"/>
            <w:r w:rsidRPr="00B82FA0">
              <w:rPr>
                <w:lang w:val="en-US"/>
              </w:rPr>
              <w:t xml:space="preserve"> de </w:t>
            </w:r>
            <w:proofErr w:type="spellStart"/>
            <w:r w:rsidRPr="00B82FA0">
              <w:rPr>
                <w:lang w:val="en-US"/>
              </w:rPr>
              <w:t>detección</w:t>
            </w:r>
            <w:proofErr w:type="spellEnd"/>
            <w:r w:rsidRPr="00B82FA0">
              <w:rPr>
                <w:lang w:val="en-US"/>
              </w:rPr>
              <w:t xml:space="preserve"> molecular </w:t>
            </w:r>
            <w:proofErr w:type="spellStart"/>
            <w:r w:rsidRPr="00B82FA0">
              <w:rPr>
                <w:lang w:val="en-US"/>
              </w:rPr>
              <w:t>Neogen</w:t>
            </w:r>
            <w:proofErr w:type="spellEnd"/>
            <w:r w:rsidRPr="00B82FA0">
              <w:rPr>
                <w:lang w:val="en-US"/>
              </w:rPr>
              <w:t>® 2 - Salmonella.</w:t>
            </w:r>
          </w:p>
          <w:p w14:paraId="4C9611ED" w14:textId="77777777" w:rsidR="006A16D2" w:rsidRPr="00B82FA0" w:rsidRDefault="006A16D2" w:rsidP="003428FD">
            <w:pPr>
              <w:pStyle w:val="Prrafodelista"/>
              <w:numPr>
                <w:ilvl w:val="0"/>
                <w:numId w:val="26"/>
              </w:numPr>
              <w:ind w:left="464"/>
              <w:rPr>
                <w:lang w:val="en-US"/>
              </w:rPr>
            </w:pPr>
            <w:r w:rsidRPr="00B82FA0">
              <w:rPr>
                <w:lang w:val="en-US"/>
              </w:rPr>
              <w:t xml:space="preserve">ISO 6579-1:2017. </w:t>
            </w:r>
            <w:proofErr w:type="spellStart"/>
            <w:r w:rsidRPr="00B82FA0">
              <w:rPr>
                <w:lang w:val="en-US"/>
              </w:rPr>
              <w:t>Microbiología</w:t>
            </w:r>
            <w:proofErr w:type="spellEnd"/>
            <w:r w:rsidRPr="00B82FA0">
              <w:rPr>
                <w:lang w:val="en-US"/>
              </w:rPr>
              <w:t xml:space="preserve"> de la </w:t>
            </w:r>
            <w:proofErr w:type="spellStart"/>
            <w:r w:rsidRPr="00B82FA0">
              <w:rPr>
                <w:lang w:val="en-US"/>
              </w:rPr>
              <w:t>cadena</w:t>
            </w:r>
            <w:proofErr w:type="spellEnd"/>
            <w:r w:rsidRPr="00B82FA0">
              <w:rPr>
                <w:lang w:val="en-US"/>
              </w:rPr>
              <w:t xml:space="preserve"> alimentaria. </w:t>
            </w:r>
            <w:proofErr w:type="spellStart"/>
            <w:r w:rsidRPr="00B82FA0">
              <w:rPr>
                <w:lang w:val="en-US"/>
              </w:rPr>
              <w:t>Método</w:t>
            </w:r>
            <w:proofErr w:type="spellEnd"/>
            <w:r w:rsidRPr="00B82FA0">
              <w:rPr>
                <w:lang w:val="en-US"/>
              </w:rPr>
              <w:t xml:space="preserve"> horizontal </w:t>
            </w:r>
            <w:proofErr w:type="spellStart"/>
            <w:r w:rsidRPr="00B82FA0">
              <w:rPr>
                <w:lang w:val="en-US"/>
              </w:rPr>
              <w:t>para</w:t>
            </w:r>
            <w:proofErr w:type="spellEnd"/>
            <w:r w:rsidRPr="00B82FA0">
              <w:rPr>
                <w:lang w:val="en-US"/>
              </w:rPr>
              <w:t xml:space="preserve"> la </w:t>
            </w:r>
            <w:proofErr w:type="spellStart"/>
            <w:r w:rsidRPr="00B82FA0">
              <w:rPr>
                <w:lang w:val="en-US"/>
              </w:rPr>
              <w:t>detección</w:t>
            </w:r>
            <w:proofErr w:type="spellEnd"/>
            <w:r w:rsidRPr="00B82FA0">
              <w:rPr>
                <w:lang w:val="en-US"/>
              </w:rPr>
              <w:t xml:space="preserve"> de Salmonella spp.</w:t>
            </w:r>
          </w:p>
        </w:tc>
      </w:tr>
    </w:tbl>
    <w:p w14:paraId="644D6B04" w14:textId="77777777" w:rsidR="00086EA0" w:rsidRPr="00086EA0" w:rsidRDefault="00086EA0" w:rsidP="00086EA0">
      <w:pPr>
        <w:widowControl w:val="0"/>
        <w:pBdr>
          <w:between w:val="nil"/>
        </w:pBdr>
        <w:tabs>
          <w:tab w:val="left" w:pos="880"/>
        </w:tabs>
        <w:rPr>
          <w:b/>
          <w:bCs/>
          <w:color w:val="000000"/>
        </w:rPr>
      </w:pPr>
    </w:p>
    <w:p w14:paraId="051EBF01" w14:textId="77777777" w:rsidR="00F41552" w:rsidRDefault="00F41552" w:rsidP="003428FD">
      <w:pPr>
        <w:pStyle w:val="Prrafodelista"/>
        <w:widowControl w:val="0"/>
        <w:numPr>
          <w:ilvl w:val="2"/>
          <w:numId w:val="5"/>
        </w:numPr>
        <w:pBdr>
          <w:between w:val="nil"/>
        </w:pBdr>
        <w:tabs>
          <w:tab w:val="left" w:pos="880"/>
        </w:tabs>
        <w:rPr>
          <w:b/>
          <w:bCs/>
          <w:color w:val="000000"/>
        </w:rPr>
      </w:pPr>
      <w:r>
        <w:rPr>
          <w:b/>
          <w:bCs/>
          <w:color w:val="000000"/>
        </w:rPr>
        <w:t>Leche en polvo</w:t>
      </w:r>
    </w:p>
    <w:p w14:paraId="5D1AD81C" w14:textId="77777777" w:rsidR="003D0D3D" w:rsidRDefault="003D0D3D" w:rsidP="003D0D3D">
      <w:pPr>
        <w:widowControl w:val="0"/>
        <w:pBdr>
          <w:between w:val="nil"/>
        </w:pBdr>
        <w:tabs>
          <w:tab w:val="left" w:pos="880"/>
        </w:tabs>
        <w:rPr>
          <w:b/>
          <w:bCs/>
          <w:color w:val="000000"/>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500"/>
      </w:tblGrid>
      <w:tr w:rsidR="006A16D2" w14:paraId="5DEDEA95" w14:textId="77777777" w:rsidTr="00C42200">
        <w:trPr>
          <w:tblHeader/>
        </w:trPr>
        <w:tc>
          <w:tcPr>
            <w:tcW w:w="1980" w:type="dxa"/>
            <w:shd w:val="clear" w:color="auto" w:fill="B8CCE4" w:themeFill="accent1" w:themeFillTint="66"/>
          </w:tcPr>
          <w:p w14:paraId="3E4FE138" w14:textId="77777777" w:rsidR="006A16D2" w:rsidRDefault="006A16D2" w:rsidP="00C42200">
            <w:pPr>
              <w:jc w:val="center"/>
              <w:rPr>
                <w:b/>
                <w:bCs/>
              </w:rPr>
            </w:pPr>
            <w:r>
              <w:rPr>
                <w:b/>
                <w:bCs/>
              </w:rPr>
              <w:t>Parámetro</w:t>
            </w:r>
          </w:p>
        </w:tc>
        <w:tc>
          <w:tcPr>
            <w:tcW w:w="7500" w:type="dxa"/>
            <w:shd w:val="clear" w:color="auto" w:fill="B8CCE4" w:themeFill="accent1" w:themeFillTint="66"/>
          </w:tcPr>
          <w:p w14:paraId="197FFBDC" w14:textId="77777777" w:rsidR="006A16D2" w:rsidRDefault="006A16D2" w:rsidP="00C42200">
            <w:pPr>
              <w:jc w:val="center"/>
              <w:rPr>
                <w:b/>
                <w:bCs/>
              </w:rPr>
            </w:pPr>
            <w:r>
              <w:rPr>
                <w:b/>
                <w:bCs/>
              </w:rPr>
              <w:t>Método Referenciado</w:t>
            </w:r>
          </w:p>
        </w:tc>
      </w:tr>
      <w:tr w:rsidR="006A16D2" w:rsidRPr="00C54300" w14:paraId="6C8E8139" w14:textId="77777777" w:rsidTr="00C42200">
        <w:tc>
          <w:tcPr>
            <w:tcW w:w="1980" w:type="dxa"/>
            <w:vAlign w:val="center"/>
          </w:tcPr>
          <w:p w14:paraId="0B4D30CC" w14:textId="77777777" w:rsidR="006A16D2" w:rsidRPr="00C37A4F" w:rsidRDefault="006A16D2" w:rsidP="00C42200">
            <w:pPr>
              <w:jc w:val="left"/>
              <w:rPr>
                <w:i/>
                <w:iCs/>
              </w:rPr>
            </w:pPr>
            <w:proofErr w:type="spellStart"/>
            <w:r w:rsidRPr="00C37A4F">
              <w:rPr>
                <w:i/>
                <w:iCs/>
              </w:rPr>
              <w:t>Staphylococcus</w:t>
            </w:r>
            <w:proofErr w:type="spellEnd"/>
            <w:r w:rsidRPr="00C37A4F">
              <w:rPr>
                <w:i/>
                <w:iCs/>
              </w:rPr>
              <w:t xml:space="preserve"> </w:t>
            </w:r>
            <w:proofErr w:type="spellStart"/>
            <w:r w:rsidRPr="00C37A4F">
              <w:rPr>
                <w:i/>
                <w:iCs/>
              </w:rPr>
              <w:t>aureus</w:t>
            </w:r>
            <w:proofErr w:type="spellEnd"/>
          </w:p>
        </w:tc>
        <w:tc>
          <w:tcPr>
            <w:tcW w:w="7500" w:type="dxa"/>
          </w:tcPr>
          <w:p w14:paraId="2B55AD58" w14:textId="77777777" w:rsidR="006A16D2" w:rsidRPr="003A142C" w:rsidRDefault="006A16D2" w:rsidP="003428FD">
            <w:pPr>
              <w:pStyle w:val="Prrafodelista"/>
              <w:numPr>
                <w:ilvl w:val="0"/>
                <w:numId w:val="23"/>
              </w:numPr>
              <w:ind w:left="464"/>
              <w:rPr>
                <w:lang w:val="en-US"/>
              </w:rPr>
            </w:pPr>
            <w:proofErr w:type="spellStart"/>
            <w:r w:rsidRPr="003A142C">
              <w:rPr>
                <w:lang w:val="en-US"/>
              </w:rPr>
              <w:t>Validación</w:t>
            </w:r>
            <w:proofErr w:type="spellEnd"/>
            <w:r w:rsidRPr="003A142C">
              <w:rPr>
                <w:lang w:val="en-US"/>
              </w:rPr>
              <w:t xml:space="preserve"> AFNOR NF - 3M 01/09-04/03 A. </w:t>
            </w:r>
            <w:proofErr w:type="spellStart"/>
            <w:r w:rsidRPr="003A142C">
              <w:rPr>
                <w:lang w:val="en-US"/>
              </w:rPr>
              <w:t>Sistema</w:t>
            </w:r>
            <w:proofErr w:type="spellEnd"/>
            <w:r w:rsidRPr="003A142C">
              <w:rPr>
                <w:lang w:val="en-US"/>
              </w:rPr>
              <w:t xml:space="preserve"> </w:t>
            </w:r>
            <w:proofErr w:type="spellStart"/>
            <w:r w:rsidRPr="003A142C">
              <w:rPr>
                <w:lang w:val="en-US"/>
              </w:rPr>
              <w:t>Neogen</w:t>
            </w:r>
            <w:proofErr w:type="spellEnd"/>
            <w:r w:rsidRPr="003A142C">
              <w:rPr>
                <w:lang w:val="en-US"/>
              </w:rPr>
              <w:t xml:space="preserve"> </w:t>
            </w:r>
            <w:proofErr w:type="spellStart"/>
            <w:r w:rsidRPr="003A142C">
              <w:rPr>
                <w:lang w:val="en-US"/>
              </w:rPr>
              <w:t>Petrifilm</w:t>
            </w:r>
            <w:proofErr w:type="spellEnd"/>
            <w:r w:rsidRPr="003A142C">
              <w:rPr>
                <w:lang w:val="en-US"/>
              </w:rPr>
              <w:t xml:space="preserve"> Staph Express (STX).</w:t>
            </w:r>
          </w:p>
          <w:p w14:paraId="10E7DB65" w14:textId="77777777" w:rsidR="006A16D2" w:rsidRPr="003A142C" w:rsidRDefault="006A16D2" w:rsidP="003428FD">
            <w:pPr>
              <w:pStyle w:val="Prrafodelista"/>
              <w:numPr>
                <w:ilvl w:val="0"/>
                <w:numId w:val="23"/>
              </w:numPr>
              <w:ind w:left="464"/>
              <w:rPr>
                <w:lang w:val="en-US"/>
              </w:rPr>
            </w:pPr>
            <w:proofErr w:type="spellStart"/>
            <w:r w:rsidRPr="003A142C">
              <w:rPr>
                <w:lang w:val="en-US"/>
              </w:rPr>
              <w:t>Validación</w:t>
            </w:r>
            <w:proofErr w:type="spellEnd"/>
            <w:r w:rsidRPr="003A142C">
              <w:rPr>
                <w:lang w:val="en-US"/>
              </w:rPr>
              <w:t xml:space="preserve"> NF-BIO-12/28-04/10. TEMPO STA.</w:t>
            </w:r>
          </w:p>
          <w:p w14:paraId="29D85DAD" w14:textId="77777777" w:rsidR="006A16D2" w:rsidRPr="003A142C" w:rsidRDefault="006A16D2" w:rsidP="003428FD">
            <w:pPr>
              <w:pStyle w:val="Prrafodelista"/>
              <w:numPr>
                <w:ilvl w:val="0"/>
                <w:numId w:val="23"/>
              </w:numPr>
              <w:ind w:left="464"/>
              <w:rPr>
                <w:lang w:val="en-US"/>
              </w:rPr>
            </w:pPr>
            <w:r w:rsidRPr="003A142C">
              <w:rPr>
                <w:lang w:val="en-US"/>
              </w:rPr>
              <w:t xml:space="preserve">FDA </w:t>
            </w:r>
            <w:proofErr w:type="spellStart"/>
            <w:r w:rsidRPr="003A142C">
              <w:rPr>
                <w:lang w:val="en-US"/>
              </w:rPr>
              <w:t>Estados</w:t>
            </w:r>
            <w:proofErr w:type="spellEnd"/>
            <w:r w:rsidRPr="003A142C">
              <w:rPr>
                <w:lang w:val="en-US"/>
              </w:rPr>
              <w:t xml:space="preserve"> </w:t>
            </w:r>
            <w:proofErr w:type="spellStart"/>
            <w:r w:rsidRPr="003A142C">
              <w:rPr>
                <w:lang w:val="en-US"/>
              </w:rPr>
              <w:t>Unidos</w:t>
            </w:r>
            <w:proofErr w:type="spellEnd"/>
            <w:r w:rsidRPr="003A142C">
              <w:rPr>
                <w:lang w:val="en-US"/>
              </w:rPr>
              <w:t>. Administración de Alimentos y Drogas. BAM Chapter 12: Staphylococcus aureus.</w:t>
            </w:r>
          </w:p>
        </w:tc>
      </w:tr>
      <w:tr w:rsidR="006A16D2" w:rsidRPr="00C54300" w14:paraId="598B790F" w14:textId="77777777" w:rsidTr="00C42200">
        <w:tc>
          <w:tcPr>
            <w:tcW w:w="1980" w:type="dxa"/>
            <w:vAlign w:val="center"/>
          </w:tcPr>
          <w:p w14:paraId="32005D92" w14:textId="77777777" w:rsidR="006A16D2" w:rsidRPr="00C37A4F" w:rsidRDefault="006A16D2" w:rsidP="00C42200">
            <w:pPr>
              <w:jc w:val="left"/>
              <w:rPr>
                <w:i/>
                <w:iCs/>
              </w:rPr>
            </w:pPr>
            <w:r w:rsidRPr="00C37A4F">
              <w:rPr>
                <w:i/>
                <w:iCs/>
              </w:rPr>
              <w:t xml:space="preserve">Listeria </w:t>
            </w:r>
            <w:proofErr w:type="spellStart"/>
            <w:r w:rsidRPr="00C37A4F">
              <w:rPr>
                <w:i/>
                <w:iCs/>
              </w:rPr>
              <w:t>monocytogenes</w:t>
            </w:r>
            <w:proofErr w:type="spellEnd"/>
          </w:p>
        </w:tc>
        <w:tc>
          <w:tcPr>
            <w:tcW w:w="7500" w:type="dxa"/>
          </w:tcPr>
          <w:p w14:paraId="5312793D" w14:textId="77777777" w:rsidR="006A16D2" w:rsidRPr="007E3AD0" w:rsidRDefault="006A16D2" w:rsidP="003428FD">
            <w:pPr>
              <w:pStyle w:val="Prrafodelista"/>
              <w:numPr>
                <w:ilvl w:val="0"/>
                <w:numId w:val="24"/>
              </w:numPr>
              <w:ind w:left="464"/>
              <w:rPr>
                <w:lang w:val="en-US"/>
              </w:rPr>
            </w:pPr>
            <w:r w:rsidRPr="007E3AD0">
              <w:rPr>
                <w:lang w:val="en-US"/>
              </w:rPr>
              <w:t xml:space="preserve">AFNOR- 3M 15/01-16/09. </w:t>
            </w:r>
            <w:proofErr w:type="spellStart"/>
            <w:r w:rsidRPr="007E3AD0">
              <w:rPr>
                <w:lang w:val="en-US"/>
              </w:rPr>
              <w:t>Ensayo</w:t>
            </w:r>
            <w:proofErr w:type="spellEnd"/>
            <w:r w:rsidRPr="007E3AD0">
              <w:rPr>
                <w:lang w:val="en-US"/>
              </w:rPr>
              <w:t xml:space="preserve"> de </w:t>
            </w:r>
            <w:proofErr w:type="spellStart"/>
            <w:r w:rsidRPr="007E3AD0">
              <w:rPr>
                <w:lang w:val="en-US"/>
              </w:rPr>
              <w:t>detección</w:t>
            </w:r>
            <w:proofErr w:type="spellEnd"/>
            <w:r w:rsidRPr="007E3AD0">
              <w:rPr>
                <w:lang w:val="en-US"/>
              </w:rPr>
              <w:t xml:space="preserve"> molecular 3M 2 - Listeria monocytogenes.</w:t>
            </w:r>
          </w:p>
          <w:p w14:paraId="06C1F2C7" w14:textId="77777777" w:rsidR="006A16D2" w:rsidRPr="007E3AD0" w:rsidRDefault="006A16D2" w:rsidP="003428FD">
            <w:pPr>
              <w:pStyle w:val="Prrafodelista"/>
              <w:numPr>
                <w:ilvl w:val="0"/>
                <w:numId w:val="24"/>
              </w:numPr>
              <w:ind w:left="464"/>
              <w:rPr>
                <w:lang w:val="en-US"/>
              </w:rPr>
            </w:pPr>
            <w:r w:rsidRPr="007E3AD0">
              <w:rPr>
                <w:lang w:val="en-US"/>
              </w:rPr>
              <w:t>ISO 11290-1:2017.</w:t>
            </w:r>
            <w:r>
              <w:rPr>
                <w:lang w:val="en-US"/>
              </w:rPr>
              <w:t xml:space="preserve"> </w:t>
            </w:r>
            <w:proofErr w:type="spellStart"/>
            <w:r w:rsidRPr="007E3AD0">
              <w:rPr>
                <w:lang w:val="en-US"/>
              </w:rPr>
              <w:t>Microbiología</w:t>
            </w:r>
            <w:proofErr w:type="spellEnd"/>
            <w:r w:rsidRPr="007E3AD0">
              <w:rPr>
                <w:lang w:val="en-US"/>
              </w:rPr>
              <w:t xml:space="preserve"> de la </w:t>
            </w:r>
            <w:proofErr w:type="spellStart"/>
            <w:r w:rsidRPr="007E3AD0">
              <w:rPr>
                <w:lang w:val="en-US"/>
              </w:rPr>
              <w:t>cadena</w:t>
            </w:r>
            <w:proofErr w:type="spellEnd"/>
            <w:r w:rsidRPr="007E3AD0">
              <w:rPr>
                <w:lang w:val="en-US"/>
              </w:rPr>
              <w:t xml:space="preserve"> alimentaria. </w:t>
            </w:r>
            <w:proofErr w:type="spellStart"/>
            <w:r w:rsidRPr="007E3AD0">
              <w:rPr>
                <w:lang w:val="en-US"/>
              </w:rPr>
              <w:t>Método</w:t>
            </w:r>
            <w:proofErr w:type="spellEnd"/>
            <w:r w:rsidRPr="007E3AD0">
              <w:rPr>
                <w:lang w:val="en-US"/>
              </w:rPr>
              <w:t xml:space="preserve"> horizontal </w:t>
            </w:r>
            <w:proofErr w:type="spellStart"/>
            <w:r w:rsidRPr="007E3AD0">
              <w:rPr>
                <w:lang w:val="en-US"/>
              </w:rPr>
              <w:t>para</w:t>
            </w:r>
            <w:proofErr w:type="spellEnd"/>
            <w:r w:rsidRPr="007E3AD0">
              <w:rPr>
                <w:lang w:val="en-US"/>
              </w:rPr>
              <w:t xml:space="preserve"> la </w:t>
            </w:r>
            <w:proofErr w:type="spellStart"/>
            <w:r w:rsidRPr="007E3AD0">
              <w:rPr>
                <w:lang w:val="en-US"/>
              </w:rPr>
              <w:t>detección</w:t>
            </w:r>
            <w:proofErr w:type="spellEnd"/>
            <w:r w:rsidRPr="007E3AD0">
              <w:rPr>
                <w:lang w:val="en-US"/>
              </w:rPr>
              <w:t xml:space="preserve"> y </w:t>
            </w:r>
            <w:proofErr w:type="spellStart"/>
            <w:r w:rsidRPr="007E3AD0">
              <w:rPr>
                <w:lang w:val="en-US"/>
              </w:rPr>
              <w:t>enumeración</w:t>
            </w:r>
            <w:proofErr w:type="spellEnd"/>
            <w:r w:rsidRPr="007E3AD0">
              <w:rPr>
                <w:lang w:val="en-US"/>
              </w:rPr>
              <w:t xml:space="preserve"> de Listeria monocytogenes y Listeria spp. </w:t>
            </w:r>
            <w:proofErr w:type="spellStart"/>
            <w:r w:rsidRPr="007E3AD0">
              <w:rPr>
                <w:lang w:val="en-US"/>
              </w:rPr>
              <w:t>Parte</w:t>
            </w:r>
            <w:proofErr w:type="spellEnd"/>
            <w:r w:rsidRPr="007E3AD0">
              <w:rPr>
                <w:lang w:val="en-US"/>
              </w:rPr>
              <w:t xml:space="preserve"> 1: </w:t>
            </w:r>
            <w:proofErr w:type="spellStart"/>
            <w:r w:rsidRPr="007E3AD0">
              <w:rPr>
                <w:lang w:val="en-US"/>
              </w:rPr>
              <w:t>Método</w:t>
            </w:r>
            <w:proofErr w:type="spellEnd"/>
            <w:r w:rsidRPr="007E3AD0">
              <w:rPr>
                <w:lang w:val="en-US"/>
              </w:rPr>
              <w:t xml:space="preserve"> de </w:t>
            </w:r>
            <w:proofErr w:type="spellStart"/>
            <w:r w:rsidRPr="007E3AD0">
              <w:rPr>
                <w:lang w:val="en-US"/>
              </w:rPr>
              <w:t>Detección</w:t>
            </w:r>
            <w:proofErr w:type="spellEnd"/>
            <w:r w:rsidRPr="007E3AD0">
              <w:rPr>
                <w:lang w:val="en-US"/>
              </w:rPr>
              <w:t xml:space="preserve">     </w:t>
            </w:r>
          </w:p>
        </w:tc>
      </w:tr>
      <w:tr w:rsidR="006A16D2" w:rsidRPr="00C54300" w14:paraId="37F582DC" w14:textId="77777777" w:rsidTr="00C42200">
        <w:tc>
          <w:tcPr>
            <w:tcW w:w="1980" w:type="dxa"/>
            <w:vAlign w:val="center"/>
          </w:tcPr>
          <w:p w14:paraId="56B01A33" w14:textId="77777777" w:rsidR="006A16D2" w:rsidRPr="00C37A4F" w:rsidRDefault="006A16D2" w:rsidP="00C42200">
            <w:pPr>
              <w:jc w:val="left"/>
              <w:rPr>
                <w:i/>
                <w:iCs/>
              </w:rPr>
            </w:pPr>
            <w:r w:rsidRPr="00C37A4F">
              <w:rPr>
                <w:i/>
                <w:iCs/>
              </w:rPr>
              <w:t xml:space="preserve">E. </w:t>
            </w:r>
            <w:proofErr w:type="spellStart"/>
            <w:r w:rsidRPr="00C37A4F">
              <w:rPr>
                <w:i/>
                <w:iCs/>
              </w:rPr>
              <w:t>coli</w:t>
            </w:r>
            <w:proofErr w:type="spellEnd"/>
          </w:p>
        </w:tc>
        <w:tc>
          <w:tcPr>
            <w:tcW w:w="7500" w:type="dxa"/>
          </w:tcPr>
          <w:p w14:paraId="3CEA09FE" w14:textId="77777777" w:rsidR="006A16D2" w:rsidRDefault="006A16D2" w:rsidP="003428FD">
            <w:pPr>
              <w:pStyle w:val="Prrafodelista"/>
              <w:numPr>
                <w:ilvl w:val="0"/>
                <w:numId w:val="25"/>
              </w:numPr>
              <w:ind w:left="464"/>
            </w:pPr>
            <w:r>
              <w:t xml:space="preserve">AOAC Método Oficial 2018.13 Enumeración de </w:t>
            </w:r>
            <w:proofErr w:type="spellStart"/>
            <w:r>
              <w:t>Escherichia</w:t>
            </w:r>
            <w:proofErr w:type="spellEnd"/>
            <w:r>
              <w:t xml:space="preserve"> </w:t>
            </w:r>
            <w:proofErr w:type="spellStart"/>
            <w:r>
              <w:t>coli</w:t>
            </w:r>
            <w:proofErr w:type="spellEnd"/>
            <w:r>
              <w:t xml:space="preserve"> y </w:t>
            </w:r>
            <w:proofErr w:type="spellStart"/>
            <w:r>
              <w:t>coliformes</w:t>
            </w:r>
            <w:proofErr w:type="spellEnd"/>
            <w:r>
              <w:t>. Placa Petrifilm de recuento rápido.</w:t>
            </w:r>
          </w:p>
          <w:p w14:paraId="798E2B96" w14:textId="77777777" w:rsidR="006A16D2" w:rsidRDefault="006A16D2" w:rsidP="003428FD">
            <w:pPr>
              <w:pStyle w:val="Prrafodelista"/>
              <w:numPr>
                <w:ilvl w:val="0"/>
                <w:numId w:val="25"/>
              </w:numPr>
              <w:ind w:left="464"/>
            </w:pPr>
            <w:r>
              <w:t>Métodos Oficiales AOAC: 991.14 Petrifilm.</w:t>
            </w:r>
          </w:p>
          <w:p w14:paraId="5E2B2349" w14:textId="77777777" w:rsidR="006A16D2" w:rsidRPr="00571836" w:rsidRDefault="006A16D2" w:rsidP="003428FD">
            <w:pPr>
              <w:pStyle w:val="Prrafodelista"/>
              <w:numPr>
                <w:ilvl w:val="0"/>
                <w:numId w:val="25"/>
              </w:numPr>
              <w:ind w:left="464"/>
            </w:pPr>
            <w:r>
              <w:t>AFNOR. Validación NF-BIO- 17/12-05/12. TEMPO TC. Enumeración de Coliformes Totales.</w:t>
            </w:r>
          </w:p>
        </w:tc>
      </w:tr>
      <w:tr w:rsidR="006A16D2" w:rsidRPr="00C54300" w14:paraId="67298161" w14:textId="77777777" w:rsidTr="00C42200">
        <w:tc>
          <w:tcPr>
            <w:tcW w:w="1980" w:type="dxa"/>
            <w:vAlign w:val="center"/>
          </w:tcPr>
          <w:p w14:paraId="60A9F581" w14:textId="77777777" w:rsidR="006A16D2" w:rsidRDefault="006A16D2" w:rsidP="00C42200">
            <w:pPr>
              <w:jc w:val="left"/>
            </w:pPr>
            <w:r w:rsidRPr="00C37A4F">
              <w:rPr>
                <w:i/>
                <w:iCs/>
              </w:rPr>
              <w:t>Salmonella</w:t>
            </w:r>
            <w:r>
              <w:t xml:space="preserve"> </w:t>
            </w:r>
            <w:proofErr w:type="spellStart"/>
            <w:r>
              <w:t>spp</w:t>
            </w:r>
            <w:proofErr w:type="spellEnd"/>
            <w:r>
              <w:t>.</w:t>
            </w:r>
          </w:p>
        </w:tc>
        <w:tc>
          <w:tcPr>
            <w:tcW w:w="7500" w:type="dxa"/>
          </w:tcPr>
          <w:p w14:paraId="733C4FEB" w14:textId="77777777" w:rsidR="006A16D2" w:rsidRPr="00B82FA0" w:rsidRDefault="006A16D2" w:rsidP="003428FD">
            <w:pPr>
              <w:pStyle w:val="Prrafodelista"/>
              <w:numPr>
                <w:ilvl w:val="0"/>
                <w:numId w:val="26"/>
              </w:numPr>
              <w:ind w:left="464"/>
              <w:rPr>
                <w:lang w:val="en-US"/>
              </w:rPr>
            </w:pPr>
            <w:r w:rsidRPr="00B82FA0">
              <w:rPr>
                <w:lang w:val="en-US"/>
              </w:rPr>
              <w:t xml:space="preserve">AFNOR. QUA 18/08-03/15 </w:t>
            </w:r>
            <w:proofErr w:type="spellStart"/>
            <w:r w:rsidRPr="00B82FA0">
              <w:rPr>
                <w:lang w:val="en-US"/>
              </w:rPr>
              <w:t>Ensayo</w:t>
            </w:r>
            <w:proofErr w:type="spellEnd"/>
            <w:r w:rsidRPr="00B82FA0">
              <w:rPr>
                <w:lang w:val="en-US"/>
              </w:rPr>
              <w:t xml:space="preserve"> de RT-PCR del </w:t>
            </w:r>
            <w:proofErr w:type="spellStart"/>
            <w:r w:rsidRPr="00B82FA0">
              <w:rPr>
                <w:lang w:val="en-US"/>
              </w:rPr>
              <w:t>sistema</w:t>
            </w:r>
            <w:proofErr w:type="spellEnd"/>
            <w:r w:rsidRPr="00B82FA0">
              <w:rPr>
                <w:lang w:val="en-US"/>
              </w:rPr>
              <w:t xml:space="preserve"> BAX® Salmonella </w:t>
            </w:r>
            <w:proofErr w:type="spellStart"/>
            <w:r w:rsidRPr="00B82FA0">
              <w:rPr>
                <w:lang w:val="en-US"/>
              </w:rPr>
              <w:t>spp</w:t>
            </w:r>
            <w:proofErr w:type="spellEnd"/>
          </w:p>
          <w:p w14:paraId="6BD2E673" w14:textId="77777777" w:rsidR="006A16D2" w:rsidRPr="00B82FA0" w:rsidRDefault="006A16D2" w:rsidP="003428FD">
            <w:pPr>
              <w:pStyle w:val="Prrafodelista"/>
              <w:numPr>
                <w:ilvl w:val="0"/>
                <w:numId w:val="26"/>
              </w:numPr>
              <w:ind w:left="464"/>
              <w:rPr>
                <w:lang w:val="en-US"/>
              </w:rPr>
            </w:pPr>
            <w:r w:rsidRPr="00B82FA0">
              <w:rPr>
                <w:lang w:val="en-US"/>
              </w:rPr>
              <w:t xml:space="preserve">AFNOR- 3M 01/16-11/16. </w:t>
            </w:r>
            <w:proofErr w:type="spellStart"/>
            <w:r w:rsidRPr="00B82FA0">
              <w:rPr>
                <w:lang w:val="en-US"/>
              </w:rPr>
              <w:t>Ensayo</w:t>
            </w:r>
            <w:proofErr w:type="spellEnd"/>
            <w:r w:rsidRPr="00B82FA0">
              <w:rPr>
                <w:lang w:val="en-US"/>
              </w:rPr>
              <w:t xml:space="preserve"> de </w:t>
            </w:r>
            <w:proofErr w:type="spellStart"/>
            <w:r w:rsidRPr="00B82FA0">
              <w:rPr>
                <w:lang w:val="en-US"/>
              </w:rPr>
              <w:t>detección</w:t>
            </w:r>
            <w:proofErr w:type="spellEnd"/>
            <w:r w:rsidRPr="00B82FA0">
              <w:rPr>
                <w:lang w:val="en-US"/>
              </w:rPr>
              <w:t xml:space="preserve"> molecular </w:t>
            </w:r>
            <w:proofErr w:type="spellStart"/>
            <w:r w:rsidRPr="00B82FA0">
              <w:rPr>
                <w:lang w:val="en-US"/>
              </w:rPr>
              <w:lastRenderedPageBreak/>
              <w:t>Neogen</w:t>
            </w:r>
            <w:proofErr w:type="spellEnd"/>
            <w:r w:rsidRPr="00B82FA0">
              <w:rPr>
                <w:lang w:val="en-US"/>
              </w:rPr>
              <w:t>® 2 - Salmonella.</w:t>
            </w:r>
          </w:p>
          <w:p w14:paraId="14DFC231" w14:textId="77777777" w:rsidR="006A16D2" w:rsidRPr="00B82FA0" w:rsidRDefault="006A16D2" w:rsidP="003428FD">
            <w:pPr>
              <w:pStyle w:val="Prrafodelista"/>
              <w:numPr>
                <w:ilvl w:val="0"/>
                <w:numId w:val="26"/>
              </w:numPr>
              <w:ind w:left="464"/>
              <w:rPr>
                <w:lang w:val="en-US"/>
              </w:rPr>
            </w:pPr>
            <w:r w:rsidRPr="00B82FA0">
              <w:rPr>
                <w:lang w:val="en-US"/>
              </w:rPr>
              <w:t xml:space="preserve">ISO 6579-1:2017. </w:t>
            </w:r>
            <w:proofErr w:type="spellStart"/>
            <w:r w:rsidRPr="00B82FA0">
              <w:rPr>
                <w:lang w:val="en-US"/>
              </w:rPr>
              <w:t>Microbiología</w:t>
            </w:r>
            <w:proofErr w:type="spellEnd"/>
            <w:r w:rsidRPr="00B82FA0">
              <w:rPr>
                <w:lang w:val="en-US"/>
              </w:rPr>
              <w:t xml:space="preserve"> de la </w:t>
            </w:r>
            <w:proofErr w:type="spellStart"/>
            <w:r w:rsidRPr="00B82FA0">
              <w:rPr>
                <w:lang w:val="en-US"/>
              </w:rPr>
              <w:t>cadena</w:t>
            </w:r>
            <w:proofErr w:type="spellEnd"/>
            <w:r w:rsidRPr="00B82FA0">
              <w:rPr>
                <w:lang w:val="en-US"/>
              </w:rPr>
              <w:t xml:space="preserve"> alimentaria. </w:t>
            </w:r>
            <w:proofErr w:type="spellStart"/>
            <w:r w:rsidRPr="00B82FA0">
              <w:rPr>
                <w:lang w:val="en-US"/>
              </w:rPr>
              <w:t>Método</w:t>
            </w:r>
            <w:proofErr w:type="spellEnd"/>
            <w:r w:rsidRPr="00B82FA0">
              <w:rPr>
                <w:lang w:val="en-US"/>
              </w:rPr>
              <w:t xml:space="preserve"> horizontal </w:t>
            </w:r>
            <w:proofErr w:type="spellStart"/>
            <w:r w:rsidRPr="00B82FA0">
              <w:rPr>
                <w:lang w:val="en-US"/>
              </w:rPr>
              <w:t>para</w:t>
            </w:r>
            <w:proofErr w:type="spellEnd"/>
            <w:r w:rsidRPr="00B82FA0">
              <w:rPr>
                <w:lang w:val="en-US"/>
              </w:rPr>
              <w:t xml:space="preserve"> la </w:t>
            </w:r>
            <w:proofErr w:type="spellStart"/>
            <w:r w:rsidRPr="00B82FA0">
              <w:rPr>
                <w:lang w:val="en-US"/>
              </w:rPr>
              <w:t>detección</w:t>
            </w:r>
            <w:proofErr w:type="spellEnd"/>
            <w:r w:rsidRPr="00B82FA0">
              <w:rPr>
                <w:lang w:val="en-US"/>
              </w:rPr>
              <w:t xml:space="preserve"> de Salmonella spp.</w:t>
            </w:r>
          </w:p>
        </w:tc>
      </w:tr>
    </w:tbl>
    <w:p w14:paraId="130CE62A" w14:textId="77777777" w:rsidR="009A6EDA" w:rsidRDefault="009A6EDA" w:rsidP="001958EC">
      <w:pPr>
        <w:widowControl w:val="0"/>
        <w:pBdr>
          <w:top w:val="nil"/>
          <w:left w:val="nil"/>
          <w:bottom w:val="nil"/>
          <w:right w:val="nil"/>
          <w:between w:val="nil"/>
        </w:pBdr>
        <w:tabs>
          <w:tab w:val="left" w:pos="880"/>
        </w:tabs>
        <w:rPr>
          <w:b/>
          <w:bCs/>
        </w:rPr>
      </w:pPr>
    </w:p>
    <w:p w14:paraId="5A424B1D" w14:textId="2F152408" w:rsidR="001958EC" w:rsidRPr="001958EC" w:rsidRDefault="001958EC" w:rsidP="003428FD">
      <w:pPr>
        <w:pStyle w:val="Prrafodelista"/>
        <w:widowControl w:val="0"/>
        <w:numPr>
          <w:ilvl w:val="0"/>
          <w:numId w:val="5"/>
        </w:numPr>
        <w:pBdr>
          <w:top w:val="nil"/>
          <w:left w:val="nil"/>
          <w:bottom w:val="nil"/>
          <w:right w:val="nil"/>
          <w:between w:val="nil"/>
        </w:pBdr>
        <w:tabs>
          <w:tab w:val="left" w:pos="880"/>
        </w:tabs>
        <w:rPr>
          <w:b/>
          <w:bCs/>
        </w:rPr>
      </w:pPr>
      <w:r w:rsidRPr="001958EC">
        <w:rPr>
          <w:b/>
          <w:bCs/>
        </w:rPr>
        <w:t>MÉTODOS DE ANÁLISIS NO CONTEMPLADOS EN LA GUÍA</w:t>
      </w:r>
    </w:p>
    <w:p w14:paraId="3C487160" w14:textId="77777777" w:rsidR="001958EC" w:rsidRPr="001958EC" w:rsidRDefault="001958EC" w:rsidP="001958EC">
      <w:pPr>
        <w:widowControl w:val="0"/>
        <w:pBdr>
          <w:top w:val="nil"/>
          <w:left w:val="nil"/>
          <w:bottom w:val="nil"/>
          <w:right w:val="nil"/>
          <w:between w:val="nil"/>
        </w:pBdr>
        <w:tabs>
          <w:tab w:val="left" w:pos="880"/>
        </w:tabs>
      </w:pPr>
    </w:p>
    <w:p w14:paraId="4232418C" w14:textId="3CFFF948" w:rsidR="001958EC" w:rsidRPr="001958EC" w:rsidRDefault="001958EC" w:rsidP="001958EC">
      <w:pPr>
        <w:widowControl w:val="0"/>
        <w:pBdr>
          <w:top w:val="nil"/>
          <w:left w:val="nil"/>
          <w:bottom w:val="nil"/>
          <w:right w:val="nil"/>
          <w:between w:val="nil"/>
        </w:pBdr>
        <w:tabs>
          <w:tab w:val="left" w:pos="880"/>
        </w:tabs>
      </w:pPr>
      <w:r w:rsidRPr="001958EC">
        <w:t>En caso de que un método de análisis específico no se encuentre expresamente contemplado en la presente Guía Técnica, p</w:t>
      </w:r>
      <w:r>
        <w:t>uede</w:t>
      </w:r>
      <w:r w:rsidRPr="001958EC">
        <w:t>n emplearse métodos alternativos, siempre que estos estén debidamente validados, reconocidos o aprobados por organismos o instituciones de reconocido</w:t>
      </w:r>
      <w:r w:rsidR="00B042A5">
        <w:t xml:space="preserve"> prestigio</w:t>
      </w:r>
      <w:r w:rsidRPr="001958EC">
        <w:t xml:space="preserve"> a nivel nacional o internacional.</w:t>
      </w:r>
    </w:p>
    <w:p w14:paraId="1D097140" w14:textId="77777777" w:rsidR="001958EC" w:rsidRPr="001958EC" w:rsidRDefault="001958EC" w:rsidP="001958EC">
      <w:pPr>
        <w:widowControl w:val="0"/>
        <w:pBdr>
          <w:top w:val="nil"/>
          <w:left w:val="nil"/>
          <w:bottom w:val="nil"/>
          <w:right w:val="nil"/>
          <w:between w:val="nil"/>
        </w:pBdr>
        <w:tabs>
          <w:tab w:val="left" w:pos="880"/>
        </w:tabs>
      </w:pPr>
    </w:p>
    <w:p w14:paraId="59167E12" w14:textId="0E6969A8" w:rsidR="001958EC" w:rsidRDefault="00D26B70" w:rsidP="001958EC">
      <w:pPr>
        <w:widowControl w:val="0"/>
        <w:pBdr>
          <w:top w:val="nil"/>
          <w:left w:val="nil"/>
          <w:bottom w:val="nil"/>
          <w:right w:val="nil"/>
          <w:between w:val="nil"/>
        </w:pBdr>
        <w:tabs>
          <w:tab w:val="left" w:pos="880"/>
        </w:tabs>
      </w:pPr>
      <w:r w:rsidRPr="00D26B70">
        <w:t>P</w:t>
      </w:r>
      <w:r>
        <w:t>uede</w:t>
      </w:r>
      <w:r w:rsidRPr="00D26B70">
        <w:t xml:space="preserve">n considerarse organismos de referencia la ISO, AOAC International, Codex </w:t>
      </w:r>
      <w:proofErr w:type="spellStart"/>
      <w:r w:rsidRPr="00D26B70">
        <w:t>Alimentarius</w:t>
      </w:r>
      <w:proofErr w:type="spellEnd"/>
      <w:r w:rsidRPr="00D26B70">
        <w:t>, IDF y AFNOR, así como cualquier otra institución equivalente debidamente reconocida.</w:t>
      </w:r>
    </w:p>
    <w:p w14:paraId="7C1735CA" w14:textId="77777777" w:rsidR="00D26B70" w:rsidRPr="001958EC" w:rsidRDefault="00D26B70" w:rsidP="001958EC">
      <w:pPr>
        <w:widowControl w:val="0"/>
        <w:pBdr>
          <w:top w:val="nil"/>
          <w:left w:val="nil"/>
          <w:bottom w:val="nil"/>
          <w:right w:val="nil"/>
          <w:between w:val="nil"/>
        </w:pBdr>
        <w:tabs>
          <w:tab w:val="left" w:pos="880"/>
        </w:tabs>
      </w:pPr>
    </w:p>
    <w:p w14:paraId="4EEF6AE1" w14:textId="7AD81679" w:rsidR="001958EC" w:rsidRPr="001958EC" w:rsidRDefault="001958EC" w:rsidP="001958EC">
      <w:pPr>
        <w:widowControl w:val="0"/>
        <w:pBdr>
          <w:top w:val="nil"/>
          <w:left w:val="nil"/>
          <w:bottom w:val="nil"/>
          <w:right w:val="nil"/>
          <w:between w:val="nil"/>
        </w:pBdr>
        <w:tabs>
          <w:tab w:val="left" w:pos="880"/>
        </w:tabs>
      </w:pPr>
      <w:r w:rsidRPr="001958EC">
        <w:t>El método utilizado debe demostrar un desempeño analítico equivalente o superior al de los métodos de referencia en términos de exactitud, precisión, sensibilidad y reproducibilidad</w:t>
      </w:r>
      <w:r w:rsidR="00592EA3">
        <w:t>.</w:t>
      </w:r>
    </w:p>
    <w:p w14:paraId="51E41A9F" w14:textId="77777777" w:rsidR="001958EC" w:rsidRPr="001958EC" w:rsidRDefault="001958EC" w:rsidP="001958EC">
      <w:pPr>
        <w:widowControl w:val="0"/>
        <w:pBdr>
          <w:top w:val="nil"/>
          <w:left w:val="nil"/>
          <w:bottom w:val="nil"/>
          <w:right w:val="nil"/>
          <w:between w:val="nil"/>
        </w:pBdr>
        <w:tabs>
          <w:tab w:val="left" w:pos="880"/>
        </w:tabs>
      </w:pPr>
    </w:p>
    <w:p w14:paraId="11D36D04" w14:textId="7A52B6D8" w:rsidR="001958EC" w:rsidRDefault="001958EC" w:rsidP="001958EC">
      <w:pPr>
        <w:widowControl w:val="0"/>
        <w:pBdr>
          <w:top w:val="nil"/>
          <w:left w:val="nil"/>
          <w:bottom w:val="nil"/>
          <w:right w:val="nil"/>
          <w:between w:val="nil"/>
        </w:pBdr>
        <w:tabs>
          <w:tab w:val="left" w:pos="880"/>
        </w:tabs>
      </w:pPr>
      <w:r w:rsidRPr="001958EC">
        <w:t>Cuando sea requerido por la autoridad competente, debe presentarse la documentación técnica que respalde la validez y el reconocimiento del método empleado.</w:t>
      </w:r>
    </w:p>
    <w:p w14:paraId="4E8E1421" w14:textId="77777777" w:rsidR="001958EC" w:rsidRPr="001958EC" w:rsidRDefault="001958EC" w:rsidP="001958EC">
      <w:pPr>
        <w:widowControl w:val="0"/>
        <w:pBdr>
          <w:top w:val="nil"/>
          <w:left w:val="nil"/>
          <w:bottom w:val="nil"/>
          <w:right w:val="nil"/>
          <w:between w:val="nil"/>
        </w:pBdr>
        <w:tabs>
          <w:tab w:val="left" w:pos="880"/>
        </w:tabs>
      </w:pPr>
    </w:p>
    <w:p w14:paraId="246D3B41" w14:textId="59B9CB49" w:rsidR="00F41552" w:rsidRPr="00A35E35" w:rsidRDefault="00FE2BCC" w:rsidP="003428FD">
      <w:pPr>
        <w:pStyle w:val="Prrafodelista"/>
        <w:widowControl w:val="0"/>
        <w:numPr>
          <w:ilvl w:val="0"/>
          <w:numId w:val="5"/>
        </w:numPr>
        <w:pBdr>
          <w:top w:val="nil"/>
          <w:left w:val="nil"/>
          <w:bottom w:val="nil"/>
          <w:right w:val="nil"/>
          <w:between w:val="nil"/>
        </w:pBdr>
        <w:tabs>
          <w:tab w:val="left" w:pos="880"/>
        </w:tabs>
        <w:ind w:left="709" w:hanging="709"/>
        <w:rPr>
          <w:b/>
          <w:bCs/>
        </w:rPr>
      </w:pPr>
      <w:r w:rsidRPr="00A35E35">
        <w:rPr>
          <w:b/>
          <w:bCs/>
        </w:rPr>
        <w:t>CRITERIOS DE ACEPTACIÓN Y RECHAZO DE MUESTRAS</w:t>
      </w:r>
    </w:p>
    <w:p w14:paraId="5727E02D" w14:textId="77777777" w:rsidR="009A6EDA" w:rsidRDefault="009A6EDA" w:rsidP="00D5517C">
      <w:pPr>
        <w:widowControl w:val="0"/>
        <w:pBdr>
          <w:top w:val="nil"/>
          <w:left w:val="nil"/>
          <w:bottom w:val="nil"/>
          <w:right w:val="nil"/>
          <w:between w:val="nil"/>
        </w:pBdr>
        <w:tabs>
          <w:tab w:val="left" w:pos="880"/>
        </w:tabs>
        <w:rPr>
          <w:b/>
          <w:bCs/>
        </w:rPr>
      </w:pPr>
    </w:p>
    <w:p w14:paraId="1780483E" w14:textId="77777777" w:rsidR="00C6342E" w:rsidRDefault="00A35E35" w:rsidP="00D5517C">
      <w:pPr>
        <w:widowControl w:val="0"/>
        <w:pBdr>
          <w:top w:val="nil"/>
          <w:left w:val="nil"/>
          <w:bottom w:val="nil"/>
          <w:right w:val="nil"/>
          <w:between w:val="nil"/>
        </w:pBdr>
        <w:tabs>
          <w:tab w:val="left" w:pos="880"/>
        </w:tabs>
      </w:pPr>
      <w:r>
        <w:t>Se consideran aceptables aquellas muestras que</w:t>
      </w:r>
      <w:r w:rsidR="00C6342E">
        <w:t>:</w:t>
      </w:r>
    </w:p>
    <w:p w14:paraId="0010C626" w14:textId="77777777" w:rsidR="002C7DA1" w:rsidRDefault="002C7DA1" w:rsidP="00D5517C">
      <w:pPr>
        <w:widowControl w:val="0"/>
        <w:pBdr>
          <w:top w:val="nil"/>
          <w:left w:val="nil"/>
          <w:bottom w:val="nil"/>
          <w:right w:val="nil"/>
          <w:between w:val="nil"/>
        </w:pBdr>
        <w:tabs>
          <w:tab w:val="left" w:pos="880"/>
        </w:tabs>
      </w:pPr>
    </w:p>
    <w:p w14:paraId="03C0AED2" w14:textId="4EBE7772" w:rsidR="00C401D2" w:rsidRDefault="00061BCC" w:rsidP="003428FD">
      <w:pPr>
        <w:pStyle w:val="Prrafodelista"/>
        <w:widowControl w:val="0"/>
        <w:numPr>
          <w:ilvl w:val="0"/>
          <w:numId w:val="29"/>
        </w:numPr>
        <w:pBdr>
          <w:top w:val="nil"/>
          <w:left w:val="nil"/>
          <w:bottom w:val="nil"/>
          <w:right w:val="nil"/>
          <w:between w:val="nil"/>
        </w:pBdr>
        <w:tabs>
          <w:tab w:val="left" w:pos="880"/>
        </w:tabs>
      </w:pPr>
      <w:r>
        <w:t>s</w:t>
      </w:r>
      <w:r w:rsidR="00F41F65">
        <w:t xml:space="preserve">e </w:t>
      </w:r>
      <w:r w:rsidR="00A35E35">
        <w:t xml:space="preserve">encuentren correctamente identificadas, </w:t>
      </w:r>
    </w:p>
    <w:p w14:paraId="13ECD1EB" w14:textId="0B6EF525" w:rsidR="00437AE5" w:rsidRDefault="00FE15FC" w:rsidP="003428FD">
      <w:pPr>
        <w:pStyle w:val="Prrafodelista"/>
        <w:widowControl w:val="0"/>
        <w:numPr>
          <w:ilvl w:val="0"/>
          <w:numId w:val="29"/>
        </w:numPr>
        <w:pBdr>
          <w:top w:val="nil"/>
          <w:left w:val="nil"/>
          <w:bottom w:val="nil"/>
          <w:right w:val="nil"/>
          <w:between w:val="nil"/>
        </w:pBdr>
        <w:tabs>
          <w:tab w:val="left" w:pos="880"/>
        </w:tabs>
      </w:pPr>
      <w:r>
        <w:t>e</w:t>
      </w:r>
      <w:r w:rsidR="00437AE5">
        <w:t>stén e</w:t>
      </w:r>
      <w:r w:rsidR="00A35E35">
        <w:t xml:space="preserve">n envases íntegros, </w:t>
      </w:r>
    </w:p>
    <w:p w14:paraId="5FD138EC" w14:textId="55ECED14" w:rsidR="00437AE5" w:rsidRDefault="00FE15FC" w:rsidP="003428FD">
      <w:pPr>
        <w:pStyle w:val="Prrafodelista"/>
        <w:widowControl w:val="0"/>
        <w:numPr>
          <w:ilvl w:val="0"/>
          <w:numId w:val="29"/>
        </w:numPr>
        <w:pBdr>
          <w:top w:val="nil"/>
          <w:left w:val="nil"/>
          <w:bottom w:val="nil"/>
          <w:right w:val="nil"/>
          <w:between w:val="nil"/>
        </w:pBdr>
        <w:tabs>
          <w:tab w:val="left" w:pos="880"/>
        </w:tabs>
      </w:pPr>
      <w:r>
        <w:t>t</w:t>
      </w:r>
      <w:r w:rsidR="00437AE5">
        <w:t>enga</w:t>
      </w:r>
      <w:r>
        <w:t>n</w:t>
      </w:r>
      <w:r w:rsidR="00437AE5">
        <w:t xml:space="preserve"> </w:t>
      </w:r>
      <w:r w:rsidR="00A35E35">
        <w:t xml:space="preserve">volumen suficiente y </w:t>
      </w:r>
    </w:p>
    <w:p w14:paraId="076F6694" w14:textId="667EA9B5" w:rsidR="00A35E35" w:rsidRDefault="00437AE5" w:rsidP="003428FD">
      <w:pPr>
        <w:pStyle w:val="Prrafodelista"/>
        <w:widowControl w:val="0"/>
        <w:numPr>
          <w:ilvl w:val="0"/>
          <w:numId w:val="29"/>
        </w:numPr>
        <w:pBdr>
          <w:top w:val="nil"/>
          <w:left w:val="nil"/>
          <w:bottom w:val="nil"/>
          <w:right w:val="nil"/>
          <w:between w:val="nil"/>
        </w:pBdr>
        <w:tabs>
          <w:tab w:val="left" w:pos="880"/>
        </w:tabs>
      </w:pPr>
      <w:r>
        <w:t xml:space="preserve">que </w:t>
      </w:r>
      <w:r w:rsidR="00A35E35">
        <w:t>hayan sido conservadas y transportadas bajo las condiciones establecidas.</w:t>
      </w:r>
    </w:p>
    <w:p w14:paraId="57BF00C6" w14:textId="77777777" w:rsidR="00A35E35" w:rsidRDefault="00A35E35" w:rsidP="00A35E35">
      <w:pPr>
        <w:widowControl w:val="0"/>
        <w:pBdr>
          <w:top w:val="nil"/>
          <w:left w:val="nil"/>
          <w:bottom w:val="nil"/>
          <w:right w:val="nil"/>
          <w:between w:val="nil"/>
        </w:pBdr>
        <w:tabs>
          <w:tab w:val="left" w:pos="880"/>
        </w:tabs>
      </w:pPr>
    </w:p>
    <w:p w14:paraId="628E479F" w14:textId="77777777" w:rsidR="00FE15FC" w:rsidRDefault="00FE15FC" w:rsidP="00A35E35">
      <w:pPr>
        <w:widowControl w:val="0"/>
        <w:pBdr>
          <w:top w:val="nil"/>
          <w:left w:val="nil"/>
          <w:bottom w:val="nil"/>
          <w:right w:val="nil"/>
          <w:between w:val="nil"/>
        </w:pBdr>
        <w:tabs>
          <w:tab w:val="left" w:pos="880"/>
        </w:tabs>
      </w:pPr>
      <w:r>
        <w:t>Es</w:t>
      </w:r>
      <w:r w:rsidR="00A35E35">
        <w:t xml:space="preserve"> motivo de rechazo las muestras que presenten</w:t>
      </w:r>
      <w:r>
        <w:t>:</w:t>
      </w:r>
    </w:p>
    <w:p w14:paraId="5759C918" w14:textId="77777777" w:rsidR="002C7DA1" w:rsidRDefault="002C7DA1" w:rsidP="00A35E35">
      <w:pPr>
        <w:widowControl w:val="0"/>
        <w:pBdr>
          <w:top w:val="nil"/>
          <w:left w:val="nil"/>
          <w:bottom w:val="nil"/>
          <w:right w:val="nil"/>
          <w:between w:val="nil"/>
        </w:pBdr>
        <w:tabs>
          <w:tab w:val="left" w:pos="880"/>
        </w:tabs>
      </w:pPr>
    </w:p>
    <w:p w14:paraId="7E279190" w14:textId="77777777" w:rsidR="00FE15FC" w:rsidRDefault="00A35E35" w:rsidP="003428FD">
      <w:pPr>
        <w:pStyle w:val="Prrafodelista"/>
        <w:widowControl w:val="0"/>
        <w:numPr>
          <w:ilvl w:val="0"/>
          <w:numId w:val="30"/>
        </w:numPr>
        <w:pBdr>
          <w:top w:val="nil"/>
          <w:left w:val="nil"/>
          <w:bottom w:val="nil"/>
          <w:right w:val="nil"/>
          <w:between w:val="nil"/>
        </w:pBdr>
        <w:tabs>
          <w:tab w:val="left" w:pos="880"/>
        </w:tabs>
      </w:pPr>
      <w:r>
        <w:t xml:space="preserve">envases dañados, </w:t>
      </w:r>
    </w:p>
    <w:p w14:paraId="0CE29E64" w14:textId="77777777" w:rsidR="00FE15FC" w:rsidRDefault="00A35E35" w:rsidP="003428FD">
      <w:pPr>
        <w:pStyle w:val="Prrafodelista"/>
        <w:widowControl w:val="0"/>
        <w:numPr>
          <w:ilvl w:val="0"/>
          <w:numId w:val="30"/>
        </w:numPr>
        <w:pBdr>
          <w:top w:val="nil"/>
          <w:left w:val="nil"/>
          <w:bottom w:val="nil"/>
          <w:right w:val="nil"/>
          <w:between w:val="nil"/>
        </w:pBdr>
        <w:tabs>
          <w:tab w:val="left" w:pos="880"/>
        </w:tabs>
      </w:pPr>
      <w:r>
        <w:t xml:space="preserve">rotulación incompleta, </w:t>
      </w:r>
    </w:p>
    <w:p w14:paraId="5EA2F330" w14:textId="77777777" w:rsidR="00FE15FC" w:rsidRDefault="00A35E35" w:rsidP="003428FD">
      <w:pPr>
        <w:pStyle w:val="Prrafodelista"/>
        <w:widowControl w:val="0"/>
        <w:numPr>
          <w:ilvl w:val="0"/>
          <w:numId w:val="30"/>
        </w:numPr>
        <w:pBdr>
          <w:top w:val="nil"/>
          <w:left w:val="nil"/>
          <w:bottom w:val="nil"/>
          <w:right w:val="nil"/>
          <w:between w:val="nil"/>
        </w:pBdr>
        <w:tabs>
          <w:tab w:val="left" w:pos="880"/>
        </w:tabs>
      </w:pPr>
      <w:r>
        <w:t xml:space="preserve">contaminación evidente, </w:t>
      </w:r>
    </w:p>
    <w:p w14:paraId="559265DB" w14:textId="77777777" w:rsidR="00FE15FC" w:rsidRDefault="00A35E35" w:rsidP="003428FD">
      <w:pPr>
        <w:pStyle w:val="Prrafodelista"/>
        <w:widowControl w:val="0"/>
        <w:numPr>
          <w:ilvl w:val="0"/>
          <w:numId w:val="30"/>
        </w:numPr>
        <w:pBdr>
          <w:top w:val="nil"/>
          <w:left w:val="nil"/>
          <w:bottom w:val="nil"/>
          <w:right w:val="nil"/>
          <w:between w:val="nil"/>
        </w:pBdr>
        <w:tabs>
          <w:tab w:val="left" w:pos="880"/>
        </w:tabs>
      </w:pPr>
      <w:r>
        <w:t xml:space="preserve">volumen insuficiente o </w:t>
      </w:r>
    </w:p>
    <w:p w14:paraId="34B27D8C" w14:textId="77777777" w:rsidR="00056A04" w:rsidRDefault="00A35E35" w:rsidP="003428FD">
      <w:pPr>
        <w:pStyle w:val="Prrafodelista"/>
        <w:widowControl w:val="0"/>
        <w:numPr>
          <w:ilvl w:val="0"/>
          <w:numId w:val="30"/>
        </w:numPr>
        <w:pBdr>
          <w:top w:val="nil"/>
          <w:left w:val="nil"/>
          <w:bottom w:val="nil"/>
          <w:right w:val="nil"/>
          <w:between w:val="nil"/>
        </w:pBdr>
        <w:tabs>
          <w:tab w:val="left" w:pos="880"/>
        </w:tabs>
      </w:pPr>
      <w:r>
        <w:t xml:space="preserve">ruptura de la cadena de frío. </w:t>
      </w:r>
    </w:p>
    <w:p w14:paraId="51146214" w14:textId="77777777" w:rsidR="00056A04" w:rsidRDefault="00056A04" w:rsidP="00056A04">
      <w:pPr>
        <w:widowControl w:val="0"/>
        <w:pBdr>
          <w:top w:val="nil"/>
          <w:left w:val="nil"/>
          <w:bottom w:val="nil"/>
          <w:right w:val="nil"/>
          <w:between w:val="nil"/>
        </w:pBdr>
        <w:tabs>
          <w:tab w:val="left" w:pos="880"/>
        </w:tabs>
      </w:pPr>
    </w:p>
    <w:p w14:paraId="5F13B1A4" w14:textId="30DFB67D" w:rsidR="00FE2BCC" w:rsidRDefault="00A35E35" w:rsidP="00A35E35">
      <w:pPr>
        <w:widowControl w:val="0"/>
        <w:pBdr>
          <w:top w:val="nil"/>
          <w:left w:val="nil"/>
          <w:bottom w:val="nil"/>
          <w:right w:val="nil"/>
          <w:between w:val="nil"/>
        </w:pBdr>
        <w:tabs>
          <w:tab w:val="left" w:pos="880"/>
        </w:tabs>
      </w:pPr>
      <w:r>
        <w:t>Asimismo, se rechazan aquellas muestras cuya documentación no permita asegurar su trazabilidad.</w:t>
      </w:r>
      <w:r w:rsidR="00E23207">
        <w:t xml:space="preserve"> </w:t>
      </w:r>
      <w:r>
        <w:t>Ante el rechazo de una muestra, debe registrarse el motivo correspondiente y, de ser posible, proceder a una nueva toma de muestra.</w:t>
      </w:r>
    </w:p>
    <w:p w14:paraId="4EE077CA" w14:textId="77777777" w:rsidR="001A77F3" w:rsidRDefault="001A77F3" w:rsidP="00A35E35">
      <w:pPr>
        <w:widowControl w:val="0"/>
        <w:pBdr>
          <w:top w:val="nil"/>
          <w:left w:val="nil"/>
          <w:bottom w:val="nil"/>
          <w:right w:val="nil"/>
          <w:between w:val="nil"/>
        </w:pBdr>
        <w:tabs>
          <w:tab w:val="left" w:pos="880"/>
        </w:tabs>
      </w:pPr>
    </w:p>
    <w:p w14:paraId="650E3F15" w14:textId="78975ABD" w:rsidR="0029756B" w:rsidRPr="00AF33C3" w:rsidRDefault="00AF33C3" w:rsidP="003428FD">
      <w:pPr>
        <w:pStyle w:val="Prrafodelista"/>
        <w:widowControl w:val="0"/>
        <w:numPr>
          <w:ilvl w:val="0"/>
          <w:numId w:val="5"/>
        </w:numPr>
        <w:pBdr>
          <w:top w:val="nil"/>
          <w:left w:val="nil"/>
          <w:bottom w:val="nil"/>
          <w:right w:val="nil"/>
          <w:between w:val="nil"/>
        </w:pBdr>
        <w:tabs>
          <w:tab w:val="left" w:pos="880"/>
        </w:tabs>
        <w:ind w:left="709" w:hanging="709"/>
        <w:rPr>
          <w:b/>
          <w:bCs/>
        </w:rPr>
      </w:pPr>
      <w:r w:rsidRPr="00AF33C3">
        <w:rPr>
          <w:b/>
          <w:bCs/>
        </w:rPr>
        <w:lastRenderedPageBreak/>
        <w:t>REGISTROS, DOCUMENTACIÓN Y TRAZABILIDAD</w:t>
      </w:r>
    </w:p>
    <w:p w14:paraId="31367F07" w14:textId="77777777" w:rsidR="00AF33C3" w:rsidRDefault="00AF33C3" w:rsidP="00AF33C3">
      <w:pPr>
        <w:widowControl w:val="0"/>
        <w:pBdr>
          <w:top w:val="nil"/>
          <w:left w:val="nil"/>
          <w:bottom w:val="nil"/>
          <w:right w:val="nil"/>
          <w:between w:val="nil"/>
        </w:pBdr>
        <w:tabs>
          <w:tab w:val="left" w:pos="880"/>
        </w:tabs>
      </w:pPr>
    </w:p>
    <w:p w14:paraId="55F9AC70" w14:textId="77777777" w:rsidR="00356C44" w:rsidRDefault="0029756B" w:rsidP="00AF33C3">
      <w:pPr>
        <w:widowControl w:val="0"/>
        <w:pBdr>
          <w:top w:val="nil"/>
          <w:left w:val="nil"/>
          <w:bottom w:val="nil"/>
          <w:right w:val="nil"/>
          <w:between w:val="nil"/>
        </w:pBdr>
        <w:tabs>
          <w:tab w:val="left" w:pos="880"/>
        </w:tabs>
      </w:pPr>
      <w:r>
        <w:t xml:space="preserve">Toda toma de muestra de productos lácteos debe estar respaldada por registros que aseguren la trazabilidad del proceso. </w:t>
      </w:r>
    </w:p>
    <w:p w14:paraId="0619FA04" w14:textId="77777777" w:rsidR="00356C44" w:rsidRDefault="00356C44" w:rsidP="00AF33C3">
      <w:pPr>
        <w:widowControl w:val="0"/>
        <w:pBdr>
          <w:top w:val="nil"/>
          <w:left w:val="nil"/>
          <w:bottom w:val="nil"/>
          <w:right w:val="nil"/>
          <w:between w:val="nil"/>
        </w:pBdr>
        <w:tabs>
          <w:tab w:val="left" w:pos="880"/>
        </w:tabs>
      </w:pPr>
    </w:p>
    <w:p w14:paraId="1D5096B6" w14:textId="77777777" w:rsidR="00356C44" w:rsidRDefault="0029756B" w:rsidP="00AF33C3">
      <w:pPr>
        <w:widowControl w:val="0"/>
        <w:pBdr>
          <w:top w:val="nil"/>
          <w:left w:val="nil"/>
          <w:bottom w:val="nil"/>
          <w:right w:val="nil"/>
          <w:between w:val="nil"/>
        </w:pBdr>
        <w:tabs>
          <w:tab w:val="left" w:pos="880"/>
        </w:tabs>
      </w:pPr>
      <w:r>
        <w:t xml:space="preserve">Estos registros deben incluir, como mínimo, </w:t>
      </w:r>
      <w:r w:rsidR="00356C44">
        <w:t>lo siguiente:</w:t>
      </w:r>
    </w:p>
    <w:p w14:paraId="5B5BEF1B" w14:textId="77777777" w:rsidR="00356C44" w:rsidRDefault="0029756B" w:rsidP="003428FD">
      <w:pPr>
        <w:pStyle w:val="Prrafodelista"/>
        <w:widowControl w:val="0"/>
        <w:numPr>
          <w:ilvl w:val="0"/>
          <w:numId w:val="31"/>
        </w:numPr>
        <w:pBdr>
          <w:top w:val="nil"/>
          <w:left w:val="nil"/>
          <w:bottom w:val="nil"/>
          <w:right w:val="nil"/>
          <w:between w:val="nil"/>
        </w:pBdr>
        <w:tabs>
          <w:tab w:val="left" w:pos="880"/>
        </w:tabs>
      </w:pPr>
      <w:r>
        <w:t>identificación del producto</w:t>
      </w:r>
    </w:p>
    <w:p w14:paraId="757A4471" w14:textId="77777777" w:rsidR="00356C44" w:rsidRDefault="0029756B" w:rsidP="003428FD">
      <w:pPr>
        <w:pStyle w:val="Prrafodelista"/>
        <w:widowControl w:val="0"/>
        <w:numPr>
          <w:ilvl w:val="0"/>
          <w:numId w:val="31"/>
        </w:numPr>
        <w:pBdr>
          <w:top w:val="nil"/>
          <w:left w:val="nil"/>
          <w:bottom w:val="nil"/>
          <w:right w:val="nil"/>
          <w:between w:val="nil"/>
        </w:pBdr>
        <w:tabs>
          <w:tab w:val="left" w:pos="880"/>
        </w:tabs>
      </w:pPr>
      <w:r>
        <w:t>lote</w:t>
      </w:r>
    </w:p>
    <w:p w14:paraId="337EBD66" w14:textId="77777777" w:rsidR="00356C44" w:rsidRDefault="0029756B" w:rsidP="003428FD">
      <w:pPr>
        <w:pStyle w:val="Prrafodelista"/>
        <w:widowControl w:val="0"/>
        <w:numPr>
          <w:ilvl w:val="0"/>
          <w:numId w:val="31"/>
        </w:numPr>
        <w:pBdr>
          <w:top w:val="nil"/>
          <w:left w:val="nil"/>
          <w:bottom w:val="nil"/>
          <w:right w:val="nil"/>
          <w:between w:val="nil"/>
        </w:pBdr>
        <w:tabs>
          <w:tab w:val="left" w:pos="880"/>
        </w:tabs>
      </w:pPr>
      <w:r>
        <w:t>fecha</w:t>
      </w:r>
    </w:p>
    <w:p w14:paraId="2C5FA187" w14:textId="77777777" w:rsidR="00356C44" w:rsidRDefault="0029756B" w:rsidP="003428FD">
      <w:pPr>
        <w:pStyle w:val="Prrafodelista"/>
        <w:widowControl w:val="0"/>
        <w:numPr>
          <w:ilvl w:val="0"/>
          <w:numId w:val="31"/>
        </w:numPr>
        <w:pBdr>
          <w:top w:val="nil"/>
          <w:left w:val="nil"/>
          <w:bottom w:val="nil"/>
          <w:right w:val="nil"/>
          <w:between w:val="nil"/>
        </w:pBdr>
        <w:tabs>
          <w:tab w:val="left" w:pos="880"/>
        </w:tabs>
      </w:pPr>
      <w:r>
        <w:t>lugar de muestreo</w:t>
      </w:r>
    </w:p>
    <w:p w14:paraId="703430CE" w14:textId="77777777" w:rsidR="00356C44" w:rsidRDefault="0029756B" w:rsidP="003428FD">
      <w:pPr>
        <w:pStyle w:val="Prrafodelista"/>
        <w:widowControl w:val="0"/>
        <w:numPr>
          <w:ilvl w:val="0"/>
          <w:numId w:val="31"/>
        </w:numPr>
        <w:pBdr>
          <w:top w:val="nil"/>
          <w:left w:val="nil"/>
          <w:bottom w:val="nil"/>
          <w:right w:val="nil"/>
          <w:between w:val="nil"/>
        </w:pBdr>
        <w:tabs>
          <w:tab w:val="left" w:pos="880"/>
        </w:tabs>
      </w:pPr>
      <w:r>
        <w:t>condiciones del producto</w:t>
      </w:r>
    </w:p>
    <w:p w14:paraId="2EAB998F" w14:textId="1745EA24" w:rsidR="0029756B" w:rsidRDefault="0029756B" w:rsidP="003428FD">
      <w:pPr>
        <w:pStyle w:val="Prrafodelista"/>
        <w:widowControl w:val="0"/>
        <w:numPr>
          <w:ilvl w:val="0"/>
          <w:numId w:val="31"/>
        </w:numPr>
        <w:pBdr>
          <w:top w:val="nil"/>
          <w:left w:val="nil"/>
          <w:bottom w:val="nil"/>
          <w:right w:val="nil"/>
          <w:between w:val="nil"/>
        </w:pBdr>
        <w:tabs>
          <w:tab w:val="left" w:pos="880"/>
        </w:tabs>
      </w:pPr>
      <w:r>
        <w:t>nombre del responsable.</w:t>
      </w:r>
    </w:p>
    <w:p w14:paraId="082ECD82" w14:textId="77777777" w:rsidR="0029756B" w:rsidRDefault="0029756B" w:rsidP="0029756B">
      <w:pPr>
        <w:widowControl w:val="0"/>
        <w:pBdr>
          <w:top w:val="nil"/>
          <w:left w:val="nil"/>
          <w:bottom w:val="nil"/>
          <w:right w:val="nil"/>
          <w:between w:val="nil"/>
        </w:pBdr>
        <w:tabs>
          <w:tab w:val="left" w:pos="880"/>
        </w:tabs>
      </w:pPr>
    </w:p>
    <w:p w14:paraId="51F5F169" w14:textId="5517116C" w:rsidR="001A77F3" w:rsidRPr="00FE2BCC" w:rsidRDefault="0029756B" w:rsidP="0029756B">
      <w:pPr>
        <w:widowControl w:val="0"/>
        <w:pBdr>
          <w:top w:val="nil"/>
          <w:left w:val="nil"/>
          <w:bottom w:val="nil"/>
          <w:right w:val="nil"/>
          <w:between w:val="nil"/>
        </w:pBdr>
        <w:tabs>
          <w:tab w:val="left" w:pos="880"/>
        </w:tabs>
      </w:pPr>
      <w:r>
        <w:t>La documentación debe</w:t>
      </w:r>
      <w:r w:rsidR="00356C44">
        <w:t xml:space="preserve"> estar</w:t>
      </w:r>
      <w:r>
        <w:t xml:space="preserve"> acompaña</w:t>
      </w:r>
      <w:r w:rsidR="00356C44">
        <w:t>da</w:t>
      </w:r>
      <w:r>
        <w:t xml:space="preserve"> a la muestra durante todo el proceso, desde su toma hasta la emisión de resultados, y conservarse conforme a los procedimientos establecidos por la autoridad o el laboratorio responsable.</w:t>
      </w:r>
    </w:p>
    <w:p w14:paraId="7D4F6B1D" w14:textId="77777777" w:rsidR="00FE2BCC" w:rsidRDefault="00FE2BCC" w:rsidP="002B2176">
      <w:pPr>
        <w:widowControl w:val="0"/>
        <w:pBdr>
          <w:top w:val="nil"/>
          <w:left w:val="nil"/>
          <w:bottom w:val="nil"/>
          <w:right w:val="nil"/>
          <w:between w:val="nil"/>
        </w:pBdr>
        <w:tabs>
          <w:tab w:val="left" w:pos="880"/>
        </w:tabs>
        <w:rPr>
          <w:b/>
          <w:bCs/>
        </w:rPr>
      </w:pPr>
    </w:p>
    <w:p w14:paraId="42E6CD67" w14:textId="13E11421" w:rsidR="001312CD" w:rsidRPr="00924120" w:rsidRDefault="00A1591F" w:rsidP="003428FD">
      <w:pPr>
        <w:pStyle w:val="Prrafodelista"/>
        <w:widowControl w:val="0"/>
        <w:numPr>
          <w:ilvl w:val="0"/>
          <w:numId w:val="5"/>
        </w:numPr>
        <w:pBdr>
          <w:top w:val="nil"/>
          <w:left w:val="nil"/>
          <w:bottom w:val="nil"/>
          <w:right w:val="nil"/>
          <w:between w:val="nil"/>
        </w:pBdr>
        <w:tabs>
          <w:tab w:val="left" w:pos="880"/>
        </w:tabs>
        <w:ind w:left="709" w:hanging="709"/>
        <w:rPr>
          <w:b/>
          <w:bCs/>
        </w:rPr>
      </w:pPr>
      <w:r w:rsidRPr="00924120">
        <w:rPr>
          <w:b/>
          <w:bCs/>
        </w:rPr>
        <w:t>REFERENCIAS</w:t>
      </w:r>
    </w:p>
    <w:p w14:paraId="3415022A" w14:textId="77777777" w:rsidR="001312CD" w:rsidRPr="001312CD" w:rsidRDefault="001312CD" w:rsidP="009869E1">
      <w:pPr>
        <w:widowControl w:val="0"/>
        <w:pBdr>
          <w:top w:val="nil"/>
          <w:left w:val="nil"/>
          <w:bottom w:val="nil"/>
          <w:right w:val="nil"/>
          <w:between w:val="nil"/>
        </w:pBdr>
        <w:tabs>
          <w:tab w:val="left" w:pos="880"/>
        </w:tabs>
        <w:rPr>
          <w:color w:val="000000"/>
          <w:sz w:val="22"/>
          <w:szCs w:val="22"/>
        </w:rPr>
      </w:pPr>
    </w:p>
    <w:p w14:paraId="4AE9258F" w14:textId="1640330B" w:rsidR="001312CD" w:rsidRPr="00A1591F" w:rsidRDefault="001312CD" w:rsidP="003428FD">
      <w:pPr>
        <w:pStyle w:val="Prrafodelista"/>
        <w:numPr>
          <w:ilvl w:val="0"/>
          <w:numId w:val="2"/>
        </w:numPr>
        <w:tabs>
          <w:tab w:val="left" w:pos="8931"/>
        </w:tabs>
        <w:ind w:left="426" w:right="4"/>
      </w:pPr>
      <w:r w:rsidRPr="00A1591F">
        <w:t>FAO y OMS. 1995.</w:t>
      </w:r>
      <w:r w:rsidRPr="00A1591F">
        <w:rPr>
          <w:spacing w:val="19"/>
        </w:rPr>
        <w:t xml:space="preserve"> </w:t>
      </w:r>
      <w:r w:rsidRPr="00A1591F">
        <w:rPr>
          <w:i/>
          <w:iCs/>
        </w:rPr>
        <w:t xml:space="preserve">Norma general para los aditivos alimentarios. </w:t>
      </w:r>
      <w:r w:rsidRPr="00A1591F">
        <w:t xml:space="preserve">Norma del Codex </w:t>
      </w:r>
      <w:proofErr w:type="spellStart"/>
      <w:r w:rsidRPr="00A1591F">
        <w:t>Alimentarius</w:t>
      </w:r>
      <w:proofErr w:type="spellEnd"/>
      <w:r w:rsidRPr="00A1591F">
        <w:t>, n.º</w:t>
      </w:r>
      <w:r w:rsidRPr="00A1591F">
        <w:rPr>
          <w:spacing w:val="-2"/>
        </w:rPr>
        <w:t xml:space="preserve"> </w:t>
      </w:r>
      <w:r w:rsidRPr="00A1591F">
        <w:t>CXS</w:t>
      </w:r>
      <w:r w:rsidRPr="00A1591F">
        <w:rPr>
          <w:spacing w:val="-9"/>
        </w:rPr>
        <w:t xml:space="preserve"> </w:t>
      </w:r>
      <w:r w:rsidRPr="00A1591F">
        <w:t xml:space="preserve">192-1995. Comisión del Codex </w:t>
      </w:r>
      <w:proofErr w:type="spellStart"/>
      <w:r w:rsidRPr="00A1591F">
        <w:t>Alimentarius</w:t>
      </w:r>
      <w:proofErr w:type="spellEnd"/>
      <w:r w:rsidRPr="00A1591F">
        <w:t>. Roma.</w:t>
      </w:r>
    </w:p>
    <w:p w14:paraId="6D52AF92" w14:textId="7E0CF76F" w:rsidR="001312CD" w:rsidRPr="00A1591F" w:rsidRDefault="001312CD" w:rsidP="003428FD">
      <w:pPr>
        <w:pStyle w:val="Prrafodelista"/>
        <w:numPr>
          <w:ilvl w:val="0"/>
          <w:numId w:val="2"/>
        </w:numPr>
        <w:ind w:left="426" w:right="4"/>
      </w:pPr>
      <w:r w:rsidRPr="00A1591F">
        <w:t xml:space="preserve">FAO y OMS. 1995. </w:t>
      </w:r>
      <w:r w:rsidRPr="00A1591F">
        <w:rPr>
          <w:i/>
          <w:iCs/>
        </w:rPr>
        <w:t xml:space="preserve">Norma general para los contaminantes y las toxinas presentes en los alimentos y piensos. </w:t>
      </w:r>
      <w:r w:rsidRPr="00A1591F">
        <w:t xml:space="preserve">Norma del Codex </w:t>
      </w:r>
      <w:proofErr w:type="spellStart"/>
      <w:r w:rsidRPr="00A1591F">
        <w:t>Alimentarius</w:t>
      </w:r>
      <w:proofErr w:type="spellEnd"/>
      <w:r w:rsidRPr="00A1591F">
        <w:t xml:space="preserve">, n.º CXS 193-1995. Comisión del Codex </w:t>
      </w:r>
      <w:proofErr w:type="spellStart"/>
      <w:r w:rsidRPr="00A1591F">
        <w:t>Alimentarius</w:t>
      </w:r>
      <w:proofErr w:type="spellEnd"/>
      <w:r w:rsidRPr="00A1591F">
        <w:t>. Roma.</w:t>
      </w:r>
    </w:p>
    <w:p w14:paraId="18265EF7" w14:textId="6F43F19B" w:rsidR="001312CD" w:rsidRPr="00A1591F" w:rsidRDefault="001312CD" w:rsidP="003428FD">
      <w:pPr>
        <w:pStyle w:val="Prrafodelista"/>
        <w:numPr>
          <w:ilvl w:val="0"/>
          <w:numId w:val="2"/>
        </w:numPr>
        <w:ind w:left="426"/>
      </w:pPr>
      <w:r w:rsidRPr="00A1591F">
        <w:t>FAO</w:t>
      </w:r>
      <w:r w:rsidRPr="00A1591F">
        <w:rPr>
          <w:spacing w:val="24"/>
        </w:rPr>
        <w:t xml:space="preserve"> </w:t>
      </w:r>
      <w:r w:rsidRPr="00A1591F">
        <w:t>y</w:t>
      </w:r>
      <w:r w:rsidRPr="00A1591F">
        <w:rPr>
          <w:spacing w:val="23"/>
        </w:rPr>
        <w:t xml:space="preserve"> </w:t>
      </w:r>
      <w:r w:rsidRPr="00A1591F">
        <w:t>OMS.</w:t>
      </w:r>
      <w:r w:rsidRPr="00A1591F">
        <w:rPr>
          <w:spacing w:val="24"/>
        </w:rPr>
        <w:t xml:space="preserve"> </w:t>
      </w:r>
      <w:r w:rsidRPr="00A1591F">
        <w:t>1969.</w:t>
      </w:r>
      <w:r w:rsidRPr="00A1591F">
        <w:rPr>
          <w:spacing w:val="26"/>
        </w:rPr>
        <w:t xml:space="preserve"> </w:t>
      </w:r>
      <w:r w:rsidRPr="00A1591F">
        <w:rPr>
          <w:i/>
          <w:iCs/>
        </w:rPr>
        <w:t>Principios</w:t>
      </w:r>
      <w:r w:rsidRPr="00A1591F">
        <w:rPr>
          <w:i/>
          <w:iCs/>
          <w:spacing w:val="25"/>
        </w:rPr>
        <w:t xml:space="preserve"> </w:t>
      </w:r>
      <w:r w:rsidRPr="00A1591F">
        <w:rPr>
          <w:i/>
          <w:iCs/>
        </w:rPr>
        <w:t>generales</w:t>
      </w:r>
      <w:r w:rsidRPr="00A1591F">
        <w:rPr>
          <w:i/>
          <w:iCs/>
          <w:spacing w:val="25"/>
        </w:rPr>
        <w:t xml:space="preserve"> </w:t>
      </w:r>
      <w:r w:rsidRPr="00A1591F">
        <w:rPr>
          <w:i/>
          <w:iCs/>
        </w:rPr>
        <w:t>de</w:t>
      </w:r>
      <w:r w:rsidRPr="00A1591F">
        <w:rPr>
          <w:i/>
          <w:iCs/>
          <w:spacing w:val="25"/>
        </w:rPr>
        <w:t xml:space="preserve"> </w:t>
      </w:r>
      <w:r w:rsidRPr="00A1591F">
        <w:rPr>
          <w:i/>
          <w:iCs/>
        </w:rPr>
        <w:t>higiene</w:t>
      </w:r>
      <w:r w:rsidRPr="00A1591F">
        <w:rPr>
          <w:i/>
          <w:iCs/>
          <w:spacing w:val="25"/>
        </w:rPr>
        <w:t xml:space="preserve"> </w:t>
      </w:r>
      <w:r w:rsidRPr="00A1591F">
        <w:rPr>
          <w:i/>
          <w:iCs/>
        </w:rPr>
        <w:t>de</w:t>
      </w:r>
      <w:r w:rsidRPr="00A1591F">
        <w:rPr>
          <w:i/>
          <w:iCs/>
          <w:spacing w:val="25"/>
        </w:rPr>
        <w:t xml:space="preserve"> </w:t>
      </w:r>
      <w:r w:rsidRPr="00A1591F">
        <w:rPr>
          <w:i/>
          <w:iCs/>
        </w:rPr>
        <w:t>los</w:t>
      </w:r>
      <w:r w:rsidRPr="00A1591F">
        <w:rPr>
          <w:i/>
          <w:iCs/>
          <w:spacing w:val="25"/>
        </w:rPr>
        <w:t xml:space="preserve"> </w:t>
      </w:r>
      <w:r w:rsidRPr="00A1591F">
        <w:rPr>
          <w:i/>
          <w:iCs/>
        </w:rPr>
        <w:t>alimentos.</w:t>
      </w:r>
      <w:r w:rsidRPr="00A1591F">
        <w:rPr>
          <w:i/>
          <w:iCs/>
          <w:spacing w:val="30"/>
        </w:rPr>
        <w:t xml:space="preserve"> </w:t>
      </w:r>
      <w:r w:rsidRPr="00A1591F">
        <w:t>Código</w:t>
      </w:r>
      <w:r w:rsidRPr="00A1591F">
        <w:rPr>
          <w:spacing w:val="25"/>
        </w:rPr>
        <w:t xml:space="preserve"> </w:t>
      </w:r>
      <w:r w:rsidRPr="00A1591F">
        <w:t>de</w:t>
      </w:r>
      <w:r w:rsidRPr="00A1591F">
        <w:rPr>
          <w:spacing w:val="22"/>
        </w:rPr>
        <w:t xml:space="preserve"> </w:t>
      </w:r>
      <w:r w:rsidRPr="00A1591F">
        <w:t>prácticas</w:t>
      </w:r>
      <w:r w:rsidRPr="00A1591F">
        <w:rPr>
          <w:spacing w:val="23"/>
        </w:rPr>
        <w:t xml:space="preserve"> </w:t>
      </w:r>
      <w:r w:rsidRPr="00A1591F">
        <w:t>del</w:t>
      </w:r>
      <w:r w:rsidRPr="00A1591F">
        <w:rPr>
          <w:spacing w:val="25"/>
        </w:rPr>
        <w:t xml:space="preserve"> </w:t>
      </w:r>
      <w:r w:rsidRPr="00A1591F">
        <w:t>Codex</w:t>
      </w:r>
      <w:r w:rsidRPr="00A1591F">
        <w:rPr>
          <w:spacing w:val="25"/>
        </w:rPr>
        <w:t xml:space="preserve"> </w:t>
      </w:r>
      <w:proofErr w:type="spellStart"/>
      <w:r w:rsidRPr="00A1591F">
        <w:t>Alimentarius</w:t>
      </w:r>
      <w:proofErr w:type="spellEnd"/>
      <w:r w:rsidRPr="00A1591F">
        <w:t xml:space="preserve">, n.º CXC 1-1969. Comisión del Codex </w:t>
      </w:r>
      <w:proofErr w:type="spellStart"/>
      <w:r w:rsidRPr="00A1591F">
        <w:t>Alimentarius</w:t>
      </w:r>
      <w:proofErr w:type="spellEnd"/>
      <w:r w:rsidRPr="00A1591F">
        <w:t>. Roma.</w:t>
      </w:r>
    </w:p>
    <w:p w14:paraId="1315E500" w14:textId="66A80484" w:rsidR="001312CD" w:rsidRPr="00A1591F" w:rsidRDefault="001312CD" w:rsidP="003428FD">
      <w:pPr>
        <w:pStyle w:val="Prrafodelista"/>
        <w:numPr>
          <w:ilvl w:val="0"/>
          <w:numId w:val="2"/>
        </w:numPr>
        <w:ind w:left="426"/>
      </w:pPr>
      <w:r w:rsidRPr="00A1591F">
        <w:t>FAO</w:t>
      </w:r>
      <w:r w:rsidRPr="00A1591F">
        <w:rPr>
          <w:spacing w:val="24"/>
        </w:rPr>
        <w:t xml:space="preserve"> </w:t>
      </w:r>
      <w:r w:rsidRPr="00A1591F">
        <w:t>y</w:t>
      </w:r>
      <w:r w:rsidRPr="00A1591F">
        <w:rPr>
          <w:spacing w:val="23"/>
        </w:rPr>
        <w:t xml:space="preserve"> </w:t>
      </w:r>
      <w:r w:rsidRPr="00A1591F">
        <w:t>OMS.</w:t>
      </w:r>
      <w:r w:rsidRPr="00A1591F">
        <w:rPr>
          <w:spacing w:val="24"/>
        </w:rPr>
        <w:t xml:space="preserve"> </w:t>
      </w:r>
      <w:r w:rsidRPr="00A1591F">
        <w:t>2004.</w:t>
      </w:r>
      <w:r w:rsidRPr="00A1591F">
        <w:rPr>
          <w:spacing w:val="26"/>
        </w:rPr>
        <w:t xml:space="preserve"> </w:t>
      </w:r>
      <w:r w:rsidRPr="00A1591F">
        <w:rPr>
          <w:i/>
          <w:iCs/>
        </w:rPr>
        <w:t>Código</w:t>
      </w:r>
      <w:r w:rsidRPr="00A1591F">
        <w:rPr>
          <w:i/>
          <w:iCs/>
          <w:spacing w:val="22"/>
        </w:rPr>
        <w:t xml:space="preserve"> </w:t>
      </w:r>
      <w:r w:rsidRPr="00A1591F">
        <w:rPr>
          <w:i/>
          <w:iCs/>
        </w:rPr>
        <w:t>de</w:t>
      </w:r>
      <w:r w:rsidRPr="00A1591F">
        <w:rPr>
          <w:i/>
          <w:iCs/>
          <w:spacing w:val="25"/>
        </w:rPr>
        <w:t xml:space="preserve"> </w:t>
      </w:r>
      <w:r w:rsidRPr="00A1591F">
        <w:rPr>
          <w:i/>
          <w:iCs/>
        </w:rPr>
        <w:t>prácticas</w:t>
      </w:r>
      <w:r w:rsidRPr="00A1591F">
        <w:rPr>
          <w:i/>
          <w:iCs/>
          <w:spacing w:val="23"/>
        </w:rPr>
        <w:t xml:space="preserve"> </w:t>
      </w:r>
      <w:r w:rsidRPr="00A1591F">
        <w:rPr>
          <w:i/>
          <w:iCs/>
        </w:rPr>
        <w:t>de</w:t>
      </w:r>
      <w:r w:rsidRPr="00A1591F">
        <w:rPr>
          <w:i/>
          <w:iCs/>
          <w:spacing w:val="25"/>
        </w:rPr>
        <w:t xml:space="preserve"> </w:t>
      </w:r>
      <w:r w:rsidRPr="00A1591F">
        <w:rPr>
          <w:i/>
          <w:iCs/>
        </w:rPr>
        <w:t>higiene</w:t>
      </w:r>
      <w:r w:rsidRPr="00A1591F">
        <w:rPr>
          <w:i/>
          <w:iCs/>
          <w:spacing w:val="25"/>
        </w:rPr>
        <w:t xml:space="preserve"> </w:t>
      </w:r>
      <w:r w:rsidRPr="00A1591F">
        <w:rPr>
          <w:i/>
          <w:iCs/>
        </w:rPr>
        <w:t>para</w:t>
      </w:r>
      <w:r w:rsidRPr="00A1591F">
        <w:rPr>
          <w:i/>
          <w:iCs/>
          <w:spacing w:val="22"/>
        </w:rPr>
        <w:t xml:space="preserve"> </w:t>
      </w:r>
      <w:r w:rsidRPr="00A1591F">
        <w:rPr>
          <w:i/>
          <w:iCs/>
        </w:rPr>
        <w:t>la</w:t>
      </w:r>
      <w:r w:rsidRPr="00A1591F">
        <w:rPr>
          <w:i/>
          <w:iCs/>
          <w:spacing w:val="25"/>
        </w:rPr>
        <w:t xml:space="preserve"> </w:t>
      </w:r>
      <w:r w:rsidRPr="00A1591F">
        <w:rPr>
          <w:i/>
          <w:iCs/>
        </w:rPr>
        <w:t>leche</w:t>
      </w:r>
      <w:r w:rsidRPr="00A1591F">
        <w:rPr>
          <w:i/>
          <w:iCs/>
          <w:spacing w:val="22"/>
        </w:rPr>
        <w:t xml:space="preserve"> </w:t>
      </w:r>
      <w:r w:rsidRPr="00A1591F">
        <w:rPr>
          <w:i/>
          <w:iCs/>
        </w:rPr>
        <w:t>y</w:t>
      </w:r>
      <w:r w:rsidRPr="00A1591F">
        <w:rPr>
          <w:i/>
          <w:iCs/>
          <w:spacing w:val="25"/>
        </w:rPr>
        <w:t xml:space="preserve"> </w:t>
      </w:r>
      <w:r w:rsidRPr="00A1591F">
        <w:rPr>
          <w:i/>
          <w:iCs/>
        </w:rPr>
        <w:t>los</w:t>
      </w:r>
      <w:r w:rsidRPr="00A1591F">
        <w:rPr>
          <w:i/>
          <w:iCs/>
          <w:spacing w:val="25"/>
        </w:rPr>
        <w:t xml:space="preserve"> </w:t>
      </w:r>
      <w:r w:rsidRPr="00A1591F">
        <w:rPr>
          <w:i/>
          <w:iCs/>
        </w:rPr>
        <w:t>productos</w:t>
      </w:r>
      <w:r w:rsidRPr="00A1591F">
        <w:rPr>
          <w:i/>
          <w:iCs/>
          <w:spacing w:val="23"/>
        </w:rPr>
        <w:t xml:space="preserve"> </w:t>
      </w:r>
      <w:r w:rsidRPr="00A1591F">
        <w:rPr>
          <w:i/>
          <w:iCs/>
        </w:rPr>
        <w:t>lácteos.</w:t>
      </w:r>
      <w:r w:rsidRPr="00A1591F">
        <w:rPr>
          <w:i/>
          <w:iCs/>
          <w:spacing w:val="34"/>
        </w:rPr>
        <w:t xml:space="preserve"> </w:t>
      </w:r>
      <w:r w:rsidRPr="00A1591F">
        <w:t>Código</w:t>
      </w:r>
      <w:r w:rsidRPr="00A1591F">
        <w:rPr>
          <w:spacing w:val="25"/>
        </w:rPr>
        <w:t xml:space="preserve"> </w:t>
      </w:r>
      <w:r w:rsidRPr="00A1591F">
        <w:t>de</w:t>
      </w:r>
      <w:r w:rsidRPr="00A1591F">
        <w:rPr>
          <w:spacing w:val="25"/>
        </w:rPr>
        <w:t xml:space="preserve"> </w:t>
      </w:r>
      <w:r w:rsidRPr="00A1591F">
        <w:t>prácticas</w:t>
      </w:r>
      <w:r w:rsidRPr="00A1591F">
        <w:rPr>
          <w:spacing w:val="25"/>
        </w:rPr>
        <w:t xml:space="preserve"> </w:t>
      </w:r>
      <w:r w:rsidRPr="00A1591F">
        <w:t xml:space="preserve">del Codex </w:t>
      </w:r>
      <w:proofErr w:type="spellStart"/>
      <w:r w:rsidRPr="00A1591F">
        <w:t>Alimentarius</w:t>
      </w:r>
      <w:proofErr w:type="spellEnd"/>
      <w:r w:rsidRPr="00A1591F">
        <w:t xml:space="preserve">, n.º CXC 57-2004. Comisión del Codex </w:t>
      </w:r>
      <w:proofErr w:type="spellStart"/>
      <w:r w:rsidRPr="00A1591F">
        <w:t>Alimentarius</w:t>
      </w:r>
      <w:proofErr w:type="spellEnd"/>
      <w:r w:rsidRPr="00A1591F">
        <w:t>. Roma.</w:t>
      </w:r>
    </w:p>
    <w:p w14:paraId="49FEFE7A" w14:textId="739C06EF" w:rsidR="001312CD" w:rsidRPr="00A1591F" w:rsidRDefault="001312CD" w:rsidP="003428FD">
      <w:pPr>
        <w:pStyle w:val="Prrafodelista"/>
        <w:numPr>
          <w:ilvl w:val="0"/>
          <w:numId w:val="2"/>
        </w:numPr>
        <w:ind w:left="426"/>
      </w:pPr>
      <w:r w:rsidRPr="00A1591F">
        <w:rPr>
          <w:spacing w:val="-2"/>
        </w:rPr>
        <w:t xml:space="preserve">FAO y OMS. 1997. </w:t>
      </w:r>
      <w:r w:rsidRPr="00A1591F">
        <w:rPr>
          <w:i/>
          <w:iCs/>
          <w:spacing w:val="-2"/>
        </w:rPr>
        <w:t>Principios</w:t>
      </w:r>
      <w:r w:rsidRPr="00A1591F">
        <w:rPr>
          <w:i/>
          <w:iCs/>
          <w:spacing w:val="-9"/>
        </w:rPr>
        <w:t xml:space="preserve"> </w:t>
      </w:r>
      <w:r w:rsidRPr="00A1591F">
        <w:rPr>
          <w:i/>
          <w:iCs/>
          <w:spacing w:val="-2"/>
        </w:rPr>
        <w:t>y</w:t>
      </w:r>
      <w:r w:rsidRPr="00A1591F">
        <w:rPr>
          <w:i/>
          <w:iCs/>
          <w:spacing w:val="-9"/>
        </w:rPr>
        <w:t xml:space="preserve"> </w:t>
      </w:r>
      <w:r w:rsidRPr="00A1591F">
        <w:rPr>
          <w:i/>
          <w:iCs/>
          <w:spacing w:val="-2"/>
        </w:rPr>
        <w:t>directrices</w:t>
      </w:r>
      <w:r w:rsidRPr="00A1591F">
        <w:rPr>
          <w:i/>
          <w:iCs/>
          <w:spacing w:val="-9"/>
        </w:rPr>
        <w:t xml:space="preserve"> </w:t>
      </w:r>
      <w:r w:rsidRPr="00A1591F">
        <w:rPr>
          <w:i/>
          <w:iCs/>
          <w:spacing w:val="-2"/>
        </w:rPr>
        <w:t>para</w:t>
      </w:r>
      <w:r w:rsidRPr="00A1591F">
        <w:rPr>
          <w:i/>
          <w:iCs/>
          <w:spacing w:val="-7"/>
        </w:rPr>
        <w:t xml:space="preserve"> </w:t>
      </w:r>
      <w:r w:rsidRPr="00A1591F">
        <w:rPr>
          <w:i/>
          <w:iCs/>
          <w:spacing w:val="-2"/>
        </w:rPr>
        <w:t>el</w:t>
      </w:r>
      <w:r w:rsidRPr="00A1591F">
        <w:rPr>
          <w:i/>
          <w:iCs/>
          <w:spacing w:val="-9"/>
        </w:rPr>
        <w:t xml:space="preserve"> </w:t>
      </w:r>
      <w:r w:rsidRPr="00A1591F">
        <w:rPr>
          <w:i/>
          <w:iCs/>
          <w:spacing w:val="-2"/>
        </w:rPr>
        <w:t>establecimiento</w:t>
      </w:r>
      <w:r w:rsidRPr="00A1591F">
        <w:rPr>
          <w:i/>
          <w:iCs/>
          <w:spacing w:val="-9"/>
        </w:rPr>
        <w:t xml:space="preserve"> </w:t>
      </w:r>
      <w:r w:rsidRPr="00A1591F">
        <w:rPr>
          <w:i/>
          <w:iCs/>
          <w:spacing w:val="-2"/>
        </w:rPr>
        <w:t>y</w:t>
      </w:r>
      <w:r w:rsidRPr="00A1591F">
        <w:rPr>
          <w:i/>
          <w:iCs/>
          <w:spacing w:val="-9"/>
        </w:rPr>
        <w:t xml:space="preserve"> </w:t>
      </w:r>
      <w:r w:rsidRPr="00A1591F">
        <w:rPr>
          <w:i/>
          <w:iCs/>
          <w:spacing w:val="-2"/>
        </w:rPr>
        <w:t>la</w:t>
      </w:r>
      <w:r w:rsidRPr="00A1591F">
        <w:rPr>
          <w:i/>
          <w:iCs/>
          <w:spacing w:val="-9"/>
        </w:rPr>
        <w:t xml:space="preserve"> </w:t>
      </w:r>
      <w:r w:rsidRPr="00A1591F">
        <w:rPr>
          <w:i/>
          <w:iCs/>
          <w:spacing w:val="-2"/>
        </w:rPr>
        <w:t>aplicación</w:t>
      </w:r>
      <w:r w:rsidRPr="00A1591F">
        <w:rPr>
          <w:i/>
          <w:iCs/>
          <w:spacing w:val="-9"/>
        </w:rPr>
        <w:t xml:space="preserve"> </w:t>
      </w:r>
      <w:r w:rsidRPr="00A1591F">
        <w:rPr>
          <w:i/>
          <w:iCs/>
          <w:spacing w:val="-2"/>
        </w:rPr>
        <w:t>de</w:t>
      </w:r>
      <w:r w:rsidRPr="00A1591F">
        <w:rPr>
          <w:i/>
          <w:iCs/>
          <w:spacing w:val="-9"/>
        </w:rPr>
        <w:t xml:space="preserve"> </w:t>
      </w:r>
      <w:r w:rsidRPr="00A1591F">
        <w:rPr>
          <w:i/>
          <w:iCs/>
          <w:spacing w:val="-2"/>
        </w:rPr>
        <w:t>criterios</w:t>
      </w:r>
      <w:r w:rsidRPr="00A1591F">
        <w:rPr>
          <w:i/>
          <w:iCs/>
          <w:spacing w:val="-6"/>
        </w:rPr>
        <w:t xml:space="preserve"> </w:t>
      </w:r>
      <w:r w:rsidRPr="00A1591F">
        <w:rPr>
          <w:i/>
          <w:iCs/>
          <w:spacing w:val="-2"/>
        </w:rPr>
        <w:t>microbiológicos</w:t>
      </w:r>
      <w:r w:rsidRPr="00A1591F">
        <w:rPr>
          <w:i/>
          <w:iCs/>
          <w:spacing w:val="-6"/>
        </w:rPr>
        <w:t xml:space="preserve"> </w:t>
      </w:r>
      <w:r w:rsidRPr="00A1591F">
        <w:rPr>
          <w:i/>
          <w:iCs/>
          <w:spacing w:val="-2"/>
        </w:rPr>
        <w:t>relativos</w:t>
      </w:r>
      <w:r w:rsidRPr="00A1591F">
        <w:rPr>
          <w:i/>
          <w:iCs/>
          <w:spacing w:val="-9"/>
        </w:rPr>
        <w:t xml:space="preserve"> </w:t>
      </w:r>
      <w:r w:rsidRPr="00A1591F">
        <w:rPr>
          <w:i/>
          <w:iCs/>
          <w:spacing w:val="-2"/>
        </w:rPr>
        <w:t>a</w:t>
      </w:r>
      <w:r w:rsidRPr="00A1591F">
        <w:rPr>
          <w:i/>
          <w:iCs/>
          <w:spacing w:val="-9"/>
        </w:rPr>
        <w:t xml:space="preserve"> </w:t>
      </w:r>
      <w:r w:rsidRPr="00A1591F">
        <w:rPr>
          <w:i/>
          <w:iCs/>
          <w:spacing w:val="-2"/>
        </w:rPr>
        <w:t xml:space="preserve">los </w:t>
      </w:r>
      <w:r w:rsidRPr="00A1591F">
        <w:rPr>
          <w:i/>
          <w:iCs/>
        </w:rPr>
        <w:t>alimentos.</w:t>
      </w:r>
      <w:r w:rsidRPr="00A1591F">
        <w:rPr>
          <w:i/>
          <w:iCs/>
          <w:spacing w:val="-2"/>
        </w:rPr>
        <w:t xml:space="preserve"> </w:t>
      </w:r>
      <w:r w:rsidRPr="00A1591F">
        <w:t xml:space="preserve">Directrices del Codex </w:t>
      </w:r>
      <w:proofErr w:type="spellStart"/>
      <w:r w:rsidRPr="00A1591F">
        <w:t>Alimentarius</w:t>
      </w:r>
      <w:proofErr w:type="spellEnd"/>
      <w:r w:rsidRPr="00A1591F">
        <w:t>, n.º CXG</w:t>
      </w:r>
      <w:r w:rsidRPr="00A1591F">
        <w:rPr>
          <w:spacing w:val="-6"/>
        </w:rPr>
        <w:t xml:space="preserve"> </w:t>
      </w:r>
      <w:r w:rsidRPr="00A1591F">
        <w:t>21-1997.</w:t>
      </w:r>
      <w:r w:rsidRPr="00A1591F">
        <w:rPr>
          <w:spacing w:val="-5"/>
        </w:rPr>
        <w:t xml:space="preserve"> </w:t>
      </w:r>
      <w:r w:rsidRPr="00A1591F">
        <w:t xml:space="preserve">Comisión del Codex </w:t>
      </w:r>
      <w:proofErr w:type="spellStart"/>
      <w:r w:rsidRPr="00A1591F">
        <w:t>Alimentarius</w:t>
      </w:r>
      <w:proofErr w:type="spellEnd"/>
      <w:r w:rsidRPr="00A1591F">
        <w:t>. Roma.</w:t>
      </w:r>
    </w:p>
    <w:p w14:paraId="07E16B39" w14:textId="41F02895" w:rsidR="001312CD" w:rsidRPr="00A1591F" w:rsidRDefault="001312CD" w:rsidP="003428FD">
      <w:pPr>
        <w:pStyle w:val="Prrafodelista"/>
        <w:numPr>
          <w:ilvl w:val="0"/>
          <w:numId w:val="2"/>
        </w:numPr>
        <w:ind w:left="426"/>
      </w:pPr>
      <w:r w:rsidRPr="00A1591F">
        <w:t>FAO</w:t>
      </w:r>
      <w:r w:rsidRPr="00A1591F">
        <w:rPr>
          <w:spacing w:val="21"/>
        </w:rPr>
        <w:t xml:space="preserve"> </w:t>
      </w:r>
      <w:r w:rsidRPr="00A1591F">
        <w:t>y</w:t>
      </w:r>
      <w:r w:rsidRPr="00A1591F">
        <w:rPr>
          <w:spacing w:val="20"/>
        </w:rPr>
        <w:t xml:space="preserve"> </w:t>
      </w:r>
      <w:r w:rsidRPr="00A1591F">
        <w:t>OMS.</w:t>
      </w:r>
      <w:r w:rsidRPr="00A1591F">
        <w:rPr>
          <w:spacing w:val="22"/>
        </w:rPr>
        <w:t xml:space="preserve"> </w:t>
      </w:r>
      <w:r w:rsidRPr="00A1591F">
        <w:t>1999.</w:t>
      </w:r>
      <w:r w:rsidRPr="00A1591F">
        <w:rPr>
          <w:spacing w:val="24"/>
        </w:rPr>
        <w:t xml:space="preserve"> </w:t>
      </w:r>
      <w:r w:rsidRPr="00A1591F">
        <w:rPr>
          <w:i/>
          <w:iCs/>
        </w:rPr>
        <w:t>Norma</w:t>
      </w:r>
      <w:r w:rsidRPr="00A1591F">
        <w:rPr>
          <w:i/>
          <w:iCs/>
          <w:spacing w:val="22"/>
        </w:rPr>
        <w:t xml:space="preserve"> </w:t>
      </w:r>
      <w:r w:rsidRPr="00A1591F">
        <w:rPr>
          <w:i/>
          <w:iCs/>
        </w:rPr>
        <w:t>general</w:t>
      </w:r>
      <w:r w:rsidRPr="00A1591F">
        <w:rPr>
          <w:i/>
          <w:iCs/>
          <w:spacing w:val="22"/>
        </w:rPr>
        <w:t xml:space="preserve"> </w:t>
      </w:r>
      <w:r w:rsidRPr="00A1591F">
        <w:rPr>
          <w:i/>
          <w:iCs/>
        </w:rPr>
        <w:t>para</w:t>
      </w:r>
      <w:r w:rsidRPr="00A1591F">
        <w:rPr>
          <w:i/>
          <w:iCs/>
          <w:spacing w:val="22"/>
        </w:rPr>
        <w:t xml:space="preserve"> </w:t>
      </w:r>
      <w:r w:rsidRPr="00A1591F">
        <w:rPr>
          <w:i/>
          <w:iCs/>
        </w:rPr>
        <w:t>el</w:t>
      </w:r>
      <w:r w:rsidRPr="00A1591F">
        <w:rPr>
          <w:i/>
          <w:iCs/>
          <w:spacing w:val="20"/>
        </w:rPr>
        <w:t xml:space="preserve"> </w:t>
      </w:r>
      <w:r w:rsidRPr="00A1591F">
        <w:rPr>
          <w:i/>
          <w:iCs/>
        </w:rPr>
        <w:t>uso</w:t>
      </w:r>
      <w:r w:rsidRPr="00A1591F">
        <w:rPr>
          <w:i/>
          <w:iCs/>
          <w:spacing w:val="22"/>
        </w:rPr>
        <w:t xml:space="preserve"> </w:t>
      </w:r>
      <w:r w:rsidRPr="00A1591F">
        <w:rPr>
          <w:i/>
          <w:iCs/>
        </w:rPr>
        <w:t>de</w:t>
      </w:r>
      <w:r w:rsidRPr="00A1591F">
        <w:rPr>
          <w:i/>
          <w:iCs/>
          <w:spacing w:val="22"/>
        </w:rPr>
        <w:t xml:space="preserve"> </w:t>
      </w:r>
      <w:r w:rsidRPr="00A1591F">
        <w:rPr>
          <w:i/>
          <w:iCs/>
        </w:rPr>
        <w:t>términos</w:t>
      </w:r>
      <w:r w:rsidRPr="00A1591F">
        <w:rPr>
          <w:i/>
          <w:iCs/>
          <w:spacing w:val="23"/>
        </w:rPr>
        <w:t xml:space="preserve"> </w:t>
      </w:r>
      <w:r w:rsidRPr="00A1591F">
        <w:rPr>
          <w:i/>
          <w:iCs/>
        </w:rPr>
        <w:t>lecheros.</w:t>
      </w:r>
      <w:r w:rsidRPr="00A1591F">
        <w:rPr>
          <w:i/>
          <w:iCs/>
          <w:spacing w:val="29"/>
        </w:rPr>
        <w:t xml:space="preserve"> </w:t>
      </w:r>
      <w:r w:rsidRPr="00A1591F">
        <w:t>Norma</w:t>
      </w:r>
      <w:r w:rsidRPr="00A1591F">
        <w:rPr>
          <w:spacing w:val="23"/>
        </w:rPr>
        <w:t xml:space="preserve"> </w:t>
      </w:r>
      <w:r w:rsidRPr="00A1591F">
        <w:t>del</w:t>
      </w:r>
      <w:r w:rsidRPr="00A1591F">
        <w:rPr>
          <w:spacing w:val="22"/>
        </w:rPr>
        <w:t xml:space="preserve"> </w:t>
      </w:r>
      <w:r w:rsidRPr="00A1591F">
        <w:t>Codex</w:t>
      </w:r>
      <w:r w:rsidRPr="00A1591F">
        <w:rPr>
          <w:spacing w:val="18"/>
        </w:rPr>
        <w:t xml:space="preserve"> </w:t>
      </w:r>
      <w:proofErr w:type="spellStart"/>
      <w:r w:rsidRPr="00A1591F">
        <w:t>Alimentarius</w:t>
      </w:r>
      <w:proofErr w:type="spellEnd"/>
      <w:r w:rsidRPr="00A1591F">
        <w:t>,</w:t>
      </w:r>
      <w:r w:rsidRPr="00A1591F">
        <w:rPr>
          <w:spacing w:val="20"/>
        </w:rPr>
        <w:t xml:space="preserve"> </w:t>
      </w:r>
      <w:r w:rsidRPr="00A1591F">
        <w:t>n.º CXS</w:t>
      </w:r>
      <w:r w:rsidRPr="00A1591F">
        <w:rPr>
          <w:spacing w:val="-2"/>
        </w:rPr>
        <w:t xml:space="preserve"> </w:t>
      </w:r>
      <w:r w:rsidRPr="00A1591F">
        <w:t xml:space="preserve">206- 1999. Comisión del Codex </w:t>
      </w:r>
      <w:proofErr w:type="spellStart"/>
      <w:r w:rsidRPr="00A1591F">
        <w:t>Alimentarius</w:t>
      </w:r>
      <w:proofErr w:type="spellEnd"/>
      <w:r w:rsidRPr="00A1591F">
        <w:t>. Roma.</w:t>
      </w:r>
    </w:p>
    <w:p w14:paraId="75AAA26D" w14:textId="504BA90E" w:rsidR="001312CD" w:rsidRDefault="001312CD" w:rsidP="003428FD">
      <w:pPr>
        <w:pStyle w:val="Prrafodelista"/>
        <w:numPr>
          <w:ilvl w:val="0"/>
          <w:numId w:val="2"/>
        </w:numPr>
        <w:ind w:left="426"/>
        <w:rPr>
          <w:sz w:val="22"/>
          <w:szCs w:val="22"/>
        </w:rPr>
      </w:pPr>
      <w:r w:rsidRPr="00A1591F">
        <w:t xml:space="preserve">FAO y OMS. 1999. </w:t>
      </w:r>
      <w:r w:rsidRPr="00A1591F">
        <w:rPr>
          <w:i/>
          <w:iCs/>
        </w:rPr>
        <w:t>Métodos de análisis y de muestreo recomendados.</w:t>
      </w:r>
      <w:r w:rsidRPr="00A1591F">
        <w:rPr>
          <w:i/>
          <w:iCs/>
          <w:spacing w:val="19"/>
        </w:rPr>
        <w:t xml:space="preserve"> </w:t>
      </w:r>
      <w:r w:rsidRPr="00A1591F">
        <w:t xml:space="preserve">Norma del Codex </w:t>
      </w:r>
      <w:proofErr w:type="spellStart"/>
      <w:r w:rsidRPr="00A1591F">
        <w:t>Alimentarius</w:t>
      </w:r>
      <w:proofErr w:type="spellEnd"/>
      <w:r w:rsidRPr="00A1591F">
        <w:t>, n.º CXS</w:t>
      </w:r>
      <w:r w:rsidRPr="00A1591F">
        <w:rPr>
          <w:spacing w:val="-2"/>
        </w:rPr>
        <w:t xml:space="preserve"> </w:t>
      </w:r>
      <w:r w:rsidRPr="00A1591F">
        <w:t xml:space="preserve">234- 1999. Comisión del Codex </w:t>
      </w:r>
      <w:proofErr w:type="spellStart"/>
      <w:r w:rsidRPr="00A1591F">
        <w:t>Alimentarius</w:t>
      </w:r>
      <w:proofErr w:type="spellEnd"/>
      <w:r w:rsidRPr="00A1591F">
        <w:t>. Roma</w:t>
      </w:r>
      <w:r w:rsidRPr="00A1591F">
        <w:rPr>
          <w:sz w:val="22"/>
          <w:szCs w:val="22"/>
        </w:rPr>
        <w:t>.</w:t>
      </w:r>
    </w:p>
    <w:p w14:paraId="73B6E5A6" w14:textId="6A1377AC" w:rsidR="00656812" w:rsidRPr="00656812" w:rsidRDefault="00656812" w:rsidP="003428FD">
      <w:pPr>
        <w:pStyle w:val="Prrafodelista"/>
        <w:numPr>
          <w:ilvl w:val="0"/>
          <w:numId w:val="2"/>
        </w:numPr>
        <w:ind w:left="426"/>
        <w:rPr>
          <w:sz w:val="22"/>
          <w:szCs w:val="22"/>
        </w:rPr>
      </w:pPr>
      <w:r w:rsidRPr="00A1591F">
        <w:t xml:space="preserve">FAO y OMS. </w:t>
      </w:r>
      <w:r w:rsidR="006C5661">
        <w:t>2004</w:t>
      </w:r>
      <w:r w:rsidRPr="00A1591F">
        <w:t xml:space="preserve">. </w:t>
      </w:r>
      <w:r w:rsidR="006C5661" w:rsidRPr="006C5661">
        <w:rPr>
          <w:i/>
          <w:iCs/>
        </w:rPr>
        <w:t>Directrices generales sobre muestreo</w:t>
      </w:r>
      <w:r w:rsidRPr="00A1591F">
        <w:rPr>
          <w:i/>
          <w:iCs/>
        </w:rPr>
        <w:t>.</w:t>
      </w:r>
      <w:r w:rsidRPr="00A1591F">
        <w:rPr>
          <w:i/>
          <w:iCs/>
          <w:spacing w:val="19"/>
        </w:rPr>
        <w:t xml:space="preserve"> </w:t>
      </w:r>
      <w:r w:rsidRPr="00A1591F">
        <w:t xml:space="preserve">Norma del Codex </w:t>
      </w:r>
      <w:proofErr w:type="spellStart"/>
      <w:r w:rsidRPr="00A1591F">
        <w:t>Alimentarius</w:t>
      </w:r>
      <w:proofErr w:type="spellEnd"/>
      <w:r w:rsidRPr="00A1591F">
        <w:t>, n.º C</w:t>
      </w:r>
      <w:r w:rsidR="0081602B">
        <w:t>X</w:t>
      </w:r>
      <w:r w:rsidR="00965683">
        <w:t>G</w:t>
      </w:r>
      <w:r w:rsidRPr="00A1591F">
        <w:rPr>
          <w:spacing w:val="-2"/>
        </w:rPr>
        <w:t xml:space="preserve"> </w:t>
      </w:r>
      <w:r w:rsidR="006C5661">
        <w:t>50</w:t>
      </w:r>
      <w:r w:rsidRPr="00A1591F">
        <w:t xml:space="preserve">- </w:t>
      </w:r>
      <w:r w:rsidR="006C5661">
        <w:t>2004</w:t>
      </w:r>
      <w:r w:rsidRPr="00A1591F">
        <w:t xml:space="preserve">. Comisión del Codex </w:t>
      </w:r>
      <w:proofErr w:type="spellStart"/>
      <w:r w:rsidRPr="00A1591F">
        <w:t>Alimentarius</w:t>
      </w:r>
      <w:proofErr w:type="spellEnd"/>
      <w:r w:rsidRPr="00A1591F">
        <w:t>. Roma</w:t>
      </w:r>
      <w:r w:rsidRPr="00A1591F">
        <w:rPr>
          <w:sz w:val="22"/>
          <w:szCs w:val="22"/>
        </w:rPr>
        <w:t>.</w:t>
      </w:r>
    </w:p>
    <w:p w14:paraId="439F2206" w14:textId="77777777" w:rsidR="001312CD" w:rsidRDefault="001312CD" w:rsidP="009869E1">
      <w:pPr>
        <w:widowControl w:val="0"/>
        <w:pBdr>
          <w:top w:val="nil"/>
          <w:left w:val="nil"/>
          <w:bottom w:val="nil"/>
          <w:right w:val="nil"/>
          <w:between w:val="nil"/>
        </w:pBdr>
        <w:tabs>
          <w:tab w:val="left" w:pos="880"/>
        </w:tabs>
        <w:rPr>
          <w:b/>
          <w:bCs/>
          <w:color w:val="000000"/>
        </w:rPr>
      </w:pPr>
    </w:p>
    <w:sectPr w:rsidR="001312CD" w:rsidSect="00291759">
      <w:headerReference w:type="default" r:id="rId15"/>
      <w:footerReference w:type="default" r:id="rId16"/>
      <w:pgSz w:w="12240" w:h="15840" w:code="1"/>
      <w:pgMar w:top="156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8FD9B" w14:textId="77777777" w:rsidR="003428FD" w:rsidRDefault="003428FD">
      <w:r>
        <w:separator/>
      </w:r>
    </w:p>
  </w:endnote>
  <w:endnote w:type="continuationSeparator" w:id="0">
    <w:p w14:paraId="0E83CDF5" w14:textId="77777777" w:rsidR="003428FD" w:rsidRDefault="0034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Pr="00A77D7A" w:rsidRDefault="00087212">
    <w:pPr>
      <w:pBdr>
        <w:top w:val="nil"/>
        <w:left w:val="nil"/>
        <w:bottom w:val="single" w:sz="4" w:space="1" w:color="000000"/>
        <w:right w:val="nil"/>
        <w:between w:val="nil"/>
      </w:pBdr>
      <w:tabs>
        <w:tab w:val="center" w:pos="4419"/>
        <w:tab w:val="right" w:pos="8838"/>
      </w:tabs>
      <w:rPr>
        <w:color w:val="000000"/>
        <w:lang w:val="pt-PT"/>
      </w:rPr>
    </w:pPr>
    <w:r w:rsidRPr="00A77D7A">
      <w:rPr>
        <w:color w:val="000000"/>
        <w:lang w:val="pt-PT"/>
      </w:rPr>
      <w:t xml:space="preserve">E-mail: </w:t>
    </w:r>
    <w:hyperlink r:id="rId1">
      <w:r w:rsidRPr="00A77D7A">
        <w:rPr>
          <w:color w:val="000000"/>
          <w:u w:val="single"/>
          <w:lang w:val="pt-PT"/>
        </w:rPr>
        <w:t>dgnti@mici.gob.pa</w:t>
      </w:r>
    </w:hyperlink>
  </w:p>
  <w:p w14:paraId="5FC13362" w14:textId="77777777" w:rsidR="00087212" w:rsidRPr="00A77D7A" w:rsidRDefault="00087212">
    <w:pPr>
      <w:pBdr>
        <w:top w:val="nil"/>
        <w:left w:val="nil"/>
        <w:bottom w:val="nil"/>
        <w:right w:val="nil"/>
        <w:between w:val="nil"/>
      </w:pBdr>
      <w:tabs>
        <w:tab w:val="center" w:pos="4419"/>
        <w:tab w:val="right" w:pos="8838"/>
      </w:tabs>
      <w:rPr>
        <w:color w:val="000000"/>
        <w:lang w:val="pt-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BC3D0" w14:textId="6C98DAE1" w:rsidR="00087212" w:rsidRPr="00C360F2" w:rsidRDefault="00087212">
    <w:pPr>
      <w:pBdr>
        <w:top w:val="single" w:sz="4" w:space="1" w:color="000000"/>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FE6D" w14:textId="77777777" w:rsidR="003428FD" w:rsidRDefault="003428FD">
      <w:r>
        <w:separator/>
      </w:r>
    </w:p>
  </w:footnote>
  <w:footnote w:type="continuationSeparator" w:id="0">
    <w:p w14:paraId="40D9A10D" w14:textId="77777777" w:rsidR="003428FD" w:rsidRDefault="00342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1B4F1" w14:textId="77777777"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rsidRPr="00CC2F16"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435F7D97" w:rsidR="00087212" w:rsidRDefault="00820A30">
          <w:pPr>
            <w:jc w:val="right"/>
            <w:rPr>
              <w:sz w:val="28"/>
              <w:szCs w:val="28"/>
            </w:rPr>
          </w:pPr>
          <w:r>
            <w:rPr>
              <w:b/>
              <w:sz w:val="28"/>
              <w:szCs w:val="28"/>
            </w:rPr>
            <w:t>GUÍA</w:t>
          </w:r>
          <w:r w:rsidR="00087212">
            <w:rPr>
              <w:b/>
              <w:sz w:val="28"/>
              <w:szCs w:val="28"/>
            </w:rPr>
            <w:t xml:space="preserve"> TÉCNIC</w:t>
          </w:r>
          <w:r>
            <w:rPr>
              <w:b/>
              <w:sz w:val="28"/>
              <w:szCs w:val="28"/>
            </w:rPr>
            <w:t>A</w:t>
          </w:r>
        </w:p>
        <w:p w14:paraId="66918D4E" w14:textId="3FA043D0" w:rsidR="00087212" w:rsidRPr="00160F2D" w:rsidRDefault="00EE12D4">
          <w:pPr>
            <w:jc w:val="right"/>
            <w:rPr>
              <w:sz w:val="28"/>
              <w:szCs w:val="28"/>
            </w:rPr>
          </w:pPr>
          <w:r w:rsidRPr="00160F2D">
            <w:rPr>
              <w:b/>
              <w:sz w:val="28"/>
              <w:szCs w:val="28"/>
            </w:rPr>
            <w:t>DGN</w:t>
          </w:r>
          <w:r w:rsidR="007C2196" w:rsidRPr="00160F2D">
            <w:rPr>
              <w:b/>
              <w:sz w:val="28"/>
              <w:szCs w:val="28"/>
            </w:rPr>
            <w:t>TI</w:t>
          </w:r>
          <w:r w:rsidR="003F4BC2" w:rsidRPr="00160F2D">
            <w:rPr>
              <w:b/>
              <w:sz w:val="28"/>
              <w:szCs w:val="28"/>
            </w:rPr>
            <w:t xml:space="preserve"> </w:t>
          </w:r>
          <w:r w:rsidR="00CC2F16" w:rsidRPr="00160F2D">
            <w:rPr>
              <w:b/>
              <w:sz w:val="28"/>
              <w:szCs w:val="28"/>
            </w:rPr>
            <w:t>XX-</w:t>
          </w:r>
          <w:r w:rsidR="00CB5B50">
            <w:rPr>
              <w:b/>
              <w:sz w:val="28"/>
              <w:szCs w:val="28"/>
            </w:rPr>
            <w:t>202</w:t>
          </w:r>
          <w:r w:rsidR="007722C3">
            <w:rPr>
              <w:b/>
              <w:sz w:val="28"/>
              <w:szCs w:val="28"/>
            </w:rPr>
            <w:t>6</w:t>
          </w:r>
        </w:p>
        <w:p w14:paraId="78E6C892" w14:textId="77777777" w:rsidR="00087212" w:rsidRPr="00160F2D" w:rsidRDefault="00087212">
          <w:pPr>
            <w:pBdr>
              <w:top w:val="none" w:sz="0" w:space="0" w:color="000000"/>
              <w:left w:val="nil"/>
              <w:bottom w:val="nil"/>
              <w:right w:val="nil"/>
              <w:between w:val="nil"/>
            </w:pBdr>
            <w:tabs>
              <w:tab w:val="center" w:pos="4419"/>
              <w:tab w:val="right" w:pos="8838"/>
            </w:tabs>
            <w:jc w:val="right"/>
            <w:rPr>
              <w:b/>
              <w:color w:val="000000"/>
              <w:sz w:val="28"/>
              <w:szCs w:val="28"/>
            </w:rPr>
          </w:pPr>
        </w:p>
      </w:tc>
    </w:tr>
    <w:tr w:rsidR="00087212" w:rsidRPr="00CC2F16" w14:paraId="2ADB196A" w14:textId="77777777">
      <w:trPr>
        <w:trHeight w:val="427"/>
      </w:trPr>
      <w:tc>
        <w:tcPr>
          <w:tcW w:w="4750" w:type="dxa"/>
        </w:tcPr>
        <w:p w14:paraId="27EF44B5" w14:textId="77777777" w:rsidR="00087212" w:rsidRPr="00160F2D"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Pr="00160F2D"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Pr="00160F2D"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Pr="00160F2D"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12A15" w14:textId="018C3A69" w:rsidR="00087212" w:rsidRDefault="00087212">
    <w:pPr>
      <w:pBdr>
        <w:top w:val="none" w:sz="0" w:space="0"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separate"/>
    </w:r>
    <w:r w:rsidR="004E70EB">
      <w:rPr>
        <w:b/>
        <w:noProof/>
        <w:color w:val="000000"/>
        <w:sz w:val="28"/>
        <w:szCs w:val="28"/>
      </w:rPr>
      <w:t>25</w:t>
    </w:r>
    <w:r>
      <w:rPr>
        <w:b/>
        <w:color w:val="000000"/>
        <w:sz w:val="28"/>
        <w:szCs w:val="28"/>
      </w:rPr>
      <w:fldChar w:fldCharType="end"/>
    </w:r>
  </w:p>
  <w:p w14:paraId="05792B1A" w14:textId="2082E2FB" w:rsidR="00087212" w:rsidRDefault="00330017" w:rsidP="004E2CA9">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GUÍA</w:t>
    </w:r>
    <w:r w:rsidR="00087212">
      <w:rPr>
        <w:b/>
        <w:color w:val="000000"/>
        <w:sz w:val="28"/>
        <w:szCs w:val="28"/>
      </w:rPr>
      <w:t xml:space="preserve"> TÉCNIC</w:t>
    </w:r>
    <w:r>
      <w:rPr>
        <w:b/>
        <w:color w:val="000000"/>
        <w:sz w:val="28"/>
        <w:szCs w:val="28"/>
      </w:rPr>
      <w:t>A</w:t>
    </w:r>
    <w:r w:rsidR="00087212">
      <w:rPr>
        <w:b/>
        <w:color w:val="000000"/>
        <w:sz w:val="28"/>
        <w:szCs w:val="28"/>
      </w:rPr>
      <w:t xml:space="preserve"> </w:t>
    </w:r>
    <w:r w:rsidR="00FC643E">
      <w:rPr>
        <w:b/>
        <w:color w:val="000000"/>
        <w:sz w:val="28"/>
        <w:szCs w:val="28"/>
      </w:rPr>
      <w:t>DGNTI</w:t>
    </w:r>
    <w:r w:rsidR="00707F69">
      <w:rPr>
        <w:b/>
        <w:color w:val="000000"/>
        <w:sz w:val="28"/>
        <w:szCs w:val="28"/>
      </w:rPr>
      <w:t xml:space="preserve"> </w:t>
    </w:r>
    <w:r w:rsidR="00B40516">
      <w:rPr>
        <w:b/>
        <w:color w:val="000000"/>
        <w:sz w:val="28"/>
        <w:szCs w:val="28"/>
      </w:rPr>
      <w:t>XX-</w:t>
    </w:r>
    <w:r w:rsidR="00D03651">
      <w:rPr>
        <w:b/>
        <w:color w:val="000000"/>
        <w:sz w:val="28"/>
        <w:szCs w:val="28"/>
      </w:rPr>
      <w:t>202</w:t>
    </w:r>
    <w:r w:rsidR="007722C3">
      <w:rPr>
        <w:b/>
        <w:color w:val="000000"/>
        <w:sz w:val="28"/>
        <w:szCs w:val="2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91D"/>
    <w:multiLevelType w:val="hybridMultilevel"/>
    <w:tmpl w:val="0F408E6A"/>
    <w:lvl w:ilvl="0" w:tplc="180A0001">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1">
    <w:nsid w:val="071734ED"/>
    <w:multiLevelType w:val="hybridMultilevel"/>
    <w:tmpl w:val="2A205BE4"/>
    <w:lvl w:ilvl="0" w:tplc="201AE4AE">
      <w:start w:val="1"/>
      <w:numFmt w:val="bullet"/>
      <w:lvlText w:val=""/>
      <w:lvlJc w:val="left"/>
      <w:pPr>
        <w:ind w:left="1599" w:hanging="360"/>
      </w:pPr>
      <w:rPr>
        <w:rFonts w:ascii="Symbol" w:hAnsi="Symbol" w:hint="default"/>
      </w:rPr>
    </w:lvl>
    <w:lvl w:ilvl="1" w:tplc="180A0003" w:tentative="1">
      <w:start w:val="1"/>
      <w:numFmt w:val="bullet"/>
      <w:lvlText w:val="o"/>
      <w:lvlJc w:val="left"/>
      <w:pPr>
        <w:ind w:left="2319" w:hanging="360"/>
      </w:pPr>
      <w:rPr>
        <w:rFonts w:ascii="Courier New" w:hAnsi="Courier New" w:cs="Courier New" w:hint="default"/>
      </w:rPr>
    </w:lvl>
    <w:lvl w:ilvl="2" w:tplc="180A0005" w:tentative="1">
      <w:start w:val="1"/>
      <w:numFmt w:val="bullet"/>
      <w:lvlText w:val=""/>
      <w:lvlJc w:val="left"/>
      <w:pPr>
        <w:ind w:left="3039" w:hanging="360"/>
      </w:pPr>
      <w:rPr>
        <w:rFonts w:ascii="Wingdings" w:hAnsi="Wingdings" w:hint="default"/>
      </w:rPr>
    </w:lvl>
    <w:lvl w:ilvl="3" w:tplc="180A0001" w:tentative="1">
      <w:start w:val="1"/>
      <w:numFmt w:val="bullet"/>
      <w:lvlText w:val=""/>
      <w:lvlJc w:val="left"/>
      <w:pPr>
        <w:ind w:left="3759" w:hanging="360"/>
      </w:pPr>
      <w:rPr>
        <w:rFonts w:ascii="Symbol" w:hAnsi="Symbol" w:hint="default"/>
      </w:rPr>
    </w:lvl>
    <w:lvl w:ilvl="4" w:tplc="180A0003" w:tentative="1">
      <w:start w:val="1"/>
      <w:numFmt w:val="bullet"/>
      <w:lvlText w:val="o"/>
      <w:lvlJc w:val="left"/>
      <w:pPr>
        <w:ind w:left="4479" w:hanging="360"/>
      </w:pPr>
      <w:rPr>
        <w:rFonts w:ascii="Courier New" w:hAnsi="Courier New" w:cs="Courier New" w:hint="default"/>
      </w:rPr>
    </w:lvl>
    <w:lvl w:ilvl="5" w:tplc="180A0005" w:tentative="1">
      <w:start w:val="1"/>
      <w:numFmt w:val="bullet"/>
      <w:lvlText w:val=""/>
      <w:lvlJc w:val="left"/>
      <w:pPr>
        <w:ind w:left="5199" w:hanging="360"/>
      </w:pPr>
      <w:rPr>
        <w:rFonts w:ascii="Wingdings" w:hAnsi="Wingdings" w:hint="default"/>
      </w:rPr>
    </w:lvl>
    <w:lvl w:ilvl="6" w:tplc="180A0001" w:tentative="1">
      <w:start w:val="1"/>
      <w:numFmt w:val="bullet"/>
      <w:lvlText w:val=""/>
      <w:lvlJc w:val="left"/>
      <w:pPr>
        <w:ind w:left="5919" w:hanging="360"/>
      </w:pPr>
      <w:rPr>
        <w:rFonts w:ascii="Symbol" w:hAnsi="Symbol" w:hint="default"/>
      </w:rPr>
    </w:lvl>
    <w:lvl w:ilvl="7" w:tplc="180A0003" w:tentative="1">
      <w:start w:val="1"/>
      <w:numFmt w:val="bullet"/>
      <w:lvlText w:val="o"/>
      <w:lvlJc w:val="left"/>
      <w:pPr>
        <w:ind w:left="6639" w:hanging="360"/>
      </w:pPr>
      <w:rPr>
        <w:rFonts w:ascii="Courier New" w:hAnsi="Courier New" w:cs="Courier New" w:hint="default"/>
      </w:rPr>
    </w:lvl>
    <w:lvl w:ilvl="8" w:tplc="180A0005" w:tentative="1">
      <w:start w:val="1"/>
      <w:numFmt w:val="bullet"/>
      <w:lvlText w:val=""/>
      <w:lvlJc w:val="left"/>
      <w:pPr>
        <w:ind w:left="7359" w:hanging="360"/>
      </w:pPr>
      <w:rPr>
        <w:rFonts w:ascii="Wingdings" w:hAnsi="Wingdings" w:hint="default"/>
      </w:rPr>
    </w:lvl>
  </w:abstractNum>
  <w:abstractNum w:abstractNumId="2">
    <w:nsid w:val="0D3B3AA1"/>
    <w:multiLevelType w:val="hybridMultilevel"/>
    <w:tmpl w:val="E20EE29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D6A45BF"/>
    <w:multiLevelType w:val="hybridMultilevel"/>
    <w:tmpl w:val="F188AC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11812372"/>
    <w:multiLevelType w:val="hybridMultilevel"/>
    <w:tmpl w:val="E6226A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17263283"/>
    <w:multiLevelType w:val="multilevel"/>
    <w:tmpl w:val="0714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3529D"/>
    <w:multiLevelType w:val="hybridMultilevel"/>
    <w:tmpl w:val="172429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D5E45D4"/>
    <w:multiLevelType w:val="hybridMultilevel"/>
    <w:tmpl w:val="108E898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29460E00"/>
    <w:multiLevelType w:val="hybridMultilevel"/>
    <w:tmpl w:val="8428849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9">
    <w:nsid w:val="296550F6"/>
    <w:multiLevelType w:val="multilevel"/>
    <w:tmpl w:val="53BCE02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C02787B"/>
    <w:multiLevelType w:val="multilevel"/>
    <w:tmpl w:val="4E14CD32"/>
    <w:lvl w:ilvl="0">
      <w:start w:val="4"/>
      <w:numFmt w:val="decimal"/>
      <w:lvlText w:val="%1."/>
      <w:lvlJc w:val="left"/>
      <w:pPr>
        <w:ind w:left="408" w:hanging="408"/>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EF95124"/>
    <w:multiLevelType w:val="hybridMultilevel"/>
    <w:tmpl w:val="14F457E2"/>
    <w:lvl w:ilvl="0" w:tplc="180A0001">
      <w:start w:val="1"/>
      <w:numFmt w:val="bullet"/>
      <w:lvlText w:val=""/>
      <w:lvlJc w:val="left"/>
      <w:pPr>
        <w:ind w:left="792" w:hanging="360"/>
      </w:pPr>
      <w:rPr>
        <w:rFonts w:ascii="Symbol" w:hAnsi="Symbol" w:hint="default"/>
      </w:rPr>
    </w:lvl>
    <w:lvl w:ilvl="1" w:tplc="180A0003" w:tentative="1">
      <w:start w:val="1"/>
      <w:numFmt w:val="bullet"/>
      <w:lvlText w:val="o"/>
      <w:lvlJc w:val="left"/>
      <w:pPr>
        <w:ind w:left="1512" w:hanging="360"/>
      </w:pPr>
      <w:rPr>
        <w:rFonts w:ascii="Courier New" w:hAnsi="Courier New" w:cs="Courier New" w:hint="default"/>
      </w:rPr>
    </w:lvl>
    <w:lvl w:ilvl="2" w:tplc="180A0005" w:tentative="1">
      <w:start w:val="1"/>
      <w:numFmt w:val="bullet"/>
      <w:lvlText w:val=""/>
      <w:lvlJc w:val="left"/>
      <w:pPr>
        <w:ind w:left="2232" w:hanging="360"/>
      </w:pPr>
      <w:rPr>
        <w:rFonts w:ascii="Wingdings" w:hAnsi="Wingdings" w:hint="default"/>
      </w:rPr>
    </w:lvl>
    <w:lvl w:ilvl="3" w:tplc="180A0001" w:tentative="1">
      <w:start w:val="1"/>
      <w:numFmt w:val="bullet"/>
      <w:lvlText w:val=""/>
      <w:lvlJc w:val="left"/>
      <w:pPr>
        <w:ind w:left="2952" w:hanging="360"/>
      </w:pPr>
      <w:rPr>
        <w:rFonts w:ascii="Symbol" w:hAnsi="Symbol" w:hint="default"/>
      </w:rPr>
    </w:lvl>
    <w:lvl w:ilvl="4" w:tplc="180A0003" w:tentative="1">
      <w:start w:val="1"/>
      <w:numFmt w:val="bullet"/>
      <w:lvlText w:val="o"/>
      <w:lvlJc w:val="left"/>
      <w:pPr>
        <w:ind w:left="3672" w:hanging="360"/>
      </w:pPr>
      <w:rPr>
        <w:rFonts w:ascii="Courier New" w:hAnsi="Courier New" w:cs="Courier New" w:hint="default"/>
      </w:rPr>
    </w:lvl>
    <w:lvl w:ilvl="5" w:tplc="180A0005" w:tentative="1">
      <w:start w:val="1"/>
      <w:numFmt w:val="bullet"/>
      <w:lvlText w:val=""/>
      <w:lvlJc w:val="left"/>
      <w:pPr>
        <w:ind w:left="4392" w:hanging="360"/>
      </w:pPr>
      <w:rPr>
        <w:rFonts w:ascii="Wingdings" w:hAnsi="Wingdings" w:hint="default"/>
      </w:rPr>
    </w:lvl>
    <w:lvl w:ilvl="6" w:tplc="180A0001" w:tentative="1">
      <w:start w:val="1"/>
      <w:numFmt w:val="bullet"/>
      <w:lvlText w:val=""/>
      <w:lvlJc w:val="left"/>
      <w:pPr>
        <w:ind w:left="5112" w:hanging="360"/>
      </w:pPr>
      <w:rPr>
        <w:rFonts w:ascii="Symbol" w:hAnsi="Symbol" w:hint="default"/>
      </w:rPr>
    </w:lvl>
    <w:lvl w:ilvl="7" w:tplc="180A0003" w:tentative="1">
      <w:start w:val="1"/>
      <w:numFmt w:val="bullet"/>
      <w:lvlText w:val="o"/>
      <w:lvlJc w:val="left"/>
      <w:pPr>
        <w:ind w:left="5832" w:hanging="360"/>
      </w:pPr>
      <w:rPr>
        <w:rFonts w:ascii="Courier New" w:hAnsi="Courier New" w:cs="Courier New" w:hint="default"/>
      </w:rPr>
    </w:lvl>
    <w:lvl w:ilvl="8" w:tplc="180A0005" w:tentative="1">
      <w:start w:val="1"/>
      <w:numFmt w:val="bullet"/>
      <w:lvlText w:val=""/>
      <w:lvlJc w:val="left"/>
      <w:pPr>
        <w:ind w:left="6552" w:hanging="360"/>
      </w:pPr>
      <w:rPr>
        <w:rFonts w:ascii="Wingdings" w:hAnsi="Wingdings" w:hint="default"/>
      </w:rPr>
    </w:lvl>
  </w:abstractNum>
  <w:abstractNum w:abstractNumId="12">
    <w:nsid w:val="2FF76505"/>
    <w:multiLevelType w:val="multilevel"/>
    <w:tmpl w:val="5A6C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E2145A"/>
    <w:multiLevelType w:val="hybridMultilevel"/>
    <w:tmpl w:val="F63CE4B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35E266FF"/>
    <w:multiLevelType w:val="hybridMultilevel"/>
    <w:tmpl w:val="386E2D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nsid w:val="41B043B9"/>
    <w:multiLevelType w:val="hybridMultilevel"/>
    <w:tmpl w:val="8CF2B76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4425781B"/>
    <w:multiLevelType w:val="multilevel"/>
    <w:tmpl w:val="F1D8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B4D4B"/>
    <w:multiLevelType w:val="hybridMultilevel"/>
    <w:tmpl w:val="16CA93F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nsid w:val="4AC11BDF"/>
    <w:multiLevelType w:val="hybridMultilevel"/>
    <w:tmpl w:val="EEEA16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nsid w:val="4BB07133"/>
    <w:multiLevelType w:val="multilevel"/>
    <w:tmpl w:val="75746586"/>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CDB28F9"/>
    <w:multiLevelType w:val="multilevel"/>
    <w:tmpl w:val="C2A25E62"/>
    <w:lvl w:ilvl="0">
      <w:start w:val="1"/>
      <w:numFmt w:val="decimal"/>
      <w:lvlText w:val="%1."/>
      <w:lvlJc w:val="left"/>
      <w:pPr>
        <w:ind w:left="720" w:hanging="720"/>
      </w:pPr>
      <w:rPr>
        <w:rFonts w:ascii="Arial" w:eastAsia="Arial" w:hAnsi="Arial" w:cs="Arial" w:hint="default"/>
        <w:b/>
        <w:bCs w:val="0"/>
        <w:i w:val="0"/>
        <w:strike w:val="0"/>
        <w:sz w:val="24"/>
        <w:szCs w:val="24"/>
        <w:vertAlign w:val="baseline"/>
      </w:rPr>
    </w:lvl>
    <w:lvl w:ilvl="1">
      <w:start w:val="1"/>
      <w:numFmt w:val="decimal"/>
      <w:lvlText w:val="%1.%2"/>
      <w:lvlJc w:val="left"/>
      <w:pPr>
        <w:ind w:left="721"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721" w:hanging="720"/>
      </w:pPr>
      <w:rPr>
        <w:rFonts w:ascii="Arial" w:eastAsia="Times New Roman" w:hAnsi="Arial" w:cs="Arial" w:hint="default"/>
        <w:b/>
        <w:bCs/>
        <w:i w:val="0"/>
        <w:sz w:val="24"/>
        <w:szCs w:val="24"/>
        <w:vertAlign w:val="baseline"/>
      </w:rPr>
    </w:lvl>
    <w:lvl w:ilvl="3">
      <w:start w:val="1"/>
      <w:numFmt w:val="decimal"/>
      <w:lvlText w:val="%1.%2.%3.%4"/>
      <w:lvlJc w:val="left"/>
      <w:pPr>
        <w:ind w:left="862" w:hanging="862"/>
      </w:pPr>
      <w:rPr>
        <w:rFonts w:hint="default"/>
        <w:b/>
        <w:bCs w:val="0"/>
        <w:vertAlign w:val="baseline"/>
      </w:rPr>
    </w:lvl>
    <w:lvl w:ilvl="4">
      <w:start w:val="1"/>
      <w:numFmt w:val="bullet"/>
      <w:lvlText w:val="•"/>
      <w:lvlJc w:val="left"/>
      <w:pPr>
        <w:ind w:left="4241" w:hanging="720"/>
      </w:pPr>
      <w:rPr>
        <w:rFonts w:hint="default"/>
        <w:vertAlign w:val="baseline"/>
      </w:rPr>
    </w:lvl>
    <w:lvl w:ilvl="5">
      <w:start w:val="1"/>
      <w:numFmt w:val="bullet"/>
      <w:lvlText w:val="•"/>
      <w:lvlJc w:val="left"/>
      <w:pPr>
        <w:ind w:left="5121" w:hanging="720"/>
      </w:pPr>
      <w:rPr>
        <w:rFonts w:hint="default"/>
        <w:vertAlign w:val="baseline"/>
      </w:rPr>
    </w:lvl>
    <w:lvl w:ilvl="6">
      <w:start w:val="1"/>
      <w:numFmt w:val="bullet"/>
      <w:lvlText w:val="•"/>
      <w:lvlJc w:val="left"/>
      <w:pPr>
        <w:ind w:left="6001" w:hanging="720"/>
      </w:pPr>
      <w:rPr>
        <w:rFonts w:hint="default"/>
        <w:vertAlign w:val="baseline"/>
      </w:rPr>
    </w:lvl>
    <w:lvl w:ilvl="7">
      <w:start w:val="1"/>
      <w:numFmt w:val="bullet"/>
      <w:lvlText w:val="•"/>
      <w:lvlJc w:val="left"/>
      <w:pPr>
        <w:ind w:left="6881" w:hanging="720"/>
      </w:pPr>
      <w:rPr>
        <w:rFonts w:hint="default"/>
        <w:vertAlign w:val="baseline"/>
      </w:rPr>
    </w:lvl>
    <w:lvl w:ilvl="8">
      <w:start w:val="1"/>
      <w:numFmt w:val="bullet"/>
      <w:lvlText w:val="•"/>
      <w:lvlJc w:val="left"/>
      <w:pPr>
        <w:ind w:left="7761" w:hanging="720"/>
      </w:pPr>
      <w:rPr>
        <w:rFonts w:hint="default"/>
        <w:vertAlign w:val="baseline"/>
      </w:rPr>
    </w:lvl>
  </w:abstractNum>
  <w:abstractNum w:abstractNumId="21">
    <w:nsid w:val="50C30ACF"/>
    <w:multiLevelType w:val="hybridMultilevel"/>
    <w:tmpl w:val="B70CFAD6"/>
    <w:lvl w:ilvl="0" w:tplc="180A0001">
      <w:start w:val="1"/>
      <w:numFmt w:val="bullet"/>
      <w:lvlText w:val=""/>
      <w:lvlJc w:val="left"/>
      <w:pPr>
        <w:ind w:left="792" w:hanging="360"/>
      </w:pPr>
      <w:rPr>
        <w:rFonts w:ascii="Symbol" w:hAnsi="Symbol" w:hint="default"/>
      </w:rPr>
    </w:lvl>
    <w:lvl w:ilvl="1" w:tplc="180A0003" w:tentative="1">
      <w:start w:val="1"/>
      <w:numFmt w:val="bullet"/>
      <w:lvlText w:val="o"/>
      <w:lvlJc w:val="left"/>
      <w:pPr>
        <w:ind w:left="1512" w:hanging="360"/>
      </w:pPr>
      <w:rPr>
        <w:rFonts w:ascii="Courier New" w:hAnsi="Courier New" w:cs="Courier New" w:hint="default"/>
      </w:rPr>
    </w:lvl>
    <w:lvl w:ilvl="2" w:tplc="180A0005" w:tentative="1">
      <w:start w:val="1"/>
      <w:numFmt w:val="bullet"/>
      <w:lvlText w:val=""/>
      <w:lvlJc w:val="left"/>
      <w:pPr>
        <w:ind w:left="2232" w:hanging="360"/>
      </w:pPr>
      <w:rPr>
        <w:rFonts w:ascii="Wingdings" w:hAnsi="Wingdings" w:hint="default"/>
      </w:rPr>
    </w:lvl>
    <w:lvl w:ilvl="3" w:tplc="180A0001" w:tentative="1">
      <w:start w:val="1"/>
      <w:numFmt w:val="bullet"/>
      <w:lvlText w:val=""/>
      <w:lvlJc w:val="left"/>
      <w:pPr>
        <w:ind w:left="2952" w:hanging="360"/>
      </w:pPr>
      <w:rPr>
        <w:rFonts w:ascii="Symbol" w:hAnsi="Symbol" w:hint="default"/>
      </w:rPr>
    </w:lvl>
    <w:lvl w:ilvl="4" w:tplc="180A0003" w:tentative="1">
      <w:start w:val="1"/>
      <w:numFmt w:val="bullet"/>
      <w:lvlText w:val="o"/>
      <w:lvlJc w:val="left"/>
      <w:pPr>
        <w:ind w:left="3672" w:hanging="360"/>
      </w:pPr>
      <w:rPr>
        <w:rFonts w:ascii="Courier New" w:hAnsi="Courier New" w:cs="Courier New" w:hint="default"/>
      </w:rPr>
    </w:lvl>
    <w:lvl w:ilvl="5" w:tplc="180A0005" w:tentative="1">
      <w:start w:val="1"/>
      <w:numFmt w:val="bullet"/>
      <w:lvlText w:val=""/>
      <w:lvlJc w:val="left"/>
      <w:pPr>
        <w:ind w:left="4392" w:hanging="360"/>
      </w:pPr>
      <w:rPr>
        <w:rFonts w:ascii="Wingdings" w:hAnsi="Wingdings" w:hint="default"/>
      </w:rPr>
    </w:lvl>
    <w:lvl w:ilvl="6" w:tplc="180A0001" w:tentative="1">
      <w:start w:val="1"/>
      <w:numFmt w:val="bullet"/>
      <w:lvlText w:val=""/>
      <w:lvlJc w:val="left"/>
      <w:pPr>
        <w:ind w:left="5112" w:hanging="360"/>
      </w:pPr>
      <w:rPr>
        <w:rFonts w:ascii="Symbol" w:hAnsi="Symbol" w:hint="default"/>
      </w:rPr>
    </w:lvl>
    <w:lvl w:ilvl="7" w:tplc="180A0003" w:tentative="1">
      <w:start w:val="1"/>
      <w:numFmt w:val="bullet"/>
      <w:lvlText w:val="o"/>
      <w:lvlJc w:val="left"/>
      <w:pPr>
        <w:ind w:left="5832" w:hanging="360"/>
      </w:pPr>
      <w:rPr>
        <w:rFonts w:ascii="Courier New" w:hAnsi="Courier New" w:cs="Courier New" w:hint="default"/>
      </w:rPr>
    </w:lvl>
    <w:lvl w:ilvl="8" w:tplc="180A0005" w:tentative="1">
      <w:start w:val="1"/>
      <w:numFmt w:val="bullet"/>
      <w:lvlText w:val=""/>
      <w:lvlJc w:val="left"/>
      <w:pPr>
        <w:ind w:left="6552" w:hanging="360"/>
      </w:pPr>
      <w:rPr>
        <w:rFonts w:ascii="Wingdings" w:hAnsi="Wingdings" w:hint="default"/>
      </w:rPr>
    </w:lvl>
  </w:abstractNum>
  <w:abstractNum w:abstractNumId="22">
    <w:nsid w:val="531A4C36"/>
    <w:multiLevelType w:val="hybridMultilevel"/>
    <w:tmpl w:val="D3F05A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566B14EB"/>
    <w:multiLevelType w:val="hybridMultilevel"/>
    <w:tmpl w:val="5E008D0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nsid w:val="576751D2"/>
    <w:multiLevelType w:val="multilevel"/>
    <w:tmpl w:val="40FA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28420E"/>
    <w:multiLevelType w:val="hybridMultilevel"/>
    <w:tmpl w:val="A8125B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nsid w:val="649E4D57"/>
    <w:multiLevelType w:val="hybridMultilevel"/>
    <w:tmpl w:val="81F89A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68C5248"/>
    <w:multiLevelType w:val="hybridMultilevel"/>
    <w:tmpl w:val="B53EBB2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66BA3910"/>
    <w:multiLevelType w:val="hybridMultilevel"/>
    <w:tmpl w:val="B7A48E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0A419CF"/>
    <w:multiLevelType w:val="hybridMultilevel"/>
    <w:tmpl w:val="7EDEA67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nsid w:val="70E309DF"/>
    <w:multiLevelType w:val="multilevel"/>
    <w:tmpl w:val="DA74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
  </w:num>
  <w:num w:numId="3">
    <w:abstractNumId w:val="0"/>
  </w:num>
  <w:num w:numId="4">
    <w:abstractNumId w:val="8"/>
  </w:num>
  <w:num w:numId="5">
    <w:abstractNumId w:val="19"/>
  </w:num>
  <w:num w:numId="6">
    <w:abstractNumId w:val="30"/>
  </w:num>
  <w:num w:numId="7">
    <w:abstractNumId w:val="5"/>
  </w:num>
  <w:num w:numId="8">
    <w:abstractNumId w:val="16"/>
  </w:num>
  <w:num w:numId="9">
    <w:abstractNumId w:val="12"/>
  </w:num>
  <w:num w:numId="10">
    <w:abstractNumId w:val="24"/>
  </w:num>
  <w:num w:numId="11">
    <w:abstractNumId w:val="9"/>
  </w:num>
  <w:num w:numId="12">
    <w:abstractNumId w:val="25"/>
  </w:num>
  <w:num w:numId="13">
    <w:abstractNumId w:val="18"/>
  </w:num>
  <w:num w:numId="14">
    <w:abstractNumId w:val="22"/>
  </w:num>
  <w:num w:numId="15">
    <w:abstractNumId w:val="15"/>
  </w:num>
  <w:num w:numId="16">
    <w:abstractNumId w:val="23"/>
  </w:num>
  <w:num w:numId="17">
    <w:abstractNumId w:val="6"/>
  </w:num>
  <w:num w:numId="18">
    <w:abstractNumId w:val="26"/>
  </w:num>
  <w:num w:numId="19">
    <w:abstractNumId w:val="14"/>
  </w:num>
  <w:num w:numId="20">
    <w:abstractNumId w:val="28"/>
  </w:num>
  <w:num w:numId="21">
    <w:abstractNumId w:val="2"/>
  </w:num>
  <w:num w:numId="22">
    <w:abstractNumId w:val="7"/>
  </w:num>
  <w:num w:numId="23">
    <w:abstractNumId w:val="3"/>
  </w:num>
  <w:num w:numId="24">
    <w:abstractNumId w:val="4"/>
  </w:num>
  <w:num w:numId="25">
    <w:abstractNumId w:val="27"/>
  </w:num>
  <w:num w:numId="26">
    <w:abstractNumId w:val="13"/>
  </w:num>
  <w:num w:numId="27">
    <w:abstractNumId w:val="10"/>
  </w:num>
  <w:num w:numId="28">
    <w:abstractNumId w:val="29"/>
  </w:num>
  <w:num w:numId="29">
    <w:abstractNumId w:val="11"/>
  </w:num>
  <w:num w:numId="30">
    <w:abstractNumId w:val="21"/>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19"/>
    <w:rsid w:val="00000D8E"/>
    <w:rsid w:val="0000142F"/>
    <w:rsid w:val="00003F14"/>
    <w:rsid w:val="000053A4"/>
    <w:rsid w:val="00006B72"/>
    <w:rsid w:val="00007935"/>
    <w:rsid w:val="00010978"/>
    <w:rsid w:val="000135D5"/>
    <w:rsid w:val="00013A6C"/>
    <w:rsid w:val="00013D35"/>
    <w:rsid w:val="00023144"/>
    <w:rsid w:val="0002322D"/>
    <w:rsid w:val="00023E9D"/>
    <w:rsid w:val="00024A73"/>
    <w:rsid w:val="0003084D"/>
    <w:rsid w:val="00033319"/>
    <w:rsid w:val="000344D6"/>
    <w:rsid w:val="00037346"/>
    <w:rsid w:val="00042DAE"/>
    <w:rsid w:val="00043CEF"/>
    <w:rsid w:val="00045B9D"/>
    <w:rsid w:val="00045F1D"/>
    <w:rsid w:val="00046109"/>
    <w:rsid w:val="000469D2"/>
    <w:rsid w:val="0005421B"/>
    <w:rsid w:val="00054611"/>
    <w:rsid w:val="00056A04"/>
    <w:rsid w:val="00056B9B"/>
    <w:rsid w:val="0005753D"/>
    <w:rsid w:val="000579EF"/>
    <w:rsid w:val="00060C03"/>
    <w:rsid w:val="00061BCC"/>
    <w:rsid w:val="00061C49"/>
    <w:rsid w:val="0006295C"/>
    <w:rsid w:val="00063C6A"/>
    <w:rsid w:val="00066A67"/>
    <w:rsid w:val="00071DB3"/>
    <w:rsid w:val="0007481F"/>
    <w:rsid w:val="000761E3"/>
    <w:rsid w:val="00076873"/>
    <w:rsid w:val="00076909"/>
    <w:rsid w:val="000770A9"/>
    <w:rsid w:val="00080103"/>
    <w:rsid w:val="00080EFC"/>
    <w:rsid w:val="000834B4"/>
    <w:rsid w:val="00084522"/>
    <w:rsid w:val="00084AC2"/>
    <w:rsid w:val="00086AED"/>
    <w:rsid w:val="00086EA0"/>
    <w:rsid w:val="00087212"/>
    <w:rsid w:val="00087365"/>
    <w:rsid w:val="00087E01"/>
    <w:rsid w:val="000902BE"/>
    <w:rsid w:val="0009267B"/>
    <w:rsid w:val="00093B43"/>
    <w:rsid w:val="00094426"/>
    <w:rsid w:val="000A167E"/>
    <w:rsid w:val="000A6043"/>
    <w:rsid w:val="000A62BC"/>
    <w:rsid w:val="000A6869"/>
    <w:rsid w:val="000A7D48"/>
    <w:rsid w:val="000B1B4B"/>
    <w:rsid w:val="000B2F96"/>
    <w:rsid w:val="000B4026"/>
    <w:rsid w:val="000B4629"/>
    <w:rsid w:val="000C07EE"/>
    <w:rsid w:val="000C0D41"/>
    <w:rsid w:val="000C144D"/>
    <w:rsid w:val="000C1B82"/>
    <w:rsid w:val="000C3D0A"/>
    <w:rsid w:val="000C5C30"/>
    <w:rsid w:val="000C5CC0"/>
    <w:rsid w:val="000C62D3"/>
    <w:rsid w:val="000D3971"/>
    <w:rsid w:val="000D6B1F"/>
    <w:rsid w:val="000D6BA6"/>
    <w:rsid w:val="000E09AD"/>
    <w:rsid w:val="000E1006"/>
    <w:rsid w:val="000E5246"/>
    <w:rsid w:val="000E677C"/>
    <w:rsid w:val="000F179F"/>
    <w:rsid w:val="000F1B6E"/>
    <w:rsid w:val="000F3F6C"/>
    <w:rsid w:val="000F42F0"/>
    <w:rsid w:val="000F5036"/>
    <w:rsid w:val="000F50FC"/>
    <w:rsid w:val="000F5558"/>
    <w:rsid w:val="000F67BC"/>
    <w:rsid w:val="00100E37"/>
    <w:rsid w:val="001012DC"/>
    <w:rsid w:val="00101DA6"/>
    <w:rsid w:val="00101FBD"/>
    <w:rsid w:val="00102D8A"/>
    <w:rsid w:val="00104336"/>
    <w:rsid w:val="00104ED9"/>
    <w:rsid w:val="00112C32"/>
    <w:rsid w:val="00113A82"/>
    <w:rsid w:val="00114410"/>
    <w:rsid w:val="001202E8"/>
    <w:rsid w:val="001236B3"/>
    <w:rsid w:val="00123B02"/>
    <w:rsid w:val="00124423"/>
    <w:rsid w:val="00124DA9"/>
    <w:rsid w:val="0012554F"/>
    <w:rsid w:val="00125EE3"/>
    <w:rsid w:val="00126558"/>
    <w:rsid w:val="00126748"/>
    <w:rsid w:val="001303E1"/>
    <w:rsid w:val="00131222"/>
    <w:rsid w:val="001312CD"/>
    <w:rsid w:val="0013289D"/>
    <w:rsid w:val="0013323B"/>
    <w:rsid w:val="0013541E"/>
    <w:rsid w:val="00135606"/>
    <w:rsid w:val="00135A5F"/>
    <w:rsid w:val="00135E5B"/>
    <w:rsid w:val="001367AA"/>
    <w:rsid w:val="00136F90"/>
    <w:rsid w:val="001375BF"/>
    <w:rsid w:val="00137B66"/>
    <w:rsid w:val="00140556"/>
    <w:rsid w:val="00141ADE"/>
    <w:rsid w:val="00145096"/>
    <w:rsid w:val="001455CD"/>
    <w:rsid w:val="00147BF6"/>
    <w:rsid w:val="00151957"/>
    <w:rsid w:val="00151CE4"/>
    <w:rsid w:val="0015252F"/>
    <w:rsid w:val="001531EF"/>
    <w:rsid w:val="00154046"/>
    <w:rsid w:val="0015482A"/>
    <w:rsid w:val="00154D29"/>
    <w:rsid w:val="001552B1"/>
    <w:rsid w:val="00156A08"/>
    <w:rsid w:val="00156EE4"/>
    <w:rsid w:val="00157008"/>
    <w:rsid w:val="00157648"/>
    <w:rsid w:val="00157B29"/>
    <w:rsid w:val="00160230"/>
    <w:rsid w:val="00160F2D"/>
    <w:rsid w:val="001638AE"/>
    <w:rsid w:val="00163C78"/>
    <w:rsid w:val="00163FC7"/>
    <w:rsid w:val="001650AD"/>
    <w:rsid w:val="0016595F"/>
    <w:rsid w:val="001668C8"/>
    <w:rsid w:val="00166BC7"/>
    <w:rsid w:val="00166F71"/>
    <w:rsid w:val="00167BC3"/>
    <w:rsid w:val="00172E90"/>
    <w:rsid w:val="001732FF"/>
    <w:rsid w:val="001744BC"/>
    <w:rsid w:val="001759CE"/>
    <w:rsid w:val="00176419"/>
    <w:rsid w:val="001779A5"/>
    <w:rsid w:val="00181A22"/>
    <w:rsid w:val="00184087"/>
    <w:rsid w:val="00185221"/>
    <w:rsid w:val="001870F7"/>
    <w:rsid w:val="00187AC5"/>
    <w:rsid w:val="00187DAA"/>
    <w:rsid w:val="001901AA"/>
    <w:rsid w:val="00190C1B"/>
    <w:rsid w:val="00191EB8"/>
    <w:rsid w:val="00192779"/>
    <w:rsid w:val="00192F8C"/>
    <w:rsid w:val="0019350E"/>
    <w:rsid w:val="00193C88"/>
    <w:rsid w:val="00194D7A"/>
    <w:rsid w:val="001958EC"/>
    <w:rsid w:val="001973EE"/>
    <w:rsid w:val="00197B8C"/>
    <w:rsid w:val="00197F1A"/>
    <w:rsid w:val="001A0DCF"/>
    <w:rsid w:val="001A1A2E"/>
    <w:rsid w:val="001A1BC4"/>
    <w:rsid w:val="001A1CE8"/>
    <w:rsid w:val="001A402A"/>
    <w:rsid w:val="001A4D94"/>
    <w:rsid w:val="001A5CF1"/>
    <w:rsid w:val="001A64CC"/>
    <w:rsid w:val="001A676D"/>
    <w:rsid w:val="001A716B"/>
    <w:rsid w:val="001A7789"/>
    <w:rsid w:val="001A77F3"/>
    <w:rsid w:val="001B13AF"/>
    <w:rsid w:val="001B13F7"/>
    <w:rsid w:val="001B2002"/>
    <w:rsid w:val="001B304D"/>
    <w:rsid w:val="001B3A2E"/>
    <w:rsid w:val="001B5178"/>
    <w:rsid w:val="001B5926"/>
    <w:rsid w:val="001B660C"/>
    <w:rsid w:val="001B7972"/>
    <w:rsid w:val="001B7ED6"/>
    <w:rsid w:val="001C0689"/>
    <w:rsid w:val="001C0CB1"/>
    <w:rsid w:val="001C0FB1"/>
    <w:rsid w:val="001C264E"/>
    <w:rsid w:val="001C3224"/>
    <w:rsid w:val="001C3F16"/>
    <w:rsid w:val="001C452E"/>
    <w:rsid w:val="001C62D0"/>
    <w:rsid w:val="001C7257"/>
    <w:rsid w:val="001C79B6"/>
    <w:rsid w:val="001D04DB"/>
    <w:rsid w:val="001D0ACF"/>
    <w:rsid w:val="001D12C0"/>
    <w:rsid w:val="001D156B"/>
    <w:rsid w:val="001D3EDE"/>
    <w:rsid w:val="001D6037"/>
    <w:rsid w:val="001D6360"/>
    <w:rsid w:val="001D6D02"/>
    <w:rsid w:val="001D7F1B"/>
    <w:rsid w:val="001E382F"/>
    <w:rsid w:val="001E4C7C"/>
    <w:rsid w:val="001E69F6"/>
    <w:rsid w:val="001E7620"/>
    <w:rsid w:val="001E7D99"/>
    <w:rsid w:val="001E7F11"/>
    <w:rsid w:val="001F0990"/>
    <w:rsid w:val="001F0C90"/>
    <w:rsid w:val="001F3545"/>
    <w:rsid w:val="001F4044"/>
    <w:rsid w:val="001F50C1"/>
    <w:rsid w:val="00200C75"/>
    <w:rsid w:val="00207493"/>
    <w:rsid w:val="00207E0D"/>
    <w:rsid w:val="002112CB"/>
    <w:rsid w:val="00211881"/>
    <w:rsid w:val="00213646"/>
    <w:rsid w:val="00214494"/>
    <w:rsid w:val="002149FF"/>
    <w:rsid w:val="00215109"/>
    <w:rsid w:val="00215AC4"/>
    <w:rsid w:val="00217D56"/>
    <w:rsid w:val="0022013A"/>
    <w:rsid w:val="0022049F"/>
    <w:rsid w:val="00221472"/>
    <w:rsid w:val="00221EBA"/>
    <w:rsid w:val="00222B3E"/>
    <w:rsid w:val="002266C7"/>
    <w:rsid w:val="00227AAC"/>
    <w:rsid w:val="00227D88"/>
    <w:rsid w:val="002311B9"/>
    <w:rsid w:val="00231C06"/>
    <w:rsid w:val="00232F2A"/>
    <w:rsid w:val="002348E5"/>
    <w:rsid w:val="00235A5C"/>
    <w:rsid w:val="00237F12"/>
    <w:rsid w:val="002414B0"/>
    <w:rsid w:val="00241C0B"/>
    <w:rsid w:val="00242C2F"/>
    <w:rsid w:val="00245CD3"/>
    <w:rsid w:val="00250478"/>
    <w:rsid w:val="00254607"/>
    <w:rsid w:val="0025503A"/>
    <w:rsid w:val="00257256"/>
    <w:rsid w:val="00257305"/>
    <w:rsid w:val="00257F15"/>
    <w:rsid w:val="002606C7"/>
    <w:rsid w:val="00262050"/>
    <w:rsid w:val="00262DDB"/>
    <w:rsid w:val="00263173"/>
    <w:rsid w:val="00263A24"/>
    <w:rsid w:val="002646AC"/>
    <w:rsid w:val="002649AD"/>
    <w:rsid w:val="0026695C"/>
    <w:rsid w:val="002671EB"/>
    <w:rsid w:val="002672E3"/>
    <w:rsid w:val="0027242D"/>
    <w:rsid w:val="00273416"/>
    <w:rsid w:val="00273FDD"/>
    <w:rsid w:val="0027473D"/>
    <w:rsid w:val="00274D9B"/>
    <w:rsid w:val="00276012"/>
    <w:rsid w:val="002767E0"/>
    <w:rsid w:val="00276F11"/>
    <w:rsid w:val="0027772E"/>
    <w:rsid w:val="00280741"/>
    <w:rsid w:val="002832D2"/>
    <w:rsid w:val="002836AA"/>
    <w:rsid w:val="0028400B"/>
    <w:rsid w:val="00285A70"/>
    <w:rsid w:val="002874C3"/>
    <w:rsid w:val="00291759"/>
    <w:rsid w:val="00292890"/>
    <w:rsid w:val="00292F07"/>
    <w:rsid w:val="00293490"/>
    <w:rsid w:val="0029605D"/>
    <w:rsid w:val="00296BFE"/>
    <w:rsid w:val="002970C8"/>
    <w:rsid w:val="0029756B"/>
    <w:rsid w:val="00297E89"/>
    <w:rsid w:val="002A08E4"/>
    <w:rsid w:val="002A39F1"/>
    <w:rsid w:val="002A4EEB"/>
    <w:rsid w:val="002A5026"/>
    <w:rsid w:val="002A5236"/>
    <w:rsid w:val="002A67E1"/>
    <w:rsid w:val="002A7B03"/>
    <w:rsid w:val="002B03DF"/>
    <w:rsid w:val="002B0DDB"/>
    <w:rsid w:val="002B1C37"/>
    <w:rsid w:val="002B2176"/>
    <w:rsid w:val="002B34C4"/>
    <w:rsid w:val="002B5303"/>
    <w:rsid w:val="002B649C"/>
    <w:rsid w:val="002B7235"/>
    <w:rsid w:val="002B7C32"/>
    <w:rsid w:val="002C41A8"/>
    <w:rsid w:val="002C4568"/>
    <w:rsid w:val="002C4A5C"/>
    <w:rsid w:val="002C7DA1"/>
    <w:rsid w:val="002D1315"/>
    <w:rsid w:val="002D4F24"/>
    <w:rsid w:val="002D5089"/>
    <w:rsid w:val="002D52B6"/>
    <w:rsid w:val="002D6EDA"/>
    <w:rsid w:val="002D76FA"/>
    <w:rsid w:val="002E0B6D"/>
    <w:rsid w:val="002E12CA"/>
    <w:rsid w:val="002E1BA3"/>
    <w:rsid w:val="002E27FD"/>
    <w:rsid w:val="002E2E28"/>
    <w:rsid w:val="002E2FB2"/>
    <w:rsid w:val="002E3847"/>
    <w:rsid w:val="002E44A8"/>
    <w:rsid w:val="002E4831"/>
    <w:rsid w:val="002E6459"/>
    <w:rsid w:val="002E728C"/>
    <w:rsid w:val="002F2909"/>
    <w:rsid w:val="002F35CF"/>
    <w:rsid w:val="002F61B4"/>
    <w:rsid w:val="002F6677"/>
    <w:rsid w:val="002F73A0"/>
    <w:rsid w:val="002F7947"/>
    <w:rsid w:val="00301BBC"/>
    <w:rsid w:val="00301EB1"/>
    <w:rsid w:val="00302A53"/>
    <w:rsid w:val="00303122"/>
    <w:rsid w:val="00304099"/>
    <w:rsid w:val="00306241"/>
    <w:rsid w:val="003072E5"/>
    <w:rsid w:val="0031141F"/>
    <w:rsid w:val="00313465"/>
    <w:rsid w:val="00313EA6"/>
    <w:rsid w:val="00314004"/>
    <w:rsid w:val="00314E04"/>
    <w:rsid w:val="0031660B"/>
    <w:rsid w:val="00316C09"/>
    <w:rsid w:val="003218EF"/>
    <w:rsid w:val="0032253B"/>
    <w:rsid w:val="003227AE"/>
    <w:rsid w:val="00323D0A"/>
    <w:rsid w:val="00324AD3"/>
    <w:rsid w:val="00325926"/>
    <w:rsid w:val="00325C02"/>
    <w:rsid w:val="00325F53"/>
    <w:rsid w:val="00326F14"/>
    <w:rsid w:val="00330017"/>
    <w:rsid w:val="003308D4"/>
    <w:rsid w:val="00332A63"/>
    <w:rsid w:val="00332E72"/>
    <w:rsid w:val="0033371E"/>
    <w:rsid w:val="00336DFF"/>
    <w:rsid w:val="003372B8"/>
    <w:rsid w:val="003424D0"/>
    <w:rsid w:val="003428FD"/>
    <w:rsid w:val="003432A8"/>
    <w:rsid w:val="003445DC"/>
    <w:rsid w:val="003450CA"/>
    <w:rsid w:val="00345EEA"/>
    <w:rsid w:val="0034614C"/>
    <w:rsid w:val="003471CF"/>
    <w:rsid w:val="00347913"/>
    <w:rsid w:val="0035089E"/>
    <w:rsid w:val="00351898"/>
    <w:rsid w:val="00351FEB"/>
    <w:rsid w:val="003525A9"/>
    <w:rsid w:val="00354481"/>
    <w:rsid w:val="00356601"/>
    <w:rsid w:val="00356C44"/>
    <w:rsid w:val="00356D53"/>
    <w:rsid w:val="0035782C"/>
    <w:rsid w:val="00360594"/>
    <w:rsid w:val="00361FA8"/>
    <w:rsid w:val="00362FE5"/>
    <w:rsid w:val="00363663"/>
    <w:rsid w:val="00363750"/>
    <w:rsid w:val="00363F71"/>
    <w:rsid w:val="00364894"/>
    <w:rsid w:val="003649B4"/>
    <w:rsid w:val="0036550E"/>
    <w:rsid w:val="0036725E"/>
    <w:rsid w:val="003708A8"/>
    <w:rsid w:val="00371382"/>
    <w:rsid w:val="00371900"/>
    <w:rsid w:val="00371B58"/>
    <w:rsid w:val="0037240D"/>
    <w:rsid w:val="00373E26"/>
    <w:rsid w:val="003755F2"/>
    <w:rsid w:val="003766C4"/>
    <w:rsid w:val="003778C4"/>
    <w:rsid w:val="003822ED"/>
    <w:rsid w:val="00382946"/>
    <w:rsid w:val="00383F32"/>
    <w:rsid w:val="0038449D"/>
    <w:rsid w:val="00384D70"/>
    <w:rsid w:val="00387D48"/>
    <w:rsid w:val="00391364"/>
    <w:rsid w:val="00392920"/>
    <w:rsid w:val="003934C8"/>
    <w:rsid w:val="003973F2"/>
    <w:rsid w:val="003A142C"/>
    <w:rsid w:val="003A3266"/>
    <w:rsid w:val="003A372C"/>
    <w:rsid w:val="003A6A20"/>
    <w:rsid w:val="003B18E7"/>
    <w:rsid w:val="003B209E"/>
    <w:rsid w:val="003B27CE"/>
    <w:rsid w:val="003B2D61"/>
    <w:rsid w:val="003B38C0"/>
    <w:rsid w:val="003B4472"/>
    <w:rsid w:val="003B46A9"/>
    <w:rsid w:val="003B4D7B"/>
    <w:rsid w:val="003B7472"/>
    <w:rsid w:val="003B79C4"/>
    <w:rsid w:val="003B7A53"/>
    <w:rsid w:val="003C2B7A"/>
    <w:rsid w:val="003C354D"/>
    <w:rsid w:val="003C4B06"/>
    <w:rsid w:val="003C6206"/>
    <w:rsid w:val="003C6695"/>
    <w:rsid w:val="003C68C0"/>
    <w:rsid w:val="003D0266"/>
    <w:rsid w:val="003D0A8D"/>
    <w:rsid w:val="003D0D3D"/>
    <w:rsid w:val="003D148E"/>
    <w:rsid w:val="003D23A5"/>
    <w:rsid w:val="003D31F1"/>
    <w:rsid w:val="003D4377"/>
    <w:rsid w:val="003D55AF"/>
    <w:rsid w:val="003D59E1"/>
    <w:rsid w:val="003D64B3"/>
    <w:rsid w:val="003E08FD"/>
    <w:rsid w:val="003E0B65"/>
    <w:rsid w:val="003E0DBD"/>
    <w:rsid w:val="003E1F46"/>
    <w:rsid w:val="003E2A7F"/>
    <w:rsid w:val="003E55CF"/>
    <w:rsid w:val="003E5B9B"/>
    <w:rsid w:val="003E6838"/>
    <w:rsid w:val="003F1F36"/>
    <w:rsid w:val="003F32FC"/>
    <w:rsid w:val="003F363D"/>
    <w:rsid w:val="003F4430"/>
    <w:rsid w:val="003F4BC2"/>
    <w:rsid w:val="003F5A1B"/>
    <w:rsid w:val="003F702C"/>
    <w:rsid w:val="003F7455"/>
    <w:rsid w:val="003F7EE7"/>
    <w:rsid w:val="00400CB8"/>
    <w:rsid w:val="00412835"/>
    <w:rsid w:val="00413967"/>
    <w:rsid w:val="0041436B"/>
    <w:rsid w:val="004151E0"/>
    <w:rsid w:val="00417F18"/>
    <w:rsid w:val="004213F8"/>
    <w:rsid w:val="0042164C"/>
    <w:rsid w:val="004229A9"/>
    <w:rsid w:val="00422CDB"/>
    <w:rsid w:val="004240E9"/>
    <w:rsid w:val="004241F0"/>
    <w:rsid w:val="00424758"/>
    <w:rsid w:val="0042561B"/>
    <w:rsid w:val="00425DBB"/>
    <w:rsid w:val="00427782"/>
    <w:rsid w:val="00430CB8"/>
    <w:rsid w:val="0043343F"/>
    <w:rsid w:val="00433A5F"/>
    <w:rsid w:val="004363F5"/>
    <w:rsid w:val="00436E1A"/>
    <w:rsid w:val="00437AE5"/>
    <w:rsid w:val="004406FA"/>
    <w:rsid w:val="004439E0"/>
    <w:rsid w:val="004442DE"/>
    <w:rsid w:val="0044464F"/>
    <w:rsid w:val="00445EC3"/>
    <w:rsid w:val="00445FD1"/>
    <w:rsid w:val="00447D9B"/>
    <w:rsid w:val="004513BC"/>
    <w:rsid w:val="00451490"/>
    <w:rsid w:val="004515A6"/>
    <w:rsid w:val="00452405"/>
    <w:rsid w:val="00454657"/>
    <w:rsid w:val="00455272"/>
    <w:rsid w:val="004553BE"/>
    <w:rsid w:val="00455E2C"/>
    <w:rsid w:val="00456F7D"/>
    <w:rsid w:val="00460745"/>
    <w:rsid w:val="0046119D"/>
    <w:rsid w:val="0046180C"/>
    <w:rsid w:val="00461ECA"/>
    <w:rsid w:val="004630F6"/>
    <w:rsid w:val="00463A99"/>
    <w:rsid w:val="00463B02"/>
    <w:rsid w:val="00464144"/>
    <w:rsid w:val="004647A0"/>
    <w:rsid w:val="00464B61"/>
    <w:rsid w:val="00470BC2"/>
    <w:rsid w:val="00470C04"/>
    <w:rsid w:val="00470C9C"/>
    <w:rsid w:val="00471364"/>
    <w:rsid w:val="00471F3A"/>
    <w:rsid w:val="00475E1F"/>
    <w:rsid w:val="00476D2F"/>
    <w:rsid w:val="00476DCC"/>
    <w:rsid w:val="00477370"/>
    <w:rsid w:val="004776EC"/>
    <w:rsid w:val="004778B8"/>
    <w:rsid w:val="00483E20"/>
    <w:rsid w:val="00484545"/>
    <w:rsid w:val="00484889"/>
    <w:rsid w:val="00484A0E"/>
    <w:rsid w:val="00486878"/>
    <w:rsid w:val="00486A9E"/>
    <w:rsid w:val="00487C19"/>
    <w:rsid w:val="00487F72"/>
    <w:rsid w:val="004903C4"/>
    <w:rsid w:val="0049081F"/>
    <w:rsid w:val="004908F1"/>
    <w:rsid w:val="00491FFA"/>
    <w:rsid w:val="00496D51"/>
    <w:rsid w:val="00497B2B"/>
    <w:rsid w:val="004A0726"/>
    <w:rsid w:val="004A1D82"/>
    <w:rsid w:val="004A2329"/>
    <w:rsid w:val="004A2C1F"/>
    <w:rsid w:val="004A2CA2"/>
    <w:rsid w:val="004A2FFA"/>
    <w:rsid w:val="004A4258"/>
    <w:rsid w:val="004A4A3A"/>
    <w:rsid w:val="004A51BB"/>
    <w:rsid w:val="004A5786"/>
    <w:rsid w:val="004A717A"/>
    <w:rsid w:val="004A764D"/>
    <w:rsid w:val="004B34B5"/>
    <w:rsid w:val="004B4728"/>
    <w:rsid w:val="004B5184"/>
    <w:rsid w:val="004B606C"/>
    <w:rsid w:val="004B614D"/>
    <w:rsid w:val="004B6998"/>
    <w:rsid w:val="004B7F1B"/>
    <w:rsid w:val="004C2742"/>
    <w:rsid w:val="004C3178"/>
    <w:rsid w:val="004C3726"/>
    <w:rsid w:val="004C7C02"/>
    <w:rsid w:val="004D37AC"/>
    <w:rsid w:val="004D3894"/>
    <w:rsid w:val="004D393A"/>
    <w:rsid w:val="004D44BA"/>
    <w:rsid w:val="004D4534"/>
    <w:rsid w:val="004D4FDA"/>
    <w:rsid w:val="004D52F6"/>
    <w:rsid w:val="004D5C5E"/>
    <w:rsid w:val="004D6DEA"/>
    <w:rsid w:val="004D7F71"/>
    <w:rsid w:val="004E1131"/>
    <w:rsid w:val="004E229F"/>
    <w:rsid w:val="004E2CA9"/>
    <w:rsid w:val="004E3FC8"/>
    <w:rsid w:val="004E4101"/>
    <w:rsid w:val="004E49E2"/>
    <w:rsid w:val="004E62DE"/>
    <w:rsid w:val="004E6CDC"/>
    <w:rsid w:val="004E70EB"/>
    <w:rsid w:val="004E73AB"/>
    <w:rsid w:val="004E7D61"/>
    <w:rsid w:val="004F06BF"/>
    <w:rsid w:val="004F1422"/>
    <w:rsid w:val="004F17F0"/>
    <w:rsid w:val="004F37CB"/>
    <w:rsid w:val="004F40F1"/>
    <w:rsid w:val="004F44C5"/>
    <w:rsid w:val="005006BC"/>
    <w:rsid w:val="00500819"/>
    <w:rsid w:val="00500AD2"/>
    <w:rsid w:val="00500AE0"/>
    <w:rsid w:val="00503702"/>
    <w:rsid w:val="00504198"/>
    <w:rsid w:val="005046C6"/>
    <w:rsid w:val="0050472C"/>
    <w:rsid w:val="00504EDA"/>
    <w:rsid w:val="005056F8"/>
    <w:rsid w:val="00510BA9"/>
    <w:rsid w:val="00512DF0"/>
    <w:rsid w:val="005163FC"/>
    <w:rsid w:val="00517E7C"/>
    <w:rsid w:val="005211D1"/>
    <w:rsid w:val="0052254E"/>
    <w:rsid w:val="00522941"/>
    <w:rsid w:val="00522C3C"/>
    <w:rsid w:val="00522C46"/>
    <w:rsid w:val="0052304C"/>
    <w:rsid w:val="00523957"/>
    <w:rsid w:val="00523CC8"/>
    <w:rsid w:val="00524D67"/>
    <w:rsid w:val="005250D8"/>
    <w:rsid w:val="00525353"/>
    <w:rsid w:val="00527587"/>
    <w:rsid w:val="00527DB8"/>
    <w:rsid w:val="00527FBB"/>
    <w:rsid w:val="005306A6"/>
    <w:rsid w:val="005315CB"/>
    <w:rsid w:val="00531B49"/>
    <w:rsid w:val="00532EA9"/>
    <w:rsid w:val="00532F92"/>
    <w:rsid w:val="0053395C"/>
    <w:rsid w:val="00533FF2"/>
    <w:rsid w:val="005410CF"/>
    <w:rsid w:val="00541455"/>
    <w:rsid w:val="005415ED"/>
    <w:rsid w:val="00541A0D"/>
    <w:rsid w:val="00541B6C"/>
    <w:rsid w:val="00541F8D"/>
    <w:rsid w:val="00542AEB"/>
    <w:rsid w:val="00543A60"/>
    <w:rsid w:val="00544145"/>
    <w:rsid w:val="00545F67"/>
    <w:rsid w:val="00546157"/>
    <w:rsid w:val="0054698A"/>
    <w:rsid w:val="0054799A"/>
    <w:rsid w:val="00551917"/>
    <w:rsid w:val="00551BD3"/>
    <w:rsid w:val="00552A52"/>
    <w:rsid w:val="005553A2"/>
    <w:rsid w:val="005554D9"/>
    <w:rsid w:val="005576EA"/>
    <w:rsid w:val="00560A50"/>
    <w:rsid w:val="00560C3E"/>
    <w:rsid w:val="00561B8B"/>
    <w:rsid w:val="0056246B"/>
    <w:rsid w:val="00562C17"/>
    <w:rsid w:val="005633C8"/>
    <w:rsid w:val="00563A02"/>
    <w:rsid w:val="005642AC"/>
    <w:rsid w:val="00564D8F"/>
    <w:rsid w:val="0056635F"/>
    <w:rsid w:val="0056656B"/>
    <w:rsid w:val="005674C8"/>
    <w:rsid w:val="00567E87"/>
    <w:rsid w:val="005715CE"/>
    <w:rsid w:val="00571836"/>
    <w:rsid w:val="00573301"/>
    <w:rsid w:val="0057743D"/>
    <w:rsid w:val="00582078"/>
    <w:rsid w:val="00590E1F"/>
    <w:rsid w:val="00591AD2"/>
    <w:rsid w:val="005925C5"/>
    <w:rsid w:val="00592E14"/>
    <w:rsid w:val="00592EA3"/>
    <w:rsid w:val="0059412D"/>
    <w:rsid w:val="005958C0"/>
    <w:rsid w:val="0059720A"/>
    <w:rsid w:val="00597FCF"/>
    <w:rsid w:val="005A2269"/>
    <w:rsid w:val="005A240D"/>
    <w:rsid w:val="005A502C"/>
    <w:rsid w:val="005A74C7"/>
    <w:rsid w:val="005A791C"/>
    <w:rsid w:val="005B2B12"/>
    <w:rsid w:val="005B2B7E"/>
    <w:rsid w:val="005B3AF6"/>
    <w:rsid w:val="005B7477"/>
    <w:rsid w:val="005C1597"/>
    <w:rsid w:val="005C2711"/>
    <w:rsid w:val="005C3F49"/>
    <w:rsid w:val="005C4C92"/>
    <w:rsid w:val="005C6258"/>
    <w:rsid w:val="005D1723"/>
    <w:rsid w:val="005D1981"/>
    <w:rsid w:val="005D2F95"/>
    <w:rsid w:val="005D39C0"/>
    <w:rsid w:val="005D3CA1"/>
    <w:rsid w:val="005D678F"/>
    <w:rsid w:val="005E07B0"/>
    <w:rsid w:val="005E2B84"/>
    <w:rsid w:val="005E3FF9"/>
    <w:rsid w:val="005E5090"/>
    <w:rsid w:val="005E6FA0"/>
    <w:rsid w:val="005E6FBF"/>
    <w:rsid w:val="005F00E8"/>
    <w:rsid w:val="005F0F3F"/>
    <w:rsid w:val="005F1D55"/>
    <w:rsid w:val="005F2336"/>
    <w:rsid w:val="005F2D99"/>
    <w:rsid w:val="005F2F33"/>
    <w:rsid w:val="005F585D"/>
    <w:rsid w:val="005F675D"/>
    <w:rsid w:val="005F6860"/>
    <w:rsid w:val="005F7D81"/>
    <w:rsid w:val="00601053"/>
    <w:rsid w:val="006014EF"/>
    <w:rsid w:val="00602045"/>
    <w:rsid w:val="00602D95"/>
    <w:rsid w:val="00604B9C"/>
    <w:rsid w:val="00605EF7"/>
    <w:rsid w:val="00605FA5"/>
    <w:rsid w:val="00606D5A"/>
    <w:rsid w:val="00606E76"/>
    <w:rsid w:val="0061019B"/>
    <w:rsid w:val="00611F20"/>
    <w:rsid w:val="006138E5"/>
    <w:rsid w:val="00614DF7"/>
    <w:rsid w:val="00615018"/>
    <w:rsid w:val="00616444"/>
    <w:rsid w:val="00617185"/>
    <w:rsid w:val="006221E6"/>
    <w:rsid w:val="006316A0"/>
    <w:rsid w:val="00632D1E"/>
    <w:rsid w:val="00634819"/>
    <w:rsid w:val="00635360"/>
    <w:rsid w:val="00635E48"/>
    <w:rsid w:val="00635E4B"/>
    <w:rsid w:val="00637E4F"/>
    <w:rsid w:val="0064031D"/>
    <w:rsid w:val="006406A2"/>
    <w:rsid w:val="00641CEF"/>
    <w:rsid w:val="00642630"/>
    <w:rsid w:val="00642CE9"/>
    <w:rsid w:val="00643E8E"/>
    <w:rsid w:val="00646861"/>
    <w:rsid w:val="006504F2"/>
    <w:rsid w:val="006505A2"/>
    <w:rsid w:val="006505D4"/>
    <w:rsid w:val="006511AA"/>
    <w:rsid w:val="00652070"/>
    <w:rsid w:val="0065219B"/>
    <w:rsid w:val="00653085"/>
    <w:rsid w:val="00653B50"/>
    <w:rsid w:val="00654041"/>
    <w:rsid w:val="00655663"/>
    <w:rsid w:val="006559D8"/>
    <w:rsid w:val="00656812"/>
    <w:rsid w:val="0065712B"/>
    <w:rsid w:val="006610A8"/>
    <w:rsid w:val="0066497A"/>
    <w:rsid w:val="00665A31"/>
    <w:rsid w:val="00672CDD"/>
    <w:rsid w:val="006748B7"/>
    <w:rsid w:val="00675D7A"/>
    <w:rsid w:val="00675FAC"/>
    <w:rsid w:val="00676867"/>
    <w:rsid w:val="00682363"/>
    <w:rsid w:val="0068375D"/>
    <w:rsid w:val="006867B2"/>
    <w:rsid w:val="006870F9"/>
    <w:rsid w:val="00687959"/>
    <w:rsid w:val="0069120F"/>
    <w:rsid w:val="00691E01"/>
    <w:rsid w:val="0069229B"/>
    <w:rsid w:val="00692DF2"/>
    <w:rsid w:val="00694408"/>
    <w:rsid w:val="006A0DA4"/>
    <w:rsid w:val="006A1415"/>
    <w:rsid w:val="006A16D2"/>
    <w:rsid w:val="006A325A"/>
    <w:rsid w:val="006A350D"/>
    <w:rsid w:val="006A5560"/>
    <w:rsid w:val="006A5C07"/>
    <w:rsid w:val="006A67D9"/>
    <w:rsid w:val="006A718B"/>
    <w:rsid w:val="006A7FA9"/>
    <w:rsid w:val="006B3D97"/>
    <w:rsid w:val="006B3F53"/>
    <w:rsid w:val="006B4F11"/>
    <w:rsid w:val="006C1491"/>
    <w:rsid w:val="006C18D6"/>
    <w:rsid w:val="006C1A3F"/>
    <w:rsid w:val="006C1B07"/>
    <w:rsid w:val="006C32F2"/>
    <w:rsid w:val="006C453F"/>
    <w:rsid w:val="006C4DDA"/>
    <w:rsid w:val="006C5661"/>
    <w:rsid w:val="006C5AE0"/>
    <w:rsid w:val="006D00B9"/>
    <w:rsid w:val="006D03CD"/>
    <w:rsid w:val="006D23E9"/>
    <w:rsid w:val="006D2A0A"/>
    <w:rsid w:val="006D2EBC"/>
    <w:rsid w:val="006D3F6F"/>
    <w:rsid w:val="006D5045"/>
    <w:rsid w:val="006D5080"/>
    <w:rsid w:val="006E5ADD"/>
    <w:rsid w:val="006E5F61"/>
    <w:rsid w:val="006E6027"/>
    <w:rsid w:val="006E63C4"/>
    <w:rsid w:val="006E6773"/>
    <w:rsid w:val="006E6EF5"/>
    <w:rsid w:val="006E7559"/>
    <w:rsid w:val="006E76F1"/>
    <w:rsid w:val="006F0C4E"/>
    <w:rsid w:val="006F0F08"/>
    <w:rsid w:val="006F32D4"/>
    <w:rsid w:val="006F4393"/>
    <w:rsid w:val="006F4D01"/>
    <w:rsid w:val="006F5379"/>
    <w:rsid w:val="006F6B56"/>
    <w:rsid w:val="006F6CED"/>
    <w:rsid w:val="00700067"/>
    <w:rsid w:val="0070028E"/>
    <w:rsid w:val="007006D5"/>
    <w:rsid w:val="00702950"/>
    <w:rsid w:val="007042BE"/>
    <w:rsid w:val="00704ED3"/>
    <w:rsid w:val="00705BA2"/>
    <w:rsid w:val="00707F69"/>
    <w:rsid w:val="007104EA"/>
    <w:rsid w:val="007105D8"/>
    <w:rsid w:val="0071179C"/>
    <w:rsid w:val="00711864"/>
    <w:rsid w:val="00711C43"/>
    <w:rsid w:val="007132F9"/>
    <w:rsid w:val="00713902"/>
    <w:rsid w:val="00713ACB"/>
    <w:rsid w:val="00713D84"/>
    <w:rsid w:val="007144A4"/>
    <w:rsid w:val="00714864"/>
    <w:rsid w:val="00715D4B"/>
    <w:rsid w:val="0072211F"/>
    <w:rsid w:val="0072273A"/>
    <w:rsid w:val="00723B93"/>
    <w:rsid w:val="00723C26"/>
    <w:rsid w:val="00724796"/>
    <w:rsid w:val="0072712A"/>
    <w:rsid w:val="00730B47"/>
    <w:rsid w:val="00733220"/>
    <w:rsid w:val="00735E55"/>
    <w:rsid w:val="00737F99"/>
    <w:rsid w:val="0074121E"/>
    <w:rsid w:val="00741995"/>
    <w:rsid w:val="007429FF"/>
    <w:rsid w:val="00743836"/>
    <w:rsid w:val="00743FA8"/>
    <w:rsid w:val="00744AC3"/>
    <w:rsid w:val="00745878"/>
    <w:rsid w:val="00745F86"/>
    <w:rsid w:val="00747BBA"/>
    <w:rsid w:val="00751710"/>
    <w:rsid w:val="00754A72"/>
    <w:rsid w:val="00754BE6"/>
    <w:rsid w:val="00754D6B"/>
    <w:rsid w:val="0075539F"/>
    <w:rsid w:val="007557EC"/>
    <w:rsid w:val="007571AC"/>
    <w:rsid w:val="00761153"/>
    <w:rsid w:val="007613E5"/>
    <w:rsid w:val="00761D4C"/>
    <w:rsid w:val="00762579"/>
    <w:rsid w:val="007649F8"/>
    <w:rsid w:val="00765CD3"/>
    <w:rsid w:val="007671E9"/>
    <w:rsid w:val="007711E5"/>
    <w:rsid w:val="00771386"/>
    <w:rsid w:val="0077165D"/>
    <w:rsid w:val="00771942"/>
    <w:rsid w:val="007722C3"/>
    <w:rsid w:val="00774298"/>
    <w:rsid w:val="0077545D"/>
    <w:rsid w:val="007763FD"/>
    <w:rsid w:val="00781146"/>
    <w:rsid w:val="007813BC"/>
    <w:rsid w:val="00782992"/>
    <w:rsid w:val="00783EC5"/>
    <w:rsid w:val="007848C5"/>
    <w:rsid w:val="00784C4A"/>
    <w:rsid w:val="00785055"/>
    <w:rsid w:val="0078538F"/>
    <w:rsid w:val="0078591C"/>
    <w:rsid w:val="007867C1"/>
    <w:rsid w:val="00786A81"/>
    <w:rsid w:val="007878BE"/>
    <w:rsid w:val="00787A1C"/>
    <w:rsid w:val="00793BED"/>
    <w:rsid w:val="00794A1B"/>
    <w:rsid w:val="007968E2"/>
    <w:rsid w:val="007970B2"/>
    <w:rsid w:val="007973C1"/>
    <w:rsid w:val="007975A9"/>
    <w:rsid w:val="00797BBA"/>
    <w:rsid w:val="007A0BA3"/>
    <w:rsid w:val="007A1160"/>
    <w:rsid w:val="007A44A4"/>
    <w:rsid w:val="007A489B"/>
    <w:rsid w:val="007A4E2D"/>
    <w:rsid w:val="007A5669"/>
    <w:rsid w:val="007A5A36"/>
    <w:rsid w:val="007B001B"/>
    <w:rsid w:val="007B0CC9"/>
    <w:rsid w:val="007B11B2"/>
    <w:rsid w:val="007B138A"/>
    <w:rsid w:val="007B2BAD"/>
    <w:rsid w:val="007B33E2"/>
    <w:rsid w:val="007B4204"/>
    <w:rsid w:val="007B4957"/>
    <w:rsid w:val="007B6C83"/>
    <w:rsid w:val="007B7E2F"/>
    <w:rsid w:val="007C0021"/>
    <w:rsid w:val="007C0D58"/>
    <w:rsid w:val="007C0EAB"/>
    <w:rsid w:val="007C2196"/>
    <w:rsid w:val="007C223B"/>
    <w:rsid w:val="007C2D44"/>
    <w:rsid w:val="007C49F9"/>
    <w:rsid w:val="007C65F2"/>
    <w:rsid w:val="007C7B51"/>
    <w:rsid w:val="007D069B"/>
    <w:rsid w:val="007D35CE"/>
    <w:rsid w:val="007D3CF4"/>
    <w:rsid w:val="007D4A41"/>
    <w:rsid w:val="007D731E"/>
    <w:rsid w:val="007E11F9"/>
    <w:rsid w:val="007E19C5"/>
    <w:rsid w:val="007E1A97"/>
    <w:rsid w:val="007E3AD0"/>
    <w:rsid w:val="007E4C2B"/>
    <w:rsid w:val="007E501C"/>
    <w:rsid w:val="007E5940"/>
    <w:rsid w:val="007E677F"/>
    <w:rsid w:val="007E6A3D"/>
    <w:rsid w:val="007E7595"/>
    <w:rsid w:val="007F0CD7"/>
    <w:rsid w:val="007F11BB"/>
    <w:rsid w:val="007F1E18"/>
    <w:rsid w:val="007F2AD3"/>
    <w:rsid w:val="007F5008"/>
    <w:rsid w:val="007F5739"/>
    <w:rsid w:val="007F7FB7"/>
    <w:rsid w:val="00801701"/>
    <w:rsid w:val="00801E64"/>
    <w:rsid w:val="00802100"/>
    <w:rsid w:val="008028C1"/>
    <w:rsid w:val="0080348E"/>
    <w:rsid w:val="00803E6A"/>
    <w:rsid w:val="00805E94"/>
    <w:rsid w:val="00810FB5"/>
    <w:rsid w:val="00811C0C"/>
    <w:rsid w:val="00812544"/>
    <w:rsid w:val="00812E67"/>
    <w:rsid w:val="00815934"/>
    <w:rsid w:val="00815ADC"/>
    <w:rsid w:val="0081602B"/>
    <w:rsid w:val="00816C2C"/>
    <w:rsid w:val="00817F34"/>
    <w:rsid w:val="00820714"/>
    <w:rsid w:val="00820A30"/>
    <w:rsid w:val="00820C02"/>
    <w:rsid w:val="00821FCE"/>
    <w:rsid w:val="00822F31"/>
    <w:rsid w:val="00823DAD"/>
    <w:rsid w:val="00825D45"/>
    <w:rsid w:val="008268AC"/>
    <w:rsid w:val="008272D5"/>
    <w:rsid w:val="008321DF"/>
    <w:rsid w:val="00832636"/>
    <w:rsid w:val="00832F42"/>
    <w:rsid w:val="00833B2A"/>
    <w:rsid w:val="00834C64"/>
    <w:rsid w:val="0083544D"/>
    <w:rsid w:val="00835BAB"/>
    <w:rsid w:val="0083771A"/>
    <w:rsid w:val="00841194"/>
    <w:rsid w:val="00841599"/>
    <w:rsid w:val="00843C77"/>
    <w:rsid w:val="008447E7"/>
    <w:rsid w:val="00844CEA"/>
    <w:rsid w:val="00845D1B"/>
    <w:rsid w:val="008468DD"/>
    <w:rsid w:val="00846C2E"/>
    <w:rsid w:val="00851433"/>
    <w:rsid w:val="00851E90"/>
    <w:rsid w:val="00852DBC"/>
    <w:rsid w:val="008535D5"/>
    <w:rsid w:val="0085447E"/>
    <w:rsid w:val="00860953"/>
    <w:rsid w:val="008622DC"/>
    <w:rsid w:val="0086287F"/>
    <w:rsid w:val="00865E97"/>
    <w:rsid w:val="008707F3"/>
    <w:rsid w:val="008708B8"/>
    <w:rsid w:val="00870DD8"/>
    <w:rsid w:val="0087149E"/>
    <w:rsid w:val="00873A41"/>
    <w:rsid w:val="00873B07"/>
    <w:rsid w:val="008746BB"/>
    <w:rsid w:val="00875874"/>
    <w:rsid w:val="00876C7B"/>
    <w:rsid w:val="008823FD"/>
    <w:rsid w:val="00885581"/>
    <w:rsid w:val="0089121A"/>
    <w:rsid w:val="00892DD1"/>
    <w:rsid w:val="00893B60"/>
    <w:rsid w:val="00894458"/>
    <w:rsid w:val="008956C3"/>
    <w:rsid w:val="008957B8"/>
    <w:rsid w:val="00895C3A"/>
    <w:rsid w:val="00896980"/>
    <w:rsid w:val="0089725B"/>
    <w:rsid w:val="008A08B5"/>
    <w:rsid w:val="008A57CB"/>
    <w:rsid w:val="008A63FC"/>
    <w:rsid w:val="008A7227"/>
    <w:rsid w:val="008B2D18"/>
    <w:rsid w:val="008B6399"/>
    <w:rsid w:val="008C2855"/>
    <w:rsid w:val="008D168E"/>
    <w:rsid w:val="008D37C6"/>
    <w:rsid w:val="008D541B"/>
    <w:rsid w:val="008D5A34"/>
    <w:rsid w:val="008D61A6"/>
    <w:rsid w:val="008D61C9"/>
    <w:rsid w:val="008D6541"/>
    <w:rsid w:val="008D7432"/>
    <w:rsid w:val="008E0599"/>
    <w:rsid w:val="008E0716"/>
    <w:rsid w:val="008E271B"/>
    <w:rsid w:val="008E2860"/>
    <w:rsid w:val="008E4284"/>
    <w:rsid w:val="008E42E9"/>
    <w:rsid w:val="008E5597"/>
    <w:rsid w:val="008F0BF9"/>
    <w:rsid w:val="008F3511"/>
    <w:rsid w:val="008F3571"/>
    <w:rsid w:val="008F4ADB"/>
    <w:rsid w:val="008F572C"/>
    <w:rsid w:val="008F7D1D"/>
    <w:rsid w:val="00900B1B"/>
    <w:rsid w:val="0090297A"/>
    <w:rsid w:val="00902D50"/>
    <w:rsid w:val="00902EE2"/>
    <w:rsid w:val="00904167"/>
    <w:rsid w:val="009047C5"/>
    <w:rsid w:val="009049D3"/>
    <w:rsid w:val="009068E9"/>
    <w:rsid w:val="009115FC"/>
    <w:rsid w:val="0091173F"/>
    <w:rsid w:val="009118EE"/>
    <w:rsid w:val="00911936"/>
    <w:rsid w:val="00911DE8"/>
    <w:rsid w:val="00912F19"/>
    <w:rsid w:val="00913F34"/>
    <w:rsid w:val="00914279"/>
    <w:rsid w:val="00914A0F"/>
    <w:rsid w:val="00917310"/>
    <w:rsid w:val="00920EF0"/>
    <w:rsid w:val="00921640"/>
    <w:rsid w:val="0092218E"/>
    <w:rsid w:val="00922D03"/>
    <w:rsid w:val="0092399E"/>
    <w:rsid w:val="00924120"/>
    <w:rsid w:val="00924973"/>
    <w:rsid w:val="00926288"/>
    <w:rsid w:val="0093011C"/>
    <w:rsid w:val="00930736"/>
    <w:rsid w:val="00932125"/>
    <w:rsid w:val="00933238"/>
    <w:rsid w:val="00936D86"/>
    <w:rsid w:val="00936F28"/>
    <w:rsid w:val="00937717"/>
    <w:rsid w:val="00937E45"/>
    <w:rsid w:val="00941789"/>
    <w:rsid w:val="0094215F"/>
    <w:rsid w:val="00942621"/>
    <w:rsid w:val="00943963"/>
    <w:rsid w:val="009458AC"/>
    <w:rsid w:val="00946268"/>
    <w:rsid w:val="00947140"/>
    <w:rsid w:val="00947B2F"/>
    <w:rsid w:val="00950A36"/>
    <w:rsid w:val="00951819"/>
    <w:rsid w:val="00951CF2"/>
    <w:rsid w:val="009548EA"/>
    <w:rsid w:val="00954982"/>
    <w:rsid w:val="00955CA6"/>
    <w:rsid w:val="00956016"/>
    <w:rsid w:val="00957C61"/>
    <w:rsid w:val="009604C1"/>
    <w:rsid w:val="009607D4"/>
    <w:rsid w:val="00961BFA"/>
    <w:rsid w:val="009622F3"/>
    <w:rsid w:val="009633CD"/>
    <w:rsid w:val="009650C1"/>
    <w:rsid w:val="009652BC"/>
    <w:rsid w:val="00965683"/>
    <w:rsid w:val="00966536"/>
    <w:rsid w:val="00966B1F"/>
    <w:rsid w:val="00967CE9"/>
    <w:rsid w:val="00971F92"/>
    <w:rsid w:val="0097216F"/>
    <w:rsid w:val="0097469A"/>
    <w:rsid w:val="00976DBF"/>
    <w:rsid w:val="00977E1D"/>
    <w:rsid w:val="009800DE"/>
    <w:rsid w:val="0098163B"/>
    <w:rsid w:val="0098217E"/>
    <w:rsid w:val="0098370C"/>
    <w:rsid w:val="00983C6C"/>
    <w:rsid w:val="009842EB"/>
    <w:rsid w:val="0098499C"/>
    <w:rsid w:val="00984A6B"/>
    <w:rsid w:val="0098528F"/>
    <w:rsid w:val="009869E1"/>
    <w:rsid w:val="0098708F"/>
    <w:rsid w:val="009870E9"/>
    <w:rsid w:val="009875C0"/>
    <w:rsid w:val="00990890"/>
    <w:rsid w:val="0099330E"/>
    <w:rsid w:val="00993406"/>
    <w:rsid w:val="009944EE"/>
    <w:rsid w:val="009948D2"/>
    <w:rsid w:val="009952A8"/>
    <w:rsid w:val="0099759D"/>
    <w:rsid w:val="00997B37"/>
    <w:rsid w:val="009A1023"/>
    <w:rsid w:val="009A3AC6"/>
    <w:rsid w:val="009A4BB9"/>
    <w:rsid w:val="009A53DD"/>
    <w:rsid w:val="009A6292"/>
    <w:rsid w:val="009A6827"/>
    <w:rsid w:val="009A6EDA"/>
    <w:rsid w:val="009A72C2"/>
    <w:rsid w:val="009B0145"/>
    <w:rsid w:val="009B1228"/>
    <w:rsid w:val="009B2D53"/>
    <w:rsid w:val="009B32D6"/>
    <w:rsid w:val="009B32FE"/>
    <w:rsid w:val="009B39CE"/>
    <w:rsid w:val="009B5F27"/>
    <w:rsid w:val="009B7016"/>
    <w:rsid w:val="009B768B"/>
    <w:rsid w:val="009C0945"/>
    <w:rsid w:val="009C3AEA"/>
    <w:rsid w:val="009C4337"/>
    <w:rsid w:val="009C4D80"/>
    <w:rsid w:val="009C5295"/>
    <w:rsid w:val="009C5AFC"/>
    <w:rsid w:val="009C7868"/>
    <w:rsid w:val="009D00F9"/>
    <w:rsid w:val="009D265D"/>
    <w:rsid w:val="009D39A7"/>
    <w:rsid w:val="009D5038"/>
    <w:rsid w:val="009D50A8"/>
    <w:rsid w:val="009D5AB5"/>
    <w:rsid w:val="009D75CD"/>
    <w:rsid w:val="009D77AA"/>
    <w:rsid w:val="009E0447"/>
    <w:rsid w:val="009E2846"/>
    <w:rsid w:val="009E416C"/>
    <w:rsid w:val="009E427A"/>
    <w:rsid w:val="009E4E68"/>
    <w:rsid w:val="009E508E"/>
    <w:rsid w:val="009E6552"/>
    <w:rsid w:val="009E7B63"/>
    <w:rsid w:val="009E7D7D"/>
    <w:rsid w:val="009F10F0"/>
    <w:rsid w:val="009F1873"/>
    <w:rsid w:val="009F1D9E"/>
    <w:rsid w:val="009F49AC"/>
    <w:rsid w:val="009F51BD"/>
    <w:rsid w:val="009F59F9"/>
    <w:rsid w:val="009F5AD8"/>
    <w:rsid w:val="009F604C"/>
    <w:rsid w:val="009F61B9"/>
    <w:rsid w:val="009F665F"/>
    <w:rsid w:val="00A0212C"/>
    <w:rsid w:val="00A0325D"/>
    <w:rsid w:val="00A03436"/>
    <w:rsid w:val="00A0366D"/>
    <w:rsid w:val="00A036B3"/>
    <w:rsid w:val="00A050EB"/>
    <w:rsid w:val="00A05DB2"/>
    <w:rsid w:val="00A06C66"/>
    <w:rsid w:val="00A113C5"/>
    <w:rsid w:val="00A11BB2"/>
    <w:rsid w:val="00A126FA"/>
    <w:rsid w:val="00A12D0D"/>
    <w:rsid w:val="00A13608"/>
    <w:rsid w:val="00A13E4C"/>
    <w:rsid w:val="00A14024"/>
    <w:rsid w:val="00A14455"/>
    <w:rsid w:val="00A1449F"/>
    <w:rsid w:val="00A14596"/>
    <w:rsid w:val="00A1591F"/>
    <w:rsid w:val="00A22375"/>
    <w:rsid w:val="00A23466"/>
    <w:rsid w:val="00A23979"/>
    <w:rsid w:val="00A258F3"/>
    <w:rsid w:val="00A260BC"/>
    <w:rsid w:val="00A26BF7"/>
    <w:rsid w:val="00A27A62"/>
    <w:rsid w:val="00A27C55"/>
    <w:rsid w:val="00A31124"/>
    <w:rsid w:val="00A33470"/>
    <w:rsid w:val="00A34816"/>
    <w:rsid w:val="00A34B65"/>
    <w:rsid w:val="00A35E35"/>
    <w:rsid w:val="00A35E75"/>
    <w:rsid w:val="00A37A52"/>
    <w:rsid w:val="00A4115F"/>
    <w:rsid w:val="00A41FB1"/>
    <w:rsid w:val="00A44D4A"/>
    <w:rsid w:val="00A45001"/>
    <w:rsid w:val="00A519A8"/>
    <w:rsid w:val="00A525F8"/>
    <w:rsid w:val="00A52632"/>
    <w:rsid w:val="00A52F67"/>
    <w:rsid w:val="00A561A0"/>
    <w:rsid w:val="00A56AE3"/>
    <w:rsid w:val="00A56BA3"/>
    <w:rsid w:val="00A570E1"/>
    <w:rsid w:val="00A57B11"/>
    <w:rsid w:val="00A60394"/>
    <w:rsid w:val="00A61DAD"/>
    <w:rsid w:val="00A63691"/>
    <w:rsid w:val="00A65CD5"/>
    <w:rsid w:val="00A65F5C"/>
    <w:rsid w:val="00A67D82"/>
    <w:rsid w:val="00A67E53"/>
    <w:rsid w:val="00A70732"/>
    <w:rsid w:val="00A71359"/>
    <w:rsid w:val="00A715F1"/>
    <w:rsid w:val="00A728E9"/>
    <w:rsid w:val="00A739A8"/>
    <w:rsid w:val="00A7494E"/>
    <w:rsid w:val="00A7669A"/>
    <w:rsid w:val="00A770F6"/>
    <w:rsid w:val="00A77D7A"/>
    <w:rsid w:val="00A8005C"/>
    <w:rsid w:val="00A80228"/>
    <w:rsid w:val="00A81244"/>
    <w:rsid w:val="00A821CA"/>
    <w:rsid w:val="00A82BF5"/>
    <w:rsid w:val="00A837A1"/>
    <w:rsid w:val="00A84FBE"/>
    <w:rsid w:val="00A86619"/>
    <w:rsid w:val="00A90B30"/>
    <w:rsid w:val="00A90D47"/>
    <w:rsid w:val="00A9293C"/>
    <w:rsid w:val="00A9596E"/>
    <w:rsid w:val="00A95E56"/>
    <w:rsid w:val="00A9646D"/>
    <w:rsid w:val="00A96600"/>
    <w:rsid w:val="00A97B08"/>
    <w:rsid w:val="00AA22E3"/>
    <w:rsid w:val="00AA4110"/>
    <w:rsid w:val="00AA52FE"/>
    <w:rsid w:val="00AA57E2"/>
    <w:rsid w:val="00AA5AFD"/>
    <w:rsid w:val="00AA6516"/>
    <w:rsid w:val="00AA664B"/>
    <w:rsid w:val="00AB21C8"/>
    <w:rsid w:val="00AB2FFA"/>
    <w:rsid w:val="00AB333C"/>
    <w:rsid w:val="00AB35B8"/>
    <w:rsid w:val="00AB3966"/>
    <w:rsid w:val="00AB463E"/>
    <w:rsid w:val="00AB7983"/>
    <w:rsid w:val="00AC07DC"/>
    <w:rsid w:val="00AC28EE"/>
    <w:rsid w:val="00AC4535"/>
    <w:rsid w:val="00AC5102"/>
    <w:rsid w:val="00AC5447"/>
    <w:rsid w:val="00AC65E3"/>
    <w:rsid w:val="00AC6B83"/>
    <w:rsid w:val="00AC7139"/>
    <w:rsid w:val="00AD0138"/>
    <w:rsid w:val="00AD08EE"/>
    <w:rsid w:val="00AD0AD2"/>
    <w:rsid w:val="00AD1C05"/>
    <w:rsid w:val="00AD2A9C"/>
    <w:rsid w:val="00AD3FCC"/>
    <w:rsid w:val="00AD64C9"/>
    <w:rsid w:val="00AD7342"/>
    <w:rsid w:val="00AE03C6"/>
    <w:rsid w:val="00AE228E"/>
    <w:rsid w:val="00AE3579"/>
    <w:rsid w:val="00AE6CA9"/>
    <w:rsid w:val="00AF00E1"/>
    <w:rsid w:val="00AF0641"/>
    <w:rsid w:val="00AF0D06"/>
    <w:rsid w:val="00AF1581"/>
    <w:rsid w:val="00AF172D"/>
    <w:rsid w:val="00AF1BB3"/>
    <w:rsid w:val="00AF2043"/>
    <w:rsid w:val="00AF237C"/>
    <w:rsid w:val="00AF294A"/>
    <w:rsid w:val="00AF33C3"/>
    <w:rsid w:val="00AF449D"/>
    <w:rsid w:val="00AF738D"/>
    <w:rsid w:val="00B00476"/>
    <w:rsid w:val="00B042A5"/>
    <w:rsid w:val="00B0488B"/>
    <w:rsid w:val="00B048CA"/>
    <w:rsid w:val="00B04AAB"/>
    <w:rsid w:val="00B06775"/>
    <w:rsid w:val="00B06930"/>
    <w:rsid w:val="00B102BD"/>
    <w:rsid w:val="00B106C9"/>
    <w:rsid w:val="00B10CC4"/>
    <w:rsid w:val="00B110EC"/>
    <w:rsid w:val="00B11365"/>
    <w:rsid w:val="00B1319E"/>
    <w:rsid w:val="00B14EF7"/>
    <w:rsid w:val="00B21E43"/>
    <w:rsid w:val="00B22108"/>
    <w:rsid w:val="00B23D73"/>
    <w:rsid w:val="00B25FAA"/>
    <w:rsid w:val="00B26DF2"/>
    <w:rsid w:val="00B27B24"/>
    <w:rsid w:val="00B27D10"/>
    <w:rsid w:val="00B3219B"/>
    <w:rsid w:val="00B32273"/>
    <w:rsid w:val="00B33CCE"/>
    <w:rsid w:val="00B347D9"/>
    <w:rsid w:val="00B34D45"/>
    <w:rsid w:val="00B35A2C"/>
    <w:rsid w:val="00B37495"/>
    <w:rsid w:val="00B40516"/>
    <w:rsid w:val="00B4072D"/>
    <w:rsid w:val="00B40C57"/>
    <w:rsid w:val="00B422D4"/>
    <w:rsid w:val="00B43FFC"/>
    <w:rsid w:val="00B456BA"/>
    <w:rsid w:val="00B467E9"/>
    <w:rsid w:val="00B502E0"/>
    <w:rsid w:val="00B519FD"/>
    <w:rsid w:val="00B51D50"/>
    <w:rsid w:val="00B52B9B"/>
    <w:rsid w:val="00B55381"/>
    <w:rsid w:val="00B571A9"/>
    <w:rsid w:val="00B5786C"/>
    <w:rsid w:val="00B60C33"/>
    <w:rsid w:val="00B619B5"/>
    <w:rsid w:val="00B62322"/>
    <w:rsid w:val="00B62344"/>
    <w:rsid w:val="00B62E76"/>
    <w:rsid w:val="00B63D74"/>
    <w:rsid w:val="00B64F88"/>
    <w:rsid w:val="00B65863"/>
    <w:rsid w:val="00B70690"/>
    <w:rsid w:val="00B71721"/>
    <w:rsid w:val="00B71F11"/>
    <w:rsid w:val="00B72DCB"/>
    <w:rsid w:val="00B73CA4"/>
    <w:rsid w:val="00B74B22"/>
    <w:rsid w:val="00B7625E"/>
    <w:rsid w:val="00B770EF"/>
    <w:rsid w:val="00B772A6"/>
    <w:rsid w:val="00B804F7"/>
    <w:rsid w:val="00B80DD3"/>
    <w:rsid w:val="00B81241"/>
    <w:rsid w:val="00B82FA0"/>
    <w:rsid w:val="00B840E1"/>
    <w:rsid w:val="00B8476B"/>
    <w:rsid w:val="00B84B8B"/>
    <w:rsid w:val="00B84F2A"/>
    <w:rsid w:val="00B870FE"/>
    <w:rsid w:val="00B87BBD"/>
    <w:rsid w:val="00B87D9A"/>
    <w:rsid w:val="00B92D7E"/>
    <w:rsid w:val="00B92D82"/>
    <w:rsid w:val="00B939C1"/>
    <w:rsid w:val="00B9431F"/>
    <w:rsid w:val="00B95D83"/>
    <w:rsid w:val="00B97B10"/>
    <w:rsid w:val="00BA1DC0"/>
    <w:rsid w:val="00BA63F4"/>
    <w:rsid w:val="00BA723F"/>
    <w:rsid w:val="00BB0915"/>
    <w:rsid w:val="00BB2819"/>
    <w:rsid w:val="00BB2D53"/>
    <w:rsid w:val="00BB2F8E"/>
    <w:rsid w:val="00BB34AC"/>
    <w:rsid w:val="00BB3AC1"/>
    <w:rsid w:val="00BB4942"/>
    <w:rsid w:val="00BB6510"/>
    <w:rsid w:val="00BC08F7"/>
    <w:rsid w:val="00BC2071"/>
    <w:rsid w:val="00BC2524"/>
    <w:rsid w:val="00BC2F67"/>
    <w:rsid w:val="00BC36C2"/>
    <w:rsid w:val="00BC43EB"/>
    <w:rsid w:val="00BC4F7C"/>
    <w:rsid w:val="00BC533F"/>
    <w:rsid w:val="00BC5E82"/>
    <w:rsid w:val="00BC7500"/>
    <w:rsid w:val="00BC7829"/>
    <w:rsid w:val="00BC7C31"/>
    <w:rsid w:val="00BD340F"/>
    <w:rsid w:val="00BD38D8"/>
    <w:rsid w:val="00BD4C07"/>
    <w:rsid w:val="00BD4E29"/>
    <w:rsid w:val="00BD5CB0"/>
    <w:rsid w:val="00BD5FDA"/>
    <w:rsid w:val="00BE0866"/>
    <w:rsid w:val="00BE1A02"/>
    <w:rsid w:val="00BE680C"/>
    <w:rsid w:val="00BE6C05"/>
    <w:rsid w:val="00BF07B0"/>
    <w:rsid w:val="00BF1783"/>
    <w:rsid w:val="00BF3F46"/>
    <w:rsid w:val="00BF4CC4"/>
    <w:rsid w:val="00BF5FCF"/>
    <w:rsid w:val="00BF61F9"/>
    <w:rsid w:val="00BF6A90"/>
    <w:rsid w:val="00C002B0"/>
    <w:rsid w:val="00C0378C"/>
    <w:rsid w:val="00C04A80"/>
    <w:rsid w:val="00C05109"/>
    <w:rsid w:val="00C07288"/>
    <w:rsid w:val="00C10B18"/>
    <w:rsid w:val="00C11586"/>
    <w:rsid w:val="00C120FD"/>
    <w:rsid w:val="00C12A4D"/>
    <w:rsid w:val="00C14387"/>
    <w:rsid w:val="00C14777"/>
    <w:rsid w:val="00C16DE9"/>
    <w:rsid w:val="00C1791C"/>
    <w:rsid w:val="00C2042C"/>
    <w:rsid w:val="00C20D02"/>
    <w:rsid w:val="00C22026"/>
    <w:rsid w:val="00C220D4"/>
    <w:rsid w:val="00C235FB"/>
    <w:rsid w:val="00C23748"/>
    <w:rsid w:val="00C252AD"/>
    <w:rsid w:val="00C257B2"/>
    <w:rsid w:val="00C26C18"/>
    <w:rsid w:val="00C30FF9"/>
    <w:rsid w:val="00C33515"/>
    <w:rsid w:val="00C34570"/>
    <w:rsid w:val="00C360F2"/>
    <w:rsid w:val="00C367D3"/>
    <w:rsid w:val="00C370FE"/>
    <w:rsid w:val="00C37A4F"/>
    <w:rsid w:val="00C401D2"/>
    <w:rsid w:val="00C40622"/>
    <w:rsid w:val="00C41358"/>
    <w:rsid w:val="00C414A0"/>
    <w:rsid w:val="00C42AE0"/>
    <w:rsid w:val="00C4363F"/>
    <w:rsid w:val="00C439BB"/>
    <w:rsid w:val="00C43AEC"/>
    <w:rsid w:val="00C472B0"/>
    <w:rsid w:val="00C47C7B"/>
    <w:rsid w:val="00C501FE"/>
    <w:rsid w:val="00C51A7B"/>
    <w:rsid w:val="00C51D57"/>
    <w:rsid w:val="00C5252C"/>
    <w:rsid w:val="00C53DFE"/>
    <w:rsid w:val="00C54AF9"/>
    <w:rsid w:val="00C54FB1"/>
    <w:rsid w:val="00C55321"/>
    <w:rsid w:val="00C563AF"/>
    <w:rsid w:val="00C563F5"/>
    <w:rsid w:val="00C56FB5"/>
    <w:rsid w:val="00C62FE0"/>
    <w:rsid w:val="00C6342E"/>
    <w:rsid w:val="00C652B7"/>
    <w:rsid w:val="00C65F75"/>
    <w:rsid w:val="00C66089"/>
    <w:rsid w:val="00C66F69"/>
    <w:rsid w:val="00C70ADC"/>
    <w:rsid w:val="00C73A9C"/>
    <w:rsid w:val="00C74096"/>
    <w:rsid w:val="00C74BF3"/>
    <w:rsid w:val="00C75D4F"/>
    <w:rsid w:val="00C76E8B"/>
    <w:rsid w:val="00C86708"/>
    <w:rsid w:val="00C936DD"/>
    <w:rsid w:val="00C94375"/>
    <w:rsid w:val="00C94BA0"/>
    <w:rsid w:val="00C9540F"/>
    <w:rsid w:val="00C956D7"/>
    <w:rsid w:val="00C9584C"/>
    <w:rsid w:val="00C97761"/>
    <w:rsid w:val="00C97C26"/>
    <w:rsid w:val="00C97D5D"/>
    <w:rsid w:val="00CA0269"/>
    <w:rsid w:val="00CA0B01"/>
    <w:rsid w:val="00CA0D95"/>
    <w:rsid w:val="00CA135C"/>
    <w:rsid w:val="00CA4149"/>
    <w:rsid w:val="00CA5C5C"/>
    <w:rsid w:val="00CA6D9C"/>
    <w:rsid w:val="00CB08D2"/>
    <w:rsid w:val="00CB2FE4"/>
    <w:rsid w:val="00CB312F"/>
    <w:rsid w:val="00CB39B7"/>
    <w:rsid w:val="00CB45C7"/>
    <w:rsid w:val="00CB5707"/>
    <w:rsid w:val="00CB5B50"/>
    <w:rsid w:val="00CC2F16"/>
    <w:rsid w:val="00CC3366"/>
    <w:rsid w:val="00CC4FE8"/>
    <w:rsid w:val="00CD01F6"/>
    <w:rsid w:val="00CD0C06"/>
    <w:rsid w:val="00CD18EB"/>
    <w:rsid w:val="00CD1B57"/>
    <w:rsid w:val="00CD206B"/>
    <w:rsid w:val="00CD259C"/>
    <w:rsid w:val="00CD42CB"/>
    <w:rsid w:val="00CD5B28"/>
    <w:rsid w:val="00CD6CA7"/>
    <w:rsid w:val="00CE010B"/>
    <w:rsid w:val="00CE0E10"/>
    <w:rsid w:val="00CE4532"/>
    <w:rsid w:val="00CE6FF4"/>
    <w:rsid w:val="00CF1630"/>
    <w:rsid w:val="00CF511C"/>
    <w:rsid w:val="00CF55CC"/>
    <w:rsid w:val="00CF6A80"/>
    <w:rsid w:val="00CF76A9"/>
    <w:rsid w:val="00D03651"/>
    <w:rsid w:val="00D03B39"/>
    <w:rsid w:val="00D03E43"/>
    <w:rsid w:val="00D03F07"/>
    <w:rsid w:val="00D0458D"/>
    <w:rsid w:val="00D0643D"/>
    <w:rsid w:val="00D06F56"/>
    <w:rsid w:val="00D10795"/>
    <w:rsid w:val="00D10F30"/>
    <w:rsid w:val="00D1120F"/>
    <w:rsid w:val="00D11EF7"/>
    <w:rsid w:val="00D12E6E"/>
    <w:rsid w:val="00D13BA5"/>
    <w:rsid w:val="00D14884"/>
    <w:rsid w:val="00D1702D"/>
    <w:rsid w:val="00D200DD"/>
    <w:rsid w:val="00D23E71"/>
    <w:rsid w:val="00D25A1A"/>
    <w:rsid w:val="00D26B70"/>
    <w:rsid w:val="00D26F52"/>
    <w:rsid w:val="00D27BD2"/>
    <w:rsid w:val="00D30329"/>
    <w:rsid w:val="00D34267"/>
    <w:rsid w:val="00D34CF9"/>
    <w:rsid w:val="00D3556E"/>
    <w:rsid w:val="00D35EE9"/>
    <w:rsid w:val="00D362A3"/>
    <w:rsid w:val="00D36554"/>
    <w:rsid w:val="00D36F4F"/>
    <w:rsid w:val="00D3798B"/>
    <w:rsid w:val="00D37AE4"/>
    <w:rsid w:val="00D40531"/>
    <w:rsid w:val="00D40C21"/>
    <w:rsid w:val="00D43108"/>
    <w:rsid w:val="00D4565F"/>
    <w:rsid w:val="00D47FD6"/>
    <w:rsid w:val="00D52CF4"/>
    <w:rsid w:val="00D54FC6"/>
    <w:rsid w:val="00D5517C"/>
    <w:rsid w:val="00D55A65"/>
    <w:rsid w:val="00D55C72"/>
    <w:rsid w:val="00D56B20"/>
    <w:rsid w:val="00D56FAE"/>
    <w:rsid w:val="00D57FB7"/>
    <w:rsid w:val="00D614EC"/>
    <w:rsid w:val="00D617F5"/>
    <w:rsid w:val="00D61C15"/>
    <w:rsid w:val="00D621E6"/>
    <w:rsid w:val="00D62519"/>
    <w:rsid w:val="00D625C5"/>
    <w:rsid w:val="00D637ED"/>
    <w:rsid w:val="00D6381E"/>
    <w:rsid w:val="00D63A19"/>
    <w:rsid w:val="00D664BD"/>
    <w:rsid w:val="00D71D3C"/>
    <w:rsid w:val="00D71EF7"/>
    <w:rsid w:val="00D74195"/>
    <w:rsid w:val="00D7522A"/>
    <w:rsid w:val="00D75CCE"/>
    <w:rsid w:val="00D76671"/>
    <w:rsid w:val="00D76FD7"/>
    <w:rsid w:val="00D80FA3"/>
    <w:rsid w:val="00D82080"/>
    <w:rsid w:val="00D8539D"/>
    <w:rsid w:val="00D863E1"/>
    <w:rsid w:val="00D90C40"/>
    <w:rsid w:val="00D92394"/>
    <w:rsid w:val="00D9264C"/>
    <w:rsid w:val="00D92DE3"/>
    <w:rsid w:val="00D942C7"/>
    <w:rsid w:val="00D9769E"/>
    <w:rsid w:val="00DA0E68"/>
    <w:rsid w:val="00DA3269"/>
    <w:rsid w:val="00DA3AF0"/>
    <w:rsid w:val="00DA5687"/>
    <w:rsid w:val="00DA70F8"/>
    <w:rsid w:val="00DA79F9"/>
    <w:rsid w:val="00DA7A92"/>
    <w:rsid w:val="00DB0218"/>
    <w:rsid w:val="00DB0585"/>
    <w:rsid w:val="00DB0CBA"/>
    <w:rsid w:val="00DB20FE"/>
    <w:rsid w:val="00DB6225"/>
    <w:rsid w:val="00DB6969"/>
    <w:rsid w:val="00DB7AFD"/>
    <w:rsid w:val="00DC0E88"/>
    <w:rsid w:val="00DC3CE8"/>
    <w:rsid w:val="00DC4830"/>
    <w:rsid w:val="00DC5AAF"/>
    <w:rsid w:val="00DC6F71"/>
    <w:rsid w:val="00DD06A6"/>
    <w:rsid w:val="00DD0A53"/>
    <w:rsid w:val="00DD0DDD"/>
    <w:rsid w:val="00DD11C7"/>
    <w:rsid w:val="00DD15D1"/>
    <w:rsid w:val="00DD1904"/>
    <w:rsid w:val="00DD1E57"/>
    <w:rsid w:val="00DD2668"/>
    <w:rsid w:val="00DD428F"/>
    <w:rsid w:val="00DD56D3"/>
    <w:rsid w:val="00DD5B33"/>
    <w:rsid w:val="00DD63B6"/>
    <w:rsid w:val="00DD74F9"/>
    <w:rsid w:val="00DE03F6"/>
    <w:rsid w:val="00DE33FF"/>
    <w:rsid w:val="00DE4315"/>
    <w:rsid w:val="00DE4566"/>
    <w:rsid w:val="00DE4E30"/>
    <w:rsid w:val="00DE5C63"/>
    <w:rsid w:val="00DE656B"/>
    <w:rsid w:val="00DE756B"/>
    <w:rsid w:val="00DE7C33"/>
    <w:rsid w:val="00DF0E6D"/>
    <w:rsid w:val="00DF26A9"/>
    <w:rsid w:val="00DF2E8A"/>
    <w:rsid w:val="00DF7ABF"/>
    <w:rsid w:val="00DF7B25"/>
    <w:rsid w:val="00E0059C"/>
    <w:rsid w:val="00E00B26"/>
    <w:rsid w:val="00E00DE0"/>
    <w:rsid w:val="00E00E2C"/>
    <w:rsid w:val="00E013A4"/>
    <w:rsid w:val="00E01EBB"/>
    <w:rsid w:val="00E0252A"/>
    <w:rsid w:val="00E038CA"/>
    <w:rsid w:val="00E069C9"/>
    <w:rsid w:val="00E07FCA"/>
    <w:rsid w:val="00E104B7"/>
    <w:rsid w:val="00E11119"/>
    <w:rsid w:val="00E13364"/>
    <w:rsid w:val="00E13A10"/>
    <w:rsid w:val="00E13A24"/>
    <w:rsid w:val="00E14217"/>
    <w:rsid w:val="00E14272"/>
    <w:rsid w:val="00E151AE"/>
    <w:rsid w:val="00E1555E"/>
    <w:rsid w:val="00E1720A"/>
    <w:rsid w:val="00E21048"/>
    <w:rsid w:val="00E2176C"/>
    <w:rsid w:val="00E21BF1"/>
    <w:rsid w:val="00E231C5"/>
    <w:rsid w:val="00E23207"/>
    <w:rsid w:val="00E2347C"/>
    <w:rsid w:val="00E23B3B"/>
    <w:rsid w:val="00E25AA3"/>
    <w:rsid w:val="00E26B3A"/>
    <w:rsid w:val="00E27F0B"/>
    <w:rsid w:val="00E322DA"/>
    <w:rsid w:val="00E3483D"/>
    <w:rsid w:val="00E34948"/>
    <w:rsid w:val="00E35AF8"/>
    <w:rsid w:val="00E36416"/>
    <w:rsid w:val="00E37302"/>
    <w:rsid w:val="00E37D2E"/>
    <w:rsid w:val="00E40439"/>
    <w:rsid w:val="00E41539"/>
    <w:rsid w:val="00E42063"/>
    <w:rsid w:val="00E4231E"/>
    <w:rsid w:val="00E43AAC"/>
    <w:rsid w:val="00E458F0"/>
    <w:rsid w:val="00E45D1F"/>
    <w:rsid w:val="00E46AA2"/>
    <w:rsid w:val="00E47634"/>
    <w:rsid w:val="00E50412"/>
    <w:rsid w:val="00E54C9D"/>
    <w:rsid w:val="00E557DE"/>
    <w:rsid w:val="00E55ED1"/>
    <w:rsid w:val="00E56AD6"/>
    <w:rsid w:val="00E56E1D"/>
    <w:rsid w:val="00E57E2C"/>
    <w:rsid w:val="00E57FBA"/>
    <w:rsid w:val="00E6122A"/>
    <w:rsid w:val="00E62A33"/>
    <w:rsid w:val="00E63001"/>
    <w:rsid w:val="00E6378A"/>
    <w:rsid w:val="00E63A52"/>
    <w:rsid w:val="00E63E8C"/>
    <w:rsid w:val="00E646D8"/>
    <w:rsid w:val="00E70F84"/>
    <w:rsid w:val="00E71359"/>
    <w:rsid w:val="00E72A81"/>
    <w:rsid w:val="00E72B3A"/>
    <w:rsid w:val="00E75CCF"/>
    <w:rsid w:val="00E77140"/>
    <w:rsid w:val="00E8038E"/>
    <w:rsid w:val="00E8126E"/>
    <w:rsid w:val="00E823CC"/>
    <w:rsid w:val="00E82726"/>
    <w:rsid w:val="00E83600"/>
    <w:rsid w:val="00E84369"/>
    <w:rsid w:val="00E8468C"/>
    <w:rsid w:val="00E84D77"/>
    <w:rsid w:val="00E84DB9"/>
    <w:rsid w:val="00E8671E"/>
    <w:rsid w:val="00E87AA5"/>
    <w:rsid w:val="00E900C4"/>
    <w:rsid w:val="00E901A2"/>
    <w:rsid w:val="00E91741"/>
    <w:rsid w:val="00E926D3"/>
    <w:rsid w:val="00E93638"/>
    <w:rsid w:val="00E95066"/>
    <w:rsid w:val="00E968FC"/>
    <w:rsid w:val="00E96EDE"/>
    <w:rsid w:val="00E97C1B"/>
    <w:rsid w:val="00EA1366"/>
    <w:rsid w:val="00EA3B26"/>
    <w:rsid w:val="00EA5F19"/>
    <w:rsid w:val="00EA7D5B"/>
    <w:rsid w:val="00EB03BA"/>
    <w:rsid w:val="00EB5DA4"/>
    <w:rsid w:val="00EB6E55"/>
    <w:rsid w:val="00EB7AD5"/>
    <w:rsid w:val="00EB7C4C"/>
    <w:rsid w:val="00EC04FA"/>
    <w:rsid w:val="00EC29A0"/>
    <w:rsid w:val="00EC3297"/>
    <w:rsid w:val="00EC44FC"/>
    <w:rsid w:val="00EC57F1"/>
    <w:rsid w:val="00EC66A8"/>
    <w:rsid w:val="00EC6F11"/>
    <w:rsid w:val="00ED03C9"/>
    <w:rsid w:val="00ED1743"/>
    <w:rsid w:val="00ED217C"/>
    <w:rsid w:val="00ED668F"/>
    <w:rsid w:val="00ED6A87"/>
    <w:rsid w:val="00EE06ED"/>
    <w:rsid w:val="00EE12D4"/>
    <w:rsid w:val="00EE1555"/>
    <w:rsid w:val="00EE1927"/>
    <w:rsid w:val="00EE1A8D"/>
    <w:rsid w:val="00EE2C9E"/>
    <w:rsid w:val="00EE36AC"/>
    <w:rsid w:val="00EE3C4D"/>
    <w:rsid w:val="00EE43D1"/>
    <w:rsid w:val="00EE48D3"/>
    <w:rsid w:val="00EE4E0B"/>
    <w:rsid w:val="00EE4F22"/>
    <w:rsid w:val="00EF0E65"/>
    <w:rsid w:val="00EF1C87"/>
    <w:rsid w:val="00EF2EB6"/>
    <w:rsid w:val="00EF387F"/>
    <w:rsid w:val="00EF5902"/>
    <w:rsid w:val="00F02221"/>
    <w:rsid w:val="00F025AA"/>
    <w:rsid w:val="00F0345D"/>
    <w:rsid w:val="00F03834"/>
    <w:rsid w:val="00F040F7"/>
    <w:rsid w:val="00F04A2D"/>
    <w:rsid w:val="00F04F8D"/>
    <w:rsid w:val="00F05426"/>
    <w:rsid w:val="00F10042"/>
    <w:rsid w:val="00F1083B"/>
    <w:rsid w:val="00F11AE7"/>
    <w:rsid w:val="00F1258B"/>
    <w:rsid w:val="00F13232"/>
    <w:rsid w:val="00F14FCE"/>
    <w:rsid w:val="00F14FF2"/>
    <w:rsid w:val="00F15706"/>
    <w:rsid w:val="00F16761"/>
    <w:rsid w:val="00F17E16"/>
    <w:rsid w:val="00F22BE4"/>
    <w:rsid w:val="00F24D8A"/>
    <w:rsid w:val="00F26DD5"/>
    <w:rsid w:val="00F26F46"/>
    <w:rsid w:val="00F31035"/>
    <w:rsid w:val="00F3103D"/>
    <w:rsid w:val="00F34006"/>
    <w:rsid w:val="00F34CD5"/>
    <w:rsid w:val="00F36171"/>
    <w:rsid w:val="00F369F2"/>
    <w:rsid w:val="00F36B10"/>
    <w:rsid w:val="00F37B13"/>
    <w:rsid w:val="00F37C65"/>
    <w:rsid w:val="00F37EB1"/>
    <w:rsid w:val="00F40915"/>
    <w:rsid w:val="00F41552"/>
    <w:rsid w:val="00F41F65"/>
    <w:rsid w:val="00F424D3"/>
    <w:rsid w:val="00F427A0"/>
    <w:rsid w:val="00F43436"/>
    <w:rsid w:val="00F45FD9"/>
    <w:rsid w:val="00F47C05"/>
    <w:rsid w:val="00F53FD9"/>
    <w:rsid w:val="00F575CC"/>
    <w:rsid w:val="00F63E1F"/>
    <w:rsid w:val="00F6400A"/>
    <w:rsid w:val="00F641D5"/>
    <w:rsid w:val="00F643DE"/>
    <w:rsid w:val="00F64694"/>
    <w:rsid w:val="00F64A56"/>
    <w:rsid w:val="00F656B8"/>
    <w:rsid w:val="00F674D0"/>
    <w:rsid w:val="00F70A76"/>
    <w:rsid w:val="00F71C10"/>
    <w:rsid w:val="00F73708"/>
    <w:rsid w:val="00F7401A"/>
    <w:rsid w:val="00F7526E"/>
    <w:rsid w:val="00F804F5"/>
    <w:rsid w:val="00F82462"/>
    <w:rsid w:val="00F83A9A"/>
    <w:rsid w:val="00F83BFC"/>
    <w:rsid w:val="00F90342"/>
    <w:rsid w:val="00F9093A"/>
    <w:rsid w:val="00F91E4E"/>
    <w:rsid w:val="00F92159"/>
    <w:rsid w:val="00F937AD"/>
    <w:rsid w:val="00F93C58"/>
    <w:rsid w:val="00F93E0C"/>
    <w:rsid w:val="00F95096"/>
    <w:rsid w:val="00F95F19"/>
    <w:rsid w:val="00F96667"/>
    <w:rsid w:val="00F973A7"/>
    <w:rsid w:val="00F97FF2"/>
    <w:rsid w:val="00FA1DD1"/>
    <w:rsid w:val="00FA2C97"/>
    <w:rsid w:val="00FA2F79"/>
    <w:rsid w:val="00FA38E1"/>
    <w:rsid w:val="00FA4693"/>
    <w:rsid w:val="00FA6896"/>
    <w:rsid w:val="00FB17C3"/>
    <w:rsid w:val="00FB3715"/>
    <w:rsid w:val="00FB44C5"/>
    <w:rsid w:val="00FB7EA6"/>
    <w:rsid w:val="00FC088D"/>
    <w:rsid w:val="00FC1A83"/>
    <w:rsid w:val="00FC24BC"/>
    <w:rsid w:val="00FC4128"/>
    <w:rsid w:val="00FC4C1F"/>
    <w:rsid w:val="00FC5AD0"/>
    <w:rsid w:val="00FC643E"/>
    <w:rsid w:val="00FD0CA2"/>
    <w:rsid w:val="00FD749C"/>
    <w:rsid w:val="00FE06F3"/>
    <w:rsid w:val="00FE07AB"/>
    <w:rsid w:val="00FE15FC"/>
    <w:rsid w:val="00FE2BCC"/>
    <w:rsid w:val="00FE3382"/>
    <w:rsid w:val="00FE47A8"/>
    <w:rsid w:val="00FE70AD"/>
    <w:rsid w:val="00FF16A3"/>
    <w:rsid w:val="00FF39E0"/>
    <w:rsid w:val="00FF3E13"/>
    <w:rsid w:val="00FF6EA4"/>
    <w:rsid w:val="1D1A8B63"/>
  </w:rsids>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9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0" w:type="dxa"/>
        <w:left w:w="108" w:type="dxa"/>
        <w:bottom w:w="0" w:type="dxa"/>
        <w:right w:w="108" w:type="dxa"/>
      </w:tblCellMar>
    </w:tblPr>
  </w:style>
  <w:style w:type="table" w:customStyle="1" w:styleId="5">
    <w:name w:val="5"/>
    <w:basedOn w:val="TableNormal"/>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08" w:type="dxa"/>
        <w:bottom w:w="0" w:type="dxa"/>
        <w:right w:w="108"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34"/>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customStyle="1" w:styleId="UnresolvedMention">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96BFE"/>
    <w:pPr>
      <w:widowControl w:val="0"/>
      <w:autoSpaceDE w:val="0"/>
      <w:autoSpaceDN w:val="0"/>
      <w:spacing w:before="110"/>
      <w:jc w:val="center"/>
    </w:pPr>
    <w:rPr>
      <w:rFonts w:ascii="Arial MT" w:eastAsia="Arial MT" w:hAnsi="Arial MT" w:cs="Arial MT"/>
      <w:sz w:val="22"/>
      <w:szCs w:val="22"/>
      <w:lang w:val="es-ES" w:eastAsia="en-US"/>
    </w:rPr>
  </w:style>
  <w:style w:type="table" w:customStyle="1" w:styleId="TableNormal1">
    <w:name w:val="Table Normal1"/>
    <w:uiPriority w:val="2"/>
    <w:semiHidden/>
    <w:unhideWhenUsed/>
    <w:qFormat/>
    <w:rsid w:val="00E2176C"/>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56B20"/>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DF2E8A"/>
    <w:pPr>
      <w:spacing w:before="100" w:beforeAutospacing="1" w:after="100" w:afterAutospacing="1"/>
      <w:jc w:val="left"/>
    </w:pPr>
    <w:rPr>
      <w:rFonts w:ascii="Times New Roman" w:eastAsia="Times New Roman" w:hAnsi="Times New Roman" w:cs="Times New Roman"/>
      <w:lang w:eastAsia="es-PA"/>
    </w:rPr>
  </w:style>
  <w:style w:type="character" w:styleId="Textoennegrita">
    <w:name w:val="Strong"/>
    <w:basedOn w:val="Fuentedeprrafopredeter"/>
    <w:uiPriority w:val="22"/>
    <w:qFormat/>
    <w:rsid w:val="009C4337"/>
    <w:rPr>
      <w:b/>
      <w:bCs/>
    </w:rPr>
  </w:style>
  <w:style w:type="paragraph" w:customStyle="1" w:styleId="xmsonormal">
    <w:name w:val="x_msonormal"/>
    <w:basedOn w:val="Normal"/>
    <w:rsid w:val="00CD18EB"/>
    <w:pPr>
      <w:spacing w:before="100" w:beforeAutospacing="1" w:after="100" w:afterAutospacing="1"/>
      <w:jc w:val="left"/>
    </w:pPr>
    <w:rPr>
      <w:rFonts w:ascii="Times New Roman" w:eastAsia="Times New Roman" w:hAnsi="Times New Roman" w:cs="Times New Roman"/>
      <w:lang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0" w:type="dxa"/>
        <w:left w:w="108" w:type="dxa"/>
        <w:bottom w:w="0" w:type="dxa"/>
        <w:right w:w="108" w:type="dxa"/>
      </w:tblCellMar>
    </w:tblPr>
  </w:style>
  <w:style w:type="table" w:customStyle="1" w:styleId="5">
    <w:name w:val="5"/>
    <w:basedOn w:val="TableNormal"/>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08" w:type="dxa"/>
        <w:bottom w:w="0" w:type="dxa"/>
        <w:right w:w="108"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34"/>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customStyle="1" w:styleId="UnresolvedMention">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96BFE"/>
    <w:pPr>
      <w:widowControl w:val="0"/>
      <w:autoSpaceDE w:val="0"/>
      <w:autoSpaceDN w:val="0"/>
      <w:spacing w:before="110"/>
      <w:jc w:val="center"/>
    </w:pPr>
    <w:rPr>
      <w:rFonts w:ascii="Arial MT" w:eastAsia="Arial MT" w:hAnsi="Arial MT" w:cs="Arial MT"/>
      <w:sz w:val="22"/>
      <w:szCs w:val="22"/>
      <w:lang w:val="es-ES" w:eastAsia="en-US"/>
    </w:rPr>
  </w:style>
  <w:style w:type="table" w:customStyle="1" w:styleId="TableNormal1">
    <w:name w:val="Table Normal1"/>
    <w:uiPriority w:val="2"/>
    <w:semiHidden/>
    <w:unhideWhenUsed/>
    <w:qFormat/>
    <w:rsid w:val="00E2176C"/>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56B20"/>
    <w:pPr>
      <w:widowControl w:val="0"/>
      <w:autoSpaceDE w:val="0"/>
      <w:autoSpaceDN w:val="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DF2E8A"/>
    <w:pPr>
      <w:spacing w:before="100" w:beforeAutospacing="1" w:after="100" w:afterAutospacing="1"/>
      <w:jc w:val="left"/>
    </w:pPr>
    <w:rPr>
      <w:rFonts w:ascii="Times New Roman" w:eastAsia="Times New Roman" w:hAnsi="Times New Roman" w:cs="Times New Roman"/>
      <w:lang w:eastAsia="es-PA"/>
    </w:rPr>
  </w:style>
  <w:style w:type="character" w:styleId="Textoennegrita">
    <w:name w:val="Strong"/>
    <w:basedOn w:val="Fuentedeprrafopredeter"/>
    <w:uiPriority w:val="22"/>
    <w:qFormat/>
    <w:rsid w:val="009C4337"/>
    <w:rPr>
      <w:b/>
      <w:bCs/>
    </w:rPr>
  </w:style>
  <w:style w:type="paragraph" w:customStyle="1" w:styleId="xmsonormal">
    <w:name w:val="x_msonormal"/>
    <w:basedOn w:val="Normal"/>
    <w:rsid w:val="00CD18EB"/>
    <w:pPr>
      <w:spacing w:before="100" w:beforeAutospacing="1" w:after="100" w:afterAutospacing="1"/>
      <w:jc w:val="left"/>
    </w:pPr>
    <w:rPr>
      <w:rFonts w:ascii="Times New Roman" w:eastAsia="Times New Roman" w:hAnsi="Times New Roman" w:cs="Times New Roman"/>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6662">
      <w:bodyDiv w:val="1"/>
      <w:marLeft w:val="0"/>
      <w:marRight w:val="0"/>
      <w:marTop w:val="0"/>
      <w:marBottom w:val="0"/>
      <w:divBdr>
        <w:top w:val="none" w:sz="0" w:space="0" w:color="auto"/>
        <w:left w:val="none" w:sz="0" w:space="0" w:color="auto"/>
        <w:bottom w:val="none" w:sz="0" w:space="0" w:color="auto"/>
        <w:right w:val="none" w:sz="0" w:space="0" w:color="auto"/>
      </w:divBdr>
    </w:div>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100339182">
      <w:bodyDiv w:val="1"/>
      <w:marLeft w:val="0"/>
      <w:marRight w:val="0"/>
      <w:marTop w:val="0"/>
      <w:marBottom w:val="0"/>
      <w:divBdr>
        <w:top w:val="none" w:sz="0" w:space="0" w:color="auto"/>
        <w:left w:val="none" w:sz="0" w:space="0" w:color="auto"/>
        <w:bottom w:val="none" w:sz="0" w:space="0" w:color="auto"/>
        <w:right w:val="none" w:sz="0" w:space="0" w:color="auto"/>
      </w:divBdr>
    </w:div>
    <w:div w:id="154686089">
      <w:bodyDiv w:val="1"/>
      <w:marLeft w:val="0"/>
      <w:marRight w:val="0"/>
      <w:marTop w:val="0"/>
      <w:marBottom w:val="0"/>
      <w:divBdr>
        <w:top w:val="none" w:sz="0" w:space="0" w:color="auto"/>
        <w:left w:val="none" w:sz="0" w:space="0" w:color="auto"/>
        <w:bottom w:val="none" w:sz="0" w:space="0" w:color="auto"/>
        <w:right w:val="none" w:sz="0" w:space="0" w:color="auto"/>
      </w:divBdr>
    </w:div>
    <w:div w:id="192421409">
      <w:bodyDiv w:val="1"/>
      <w:marLeft w:val="0"/>
      <w:marRight w:val="0"/>
      <w:marTop w:val="0"/>
      <w:marBottom w:val="0"/>
      <w:divBdr>
        <w:top w:val="none" w:sz="0" w:space="0" w:color="auto"/>
        <w:left w:val="none" w:sz="0" w:space="0" w:color="auto"/>
        <w:bottom w:val="none" w:sz="0" w:space="0" w:color="auto"/>
        <w:right w:val="none" w:sz="0" w:space="0" w:color="auto"/>
      </w:divBdr>
    </w:div>
    <w:div w:id="200242923">
      <w:bodyDiv w:val="1"/>
      <w:marLeft w:val="0"/>
      <w:marRight w:val="0"/>
      <w:marTop w:val="0"/>
      <w:marBottom w:val="0"/>
      <w:divBdr>
        <w:top w:val="none" w:sz="0" w:space="0" w:color="auto"/>
        <w:left w:val="none" w:sz="0" w:space="0" w:color="auto"/>
        <w:bottom w:val="none" w:sz="0" w:space="0" w:color="auto"/>
        <w:right w:val="none" w:sz="0" w:space="0" w:color="auto"/>
      </w:divBdr>
    </w:div>
    <w:div w:id="215093178">
      <w:bodyDiv w:val="1"/>
      <w:marLeft w:val="0"/>
      <w:marRight w:val="0"/>
      <w:marTop w:val="0"/>
      <w:marBottom w:val="0"/>
      <w:divBdr>
        <w:top w:val="none" w:sz="0" w:space="0" w:color="auto"/>
        <w:left w:val="none" w:sz="0" w:space="0" w:color="auto"/>
        <w:bottom w:val="none" w:sz="0" w:space="0" w:color="auto"/>
        <w:right w:val="none" w:sz="0" w:space="0" w:color="auto"/>
      </w:divBdr>
    </w:div>
    <w:div w:id="227737757">
      <w:bodyDiv w:val="1"/>
      <w:marLeft w:val="0"/>
      <w:marRight w:val="0"/>
      <w:marTop w:val="0"/>
      <w:marBottom w:val="0"/>
      <w:divBdr>
        <w:top w:val="none" w:sz="0" w:space="0" w:color="auto"/>
        <w:left w:val="none" w:sz="0" w:space="0" w:color="auto"/>
        <w:bottom w:val="none" w:sz="0" w:space="0" w:color="auto"/>
        <w:right w:val="none" w:sz="0" w:space="0" w:color="auto"/>
      </w:divBdr>
    </w:div>
    <w:div w:id="401567169">
      <w:bodyDiv w:val="1"/>
      <w:marLeft w:val="0"/>
      <w:marRight w:val="0"/>
      <w:marTop w:val="0"/>
      <w:marBottom w:val="0"/>
      <w:divBdr>
        <w:top w:val="none" w:sz="0" w:space="0" w:color="auto"/>
        <w:left w:val="none" w:sz="0" w:space="0" w:color="auto"/>
        <w:bottom w:val="none" w:sz="0" w:space="0" w:color="auto"/>
        <w:right w:val="none" w:sz="0" w:space="0" w:color="auto"/>
      </w:divBdr>
    </w:div>
    <w:div w:id="422411954">
      <w:bodyDiv w:val="1"/>
      <w:marLeft w:val="0"/>
      <w:marRight w:val="0"/>
      <w:marTop w:val="0"/>
      <w:marBottom w:val="0"/>
      <w:divBdr>
        <w:top w:val="none" w:sz="0" w:space="0" w:color="auto"/>
        <w:left w:val="none" w:sz="0" w:space="0" w:color="auto"/>
        <w:bottom w:val="none" w:sz="0" w:space="0" w:color="auto"/>
        <w:right w:val="none" w:sz="0" w:space="0" w:color="auto"/>
      </w:divBdr>
    </w:div>
    <w:div w:id="488132530">
      <w:bodyDiv w:val="1"/>
      <w:marLeft w:val="0"/>
      <w:marRight w:val="0"/>
      <w:marTop w:val="0"/>
      <w:marBottom w:val="0"/>
      <w:divBdr>
        <w:top w:val="none" w:sz="0" w:space="0" w:color="auto"/>
        <w:left w:val="none" w:sz="0" w:space="0" w:color="auto"/>
        <w:bottom w:val="none" w:sz="0" w:space="0" w:color="auto"/>
        <w:right w:val="none" w:sz="0" w:space="0" w:color="auto"/>
      </w:divBdr>
    </w:div>
    <w:div w:id="541595519">
      <w:bodyDiv w:val="1"/>
      <w:marLeft w:val="0"/>
      <w:marRight w:val="0"/>
      <w:marTop w:val="0"/>
      <w:marBottom w:val="0"/>
      <w:divBdr>
        <w:top w:val="none" w:sz="0" w:space="0" w:color="auto"/>
        <w:left w:val="none" w:sz="0" w:space="0" w:color="auto"/>
        <w:bottom w:val="none" w:sz="0" w:space="0" w:color="auto"/>
        <w:right w:val="none" w:sz="0" w:space="0" w:color="auto"/>
      </w:divBdr>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673264345">
      <w:bodyDiv w:val="1"/>
      <w:marLeft w:val="0"/>
      <w:marRight w:val="0"/>
      <w:marTop w:val="0"/>
      <w:marBottom w:val="0"/>
      <w:divBdr>
        <w:top w:val="none" w:sz="0" w:space="0" w:color="auto"/>
        <w:left w:val="none" w:sz="0" w:space="0" w:color="auto"/>
        <w:bottom w:val="none" w:sz="0" w:space="0" w:color="auto"/>
        <w:right w:val="none" w:sz="0" w:space="0" w:color="auto"/>
      </w:divBdr>
    </w:div>
    <w:div w:id="725298298">
      <w:bodyDiv w:val="1"/>
      <w:marLeft w:val="0"/>
      <w:marRight w:val="0"/>
      <w:marTop w:val="0"/>
      <w:marBottom w:val="0"/>
      <w:divBdr>
        <w:top w:val="none" w:sz="0" w:space="0" w:color="auto"/>
        <w:left w:val="none" w:sz="0" w:space="0" w:color="auto"/>
        <w:bottom w:val="none" w:sz="0" w:space="0" w:color="auto"/>
        <w:right w:val="none" w:sz="0" w:space="0" w:color="auto"/>
      </w:divBdr>
    </w:div>
    <w:div w:id="846285306">
      <w:bodyDiv w:val="1"/>
      <w:marLeft w:val="0"/>
      <w:marRight w:val="0"/>
      <w:marTop w:val="0"/>
      <w:marBottom w:val="0"/>
      <w:divBdr>
        <w:top w:val="none" w:sz="0" w:space="0" w:color="auto"/>
        <w:left w:val="none" w:sz="0" w:space="0" w:color="auto"/>
        <w:bottom w:val="none" w:sz="0" w:space="0" w:color="auto"/>
        <w:right w:val="none" w:sz="0" w:space="0" w:color="auto"/>
      </w:divBdr>
    </w:div>
    <w:div w:id="878393566">
      <w:bodyDiv w:val="1"/>
      <w:marLeft w:val="0"/>
      <w:marRight w:val="0"/>
      <w:marTop w:val="0"/>
      <w:marBottom w:val="0"/>
      <w:divBdr>
        <w:top w:val="none" w:sz="0" w:space="0" w:color="auto"/>
        <w:left w:val="none" w:sz="0" w:space="0" w:color="auto"/>
        <w:bottom w:val="none" w:sz="0" w:space="0" w:color="auto"/>
        <w:right w:val="none" w:sz="0" w:space="0" w:color="auto"/>
      </w:divBdr>
    </w:div>
    <w:div w:id="961810293">
      <w:bodyDiv w:val="1"/>
      <w:marLeft w:val="0"/>
      <w:marRight w:val="0"/>
      <w:marTop w:val="0"/>
      <w:marBottom w:val="0"/>
      <w:divBdr>
        <w:top w:val="none" w:sz="0" w:space="0" w:color="auto"/>
        <w:left w:val="none" w:sz="0" w:space="0" w:color="auto"/>
        <w:bottom w:val="none" w:sz="0" w:space="0" w:color="auto"/>
        <w:right w:val="none" w:sz="0" w:space="0" w:color="auto"/>
      </w:divBdr>
    </w:div>
    <w:div w:id="982857790">
      <w:bodyDiv w:val="1"/>
      <w:marLeft w:val="0"/>
      <w:marRight w:val="0"/>
      <w:marTop w:val="0"/>
      <w:marBottom w:val="0"/>
      <w:divBdr>
        <w:top w:val="none" w:sz="0" w:space="0" w:color="auto"/>
        <w:left w:val="none" w:sz="0" w:space="0" w:color="auto"/>
        <w:bottom w:val="none" w:sz="0" w:space="0" w:color="auto"/>
        <w:right w:val="none" w:sz="0" w:space="0" w:color="auto"/>
      </w:divBdr>
    </w:div>
    <w:div w:id="999386479">
      <w:bodyDiv w:val="1"/>
      <w:marLeft w:val="0"/>
      <w:marRight w:val="0"/>
      <w:marTop w:val="0"/>
      <w:marBottom w:val="0"/>
      <w:divBdr>
        <w:top w:val="none" w:sz="0" w:space="0" w:color="auto"/>
        <w:left w:val="none" w:sz="0" w:space="0" w:color="auto"/>
        <w:bottom w:val="none" w:sz="0" w:space="0" w:color="auto"/>
        <w:right w:val="none" w:sz="0" w:space="0" w:color="auto"/>
      </w:divBdr>
    </w:div>
    <w:div w:id="1034959984">
      <w:bodyDiv w:val="1"/>
      <w:marLeft w:val="0"/>
      <w:marRight w:val="0"/>
      <w:marTop w:val="0"/>
      <w:marBottom w:val="0"/>
      <w:divBdr>
        <w:top w:val="none" w:sz="0" w:space="0" w:color="auto"/>
        <w:left w:val="none" w:sz="0" w:space="0" w:color="auto"/>
        <w:bottom w:val="none" w:sz="0" w:space="0" w:color="auto"/>
        <w:right w:val="none" w:sz="0" w:space="0" w:color="auto"/>
      </w:divBdr>
    </w:div>
    <w:div w:id="1036661890">
      <w:bodyDiv w:val="1"/>
      <w:marLeft w:val="0"/>
      <w:marRight w:val="0"/>
      <w:marTop w:val="0"/>
      <w:marBottom w:val="0"/>
      <w:divBdr>
        <w:top w:val="none" w:sz="0" w:space="0" w:color="auto"/>
        <w:left w:val="none" w:sz="0" w:space="0" w:color="auto"/>
        <w:bottom w:val="none" w:sz="0" w:space="0" w:color="auto"/>
        <w:right w:val="none" w:sz="0" w:space="0" w:color="auto"/>
      </w:divBdr>
    </w:div>
    <w:div w:id="1062682394">
      <w:bodyDiv w:val="1"/>
      <w:marLeft w:val="0"/>
      <w:marRight w:val="0"/>
      <w:marTop w:val="0"/>
      <w:marBottom w:val="0"/>
      <w:divBdr>
        <w:top w:val="none" w:sz="0" w:space="0" w:color="auto"/>
        <w:left w:val="none" w:sz="0" w:space="0" w:color="auto"/>
        <w:bottom w:val="none" w:sz="0" w:space="0" w:color="auto"/>
        <w:right w:val="none" w:sz="0" w:space="0" w:color="auto"/>
      </w:divBdr>
    </w:div>
    <w:div w:id="1187720868">
      <w:bodyDiv w:val="1"/>
      <w:marLeft w:val="0"/>
      <w:marRight w:val="0"/>
      <w:marTop w:val="0"/>
      <w:marBottom w:val="0"/>
      <w:divBdr>
        <w:top w:val="none" w:sz="0" w:space="0" w:color="auto"/>
        <w:left w:val="none" w:sz="0" w:space="0" w:color="auto"/>
        <w:bottom w:val="none" w:sz="0" w:space="0" w:color="auto"/>
        <w:right w:val="none" w:sz="0" w:space="0" w:color="auto"/>
      </w:divBdr>
    </w:div>
    <w:div w:id="1230530889">
      <w:bodyDiv w:val="1"/>
      <w:marLeft w:val="0"/>
      <w:marRight w:val="0"/>
      <w:marTop w:val="0"/>
      <w:marBottom w:val="0"/>
      <w:divBdr>
        <w:top w:val="none" w:sz="0" w:space="0" w:color="auto"/>
        <w:left w:val="none" w:sz="0" w:space="0" w:color="auto"/>
        <w:bottom w:val="none" w:sz="0" w:space="0" w:color="auto"/>
        <w:right w:val="none" w:sz="0" w:space="0" w:color="auto"/>
      </w:divBdr>
    </w:div>
    <w:div w:id="1236629990">
      <w:bodyDiv w:val="1"/>
      <w:marLeft w:val="0"/>
      <w:marRight w:val="0"/>
      <w:marTop w:val="0"/>
      <w:marBottom w:val="0"/>
      <w:divBdr>
        <w:top w:val="none" w:sz="0" w:space="0" w:color="auto"/>
        <w:left w:val="none" w:sz="0" w:space="0" w:color="auto"/>
        <w:bottom w:val="none" w:sz="0" w:space="0" w:color="auto"/>
        <w:right w:val="none" w:sz="0" w:space="0" w:color="auto"/>
      </w:divBdr>
    </w:div>
    <w:div w:id="1249076942">
      <w:bodyDiv w:val="1"/>
      <w:marLeft w:val="0"/>
      <w:marRight w:val="0"/>
      <w:marTop w:val="0"/>
      <w:marBottom w:val="0"/>
      <w:divBdr>
        <w:top w:val="none" w:sz="0" w:space="0" w:color="auto"/>
        <w:left w:val="none" w:sz="0" w:space="0" w:color="auto"/>
        <w:bottom w:val="none" w:sz="0" w:space="0" w:color="auto"/>
        <w:right w:val="none" w:sz="0" w:space="0" w:color="auto"/>
      </w:divBdr>
    </w:div>
    <w:div w:id="1318416369">
      <w:bodyDiv w:val="1"/>
      <w:marLeft w:val="0"/>
      <w:marRight w:val="0"/>
      <w:marTop w:val="0"/>
      <w:marBottom w:val="0"/>
      <w:divBdr>
        <w:top w:val="none" w:sz="0" w:space="0" w:color="auto"/>
        <w:left w:val="none" w:sz="0" w:space="0" w:color="auto"/>
        <w:bottom w:val="none" w:sz="0" w:space="0" w:color="auto"/>
        <w:right w:val="none" w:sz="0" w:space="0" w:color="auto"/>
      </w:divBdr>
    </w:div>
    <w:div w:id="1383216854">
      <w:bodyDiv w:val="1"/>
      <w:marLeft w:val="0"/>
      <w:marRight w:val="0"/>
      <w:marTop w:val="0"/>
      <w:marBottom w:val="0"/>
      <w:divBdr>
        <w:top w:val="none" w:sz="0" w:space="0" w:color="auto"/>
        <w:left w:val="none" w:sz="0" w:space="0" w:color="auto"/>
        <w:bottom w:val="none" w:sz="0" w:space="0" w:color="auto"/>
        <w:right w:val="none" w:sz="0" w:space="0" w:color="auto"/>
      </w:divBdr>
    </w:div>
    <w:div w:id="1461651308">
      <w:bodyDiv w:val="1"/>
      <w:marLeft w:val="0"/>
      <w:marRight w:val="0"/>
      <w:marTop w:val="0"/>
      <w:marBottom w:val="0"/>
      <w:divBdr>
        <w:top w:val="none" w:sz="0" w:space="0" w:color="auto"/>
        <w:left w:val="none" w:sz="0" w:space="0" w:color="auto"/>
        <w:bottom w:val="none" w:sz="0" w:space="0" w:color="auto"/>
        <w:right w:val="none" w:sz="0" w:space="0" w:color="auto"/>
      </w:divBdr>
    </w:div>
    <w:div w:id="1461653898">
      <w:bodyDiv w:val="1"/>
      <w:marLeft w:val="0"/>
      <w:marRight w:val="0"/>
      <w:marTop w:val="0"/>
      <w:marBottom w:val="0"/>
      <w:divBdr>
        <w:top w:val="none" w:sz="0" w:space="0" w:color="auto"/>
        <w:left w:val="none" w:sz="0" w:space="0" w:color="auto"/>
        <w:bottom w:val="none" w:sz="0" w:space="0" w:color="auto"/>
        <w:right w:val="none" w:sz="0" w:space="0" w:color="auto"/>
      </w:divBdr>
    </w:div>
    <w:div w:id="1543591268">
      <w:bodyDiv w:val="1"/>
      <w:marLeft w:val="0"/>
      <w:marRight w:val="0"/>
      <w:marTop w:val="0"/>
      <w:marBottom w:val="0"/>
      <w:divBdr>
        <w:top w:val="none" w:sz="0" w:space="0" w:color="auto"/>
        <w:left w:val="none" w:sz="0" w:space="0" w:color="auto"/>
        <w:bottom w:val="none" w:sz="0" w:space="0" w:color="auto"/>
        <w:right w:val="none" w:sz="0" w:space="0" w:color="auto"/>
      </w:divBdr>
    </w:div>
    <w:div w:id="1560941743">
      <w:bodyDiv w:val="1"/>
      <w:marLeft w:val="0"/>
      <w:marRight w:val="0"/>
      <w:marTop w:val="0"/>
      <w:marBottom w:val="0"/>
      <w:divBdr>
        <w:top w:val="none" w:sz="0" w:space="0" w:color="auto"/>
        <w:left w:val="none" w:sz="0" w:space="0" w:color="auto"/>
        <w:bottom w:val="none" w:sz="0" w:space="0" w:color="auto"/>
        <w:right w:val="none" w:sz="0" w:space="0" w:color="auto"/>
      </w:divBdr>
    </w:div>
    <w:div w:id="1565413709">
      <w:bodyDiv w:val="1"/>
      <w:marLeft w:val="0"/>
      <w:marRight w:val="0"/>
      <w:marTop w:val="0"/>
      <w:marBottom w:val="0"/>
      <w:divBdr>
        <w:top w:val="none" w:sz="0" w:space="0" w:color="auto"/>
        <w:left w:val="none" w:sz="0" w:space="0" w:color="auto"/>
        <w:bottom w:val="none" w:sz="0" w:space="0" w:color="auto"/>
        <w:right w:val="none" w:sz="0" w:space="0" w:color="auto"/>
      </w:divBdr>
    </w:div>
    <w:div w:id="1591694779">
      <w:bodyDiv w:val="1"/>
      <w:marLeft w:val="0"/>
      <w:marRight w:val="0"/>
      <w:marTop w:val="0"/>
      <w:marBottom w:val="0"/>
      <w:divBdr>
        <w:top w:val="none" w:sz="0" w:space="0" w:color="auto"/>
        <w:left w:val="none" w:sz="0" w:space="0" w:color="auto"/>
        <w:bottom w:val="none" w:sz="0" w:space="0" w:color="auto"/>
        <w:right w:val="none" w:sz="0" w:space="0" w:color="auto"/>
      </w:divBdr>
    </w:div>
    <w:div w:id="1596670239">
      <w:bodyDiv w:val="1"/>
      <w:marLeft w:val="0"/>
      <w:marRight w:val="0"/>
      <w:marTop w:val="0"/>
      <w:marBottom w:val="0"/>
      <w:divBdr>
        <w:top w:val="none" w:sz="0" w:space="0" w:color="auto"/>
        <w:left w:val="none" w:sz="0" w:space="0" w:color="auto"/>
        <w:bottom w:val="none" w:sz="0" w:space="0" w:color="auto"/>
        <w:right w:val="none" w:sz="0" w:space="0" w:color="auto"/>
      </w:divBdr>
    </w:div>
    <w:div w:id="1643273390">
      <w:bodyDiv w:val="1"/>
      <w:marLeft w:val="0"/>
      <w:marRight w:val="0"/>
      <w:marTop w:val="0"/>
      <w:marBottom w:val="0"/>
      <w:divBdr>
        <w:top w:val="none" w:sz="0" w:space="0" w:color="auto"/>
        <w:left w:val="none" w:sz="0" w:space="0" w:color="auto"/>
        <w:bottom w:val="none" w:sz="0" w:space="0" w:color="auto"/>
        <w:right w:val="none" w:sz="0" w:space="0" w:color="auto"/>
      </w:divBdr>
    </w:div>
    <w:div w:id="1764103688">
      <w:bodyDiv w:val="1"/>
      <w:marLeft w:val="0"/>
      <w:marRight w:val="0"/>
      <w:marTop w:val="0"/>
      <w:marBottom w:val="0"/>
      <w:divBdr>
        <w:top w:val="none" w:sz="0" w:space="0" w:color="auto"/>
        <w:left w:val="none" w:sz="0" w:space="0" w:color="auto"/>
        <w:bottom w:val="none" w:sz="0" w:space="0" w:color="auto"/>
        <w:right w:val="none" w:sz="0" w:space="0" w:color="auto"/>
      </w:divBdr>
    </w:div>
    <w:div w:id="1813406854">
      <w:bodyDiv w:val="1"/>
      <w:marLeft w:val="0"/>
      <w:marRight w:val="0"/>
      <w:marTop w:val="0"/>
      <w:marBottom w:val="0"/>
      <w:divBdr>
        <w:top w:val="none" w:sz="0" w:space="0" w:color="auto"/>
        <w:left w:val="none" w:sz="0" w:space="0" w:color="auto"/>
        <w:bottom w:val="none" w:sz="0" w:space="0" w:color="auto"/>
        <w:right w:val="none" w:sz="0" w:space="0" w:color="auto"/>
      </w:divBdr>
    </w:div>
    <w:div w:id="1833451153">
      <w:bodyDiv w:val="1"/>
      <w:marLeft w:val="0"/>
      <w:marRight w:val="0"/>
      <w:marTop w:val="0"/>
      <w:marBottom w:val="0"/>
      <w:divBdr>
        <w:top w:val="none" w:sz="0" w:space="0" w:color="auto"/>
        <w:left w:val="none" w:sz="0" w:space="0" w:color="auto"/>
        <w:bottom w:val="none" w:sz="0" w:space="0" w:color="auto"/>
        <w:right w:val="none" w:sz="0" w:space="0" w:color="auto"/>
      </w:divBdr>
    </w:div>
    <w:div w:id="1881474912">
      <w:bodyDiv w:val="1"/>
      <w:marLeft w:val="0"/>
      <w:marRight w:val="0"/>
      <w:marTop w:val="0"/>
      <w:marBottom w:val="0"/>
      <w:divBdr>
        <w:top w:val="none" w:sz="0" w:space="0" w:color="auto"/>
        <w:left w:val="none" w:sz="0" w:space="0" w:color="auto"/>
        <w:bottom w:val="none" w:sz="0" w:space="0" w:color="auto"/>
        <w:right w:val="none" w:sz="0" w:space="0" w:color="auto"/>
      </w:divBdr>
    </w:div>
    <w:div w:id="1904367072">
      <w:bodyDiv w:val="1"/>
      <w:marLeft w:val="0"/>
      <w:marRight w:val="0"/>
      <w:marTop w:val="0"/>
      <w:marBottom w:val="0"/>
      <w:divBdr>
        <w:top w:val="none" w:sz="0" w:space="0" w:color="auto"/>
        <w:left w:val="none" w:sz="0" w:space="0" w:color="auto"/>
        <w:bottom w:val="none" w:sz="0" w:space="0" w:color="auto"/>
        <w:right w:val="none" w:sz="0" w:space="0" w:color="auto"/>
      </w:divBdr>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 w:id="1926525597">
      <w:bodyDiv w:val="1"/>
      <w:marLeft w:val="0"/>
      <w:marRight w:val="0"/>
      <w:marTop w:val="0"/>
      <w:marBottom w:val="0"/>
      <w:divBdr>
        <w:top w:val="none" w:sz="0" w:space="0" w:color="auto"/>
        <w:left w:val="none" w:sz="0" w:space="0" w:color="auto"/>
        <w:bottom w:val="none" w:sz="0" w:space="0" w:color="auto"/>
        <w:right w:val="none" w:sz="0" w:space="0" w:color="auto"/>
      </w:divBdr>
    </w:div>
    <w:div w:id="1927568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2.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55EC5-B4E9-4CC1-8B7C-6A7A7844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6617</Words>
  <Characters>36396</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Cristino Rodriguez</dc:creator>
  <cp:lastModifiedBy>Julian</cp:lastModifiedBy>
  <cp:revision>2</cp:revision>
  <cp:lastPrinted>2021-03-22T13:42:00Z</cp:lastPrinted>
  <dcterms:created xsi:type="dcterms:W3CDTF">2026-02-12T14:32:00Z</dcterms:created>
  <dcterms:modified xsi:type="dcterms:W3CDTF">2026-02-12T14:32:00Z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