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59724" w14:textId="04BCC29C" w:rsidR="00BB2819" w:rsidRPr="000B769B" w:rsidRDefault="00BB2819"/>
    <w:p w14:paraId="58827FD6" w14:textId="77777777" w:rsidR="00475E1F" w:rsidRPr="000B769B" w:rsidRDefault="00475E1F"/>
    <w:p w14:paraId="36D41B44" w14:textId="706DA041" w:rsidR="00BB2819" w:rsidRPr="000B769B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</w:pPr>
    </w:p>
    <w:p w14:paraId="0226DBB8" w14:textId="4D4FAAD3" w:rsidR="00BB2819" w:rsidRPr="000B769B" w:rsidRDefault="00BB2819"/>
    <w:p w14:paraId="27C7D76B" w14:textId="4FE49569" w:rsidR="00BB2819" w:rsidRPr="000B769B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</w:pPr>
    </w:p>
    <w:p w14:paraId="389FF8D8" w14:textId="44F642D4" w:rsidR="00BB2819" w:rsidRPr="000B769B" w:rsidRDefault="00BB2819"/>
    <w:p w14:paraId="05398CC4" w14:textId="77777777" w:rsidR="00BB2819" w:rsidRPr="000B769B" w:rsidRDefault="00BB2819"/>
    <w:p w14:paraId="481C9B60" w14:textId="77777777" w:rsidR="0056246B" w:rsidRPr="000B769B" w:rsidRDefault="0056246B">
      <w:pPr>
        <w:rPr>
          <w:b/>
        </w:rPr>
      </w:pPr>
    </w:p>
    <w:p w14:paraId="638E7DFC" w14:textId="77777777" w:rsidR="0056246B" w:rsidRPr="000B769B" w:rsidRDefault="0056246B">
      <w:pPr>
        <w:rPr>
          <w:b/>
        </w:rPr>
      </w:pPr>
    </w:p>
    <w:p w14:paraId="20886F0B" w14:textId="77777777" w:rsidR="0056246B" w:rsidRPr="000B769B" w:rsidRDefault="0056246B">
      <w:pPr>
        <w:rPr>
          <w:b/>
        </w:rPr>
      </w:pPr>
    </w:p>
    <w:p w14:paraId="44BFE2B3" w14:textId="233CBBE6" w:rsidR="00BB2819" w:rsidRPr="000B769B" w:rsidRDefault="004E49E2">
      <w:r w:rsidRPr="000B769B">
        <w:rPr>
          <w:b/>
        </w:rPr>
        <w:t>TECNOLOGÍA DE LOS ALIMENTOS</w:t>
      </w:r>
      <w:r w:rsidR="0012554F" w:rsidRPr="000B769B">
        <w:rPr>
          <w:b/>
        </w:rPr>
        <w:t>.</w:t>
      </w:r>
      <w:r w:rsidRPr="000B769B">
        <w:rPr>
          <w:b/>
        </w:rPr>
        <w:t xml:space="preserve"> </w:t>
      </w:r>
    </w:p>
    <w:p w14:paraId="56C6DB50" w14:textId="384750ED" w:rsidR="00144C6B" w:rsidRPr="00163FBA" w:rsidRDefault="009D26F4">
      <w:pPr>
        <w:rPr>
          <w:b/>
          <w:lang w:val="pt-PT"/>
        </w:rPr>
      </w:pPr>
      <w:r w:rsidRPr="000B769B">
        <w:rPr>
          <w:b/>
          <w:lang w:val="es-ES"/>
        </w:rPr>
        <w:t xml:space="preserve">PRODUCTOS LÁCTEOS. </w:t>
      </w:r>
      <w:r w:rsidR="003307D9" w:rsidRPr="00163FBA">
        <w:rPr>
          <w:b/>
          <w:lang w:val="pt-PT"/>
        </w:rPr>
        <w:t xml:space="preserve">LECHE LÍQUIDA SABORIZADA. </w:t>
      </w:r>
      <w:r w:rsidR="003A26B1">
        <w:rPr>
          <w:b/>
          <w:lang w:val="pt-PT"/>
        </w:rPr>
        <w:t>ESPECIFICACIONES</w:t>
      </w:r>
    </w:p>
    <w:p w14:paraId="5C38CB0F" w14:textId="77777777" w:rsidR="00144C6B" w:rsidRPr="00163FBA" w:rsidRDefault="00144C6B">
      <w:pPr>
        <w:rPr>
          <w:b/>
          <w:lang w:val="pt-PT"/>
        </w:rPr>
      </w:pPr>
    </w:p>
    <w:p w14:paraId="18A13FC4" w14:textId="77777777" w:rsidR="00144C6B" w:rsidRPr="00163FBA" w:rsidRDefault="00144C6B">
      <w:pPr>
        <w:rPr>
          <w:b/>
          <w:lang w:val="pt-PT"/>
        </w:rPr>
      </w:pPr>
    </w:p>
    <w:p w14:paraId="34283CFF" w14:textId="45E8C14C" w:rsidR="00144C6B" w:rsidRPr="00163FBA" w:rsidRDefault="00144C6B" w:rsidP="00F8200D">
      <w:pPr>
        <w:jc w:val="left"/>
        <w:rPr>
          <w:b/>
          <w:color w:val="000000" w:themeColor="text1"/>
          <w:lang w:val="pt-PT"/>
        </w:rPr>
        <w:sectPr w:rsidR="00144C6B" w:rsidRPr="00163FBA" w:rsidSect="00BF61F9">
          <w:headerReference w:type="even" r:id="rId11"/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bookmarkStart w:id="0" w:name="_Hlk215133265"/>
      <w:r w:rsidRPr="00163FBA">
        <w:rPr>
          <w:b/>
          <w:color w:val="000000" w:themeColor="text1"/>
          <w:lang w:val="pt-PT"/>
        </w:rPr>
        <w:t>I.C.S.</w:t>
      </w:r>
      <w:r w:rsidR="00F8200D">
        <w:rPr>
          <w:b/>
          <w:color w:val="000000" w:themeColor="text1"/>
          <w:lang w:val="pt-PT"/>
        </w:rPr>
        <w:t xml:space="preserve"> </w:t>
      </w:r>
      <w:bookmarkStart w:id="1" w:name="_GoBack"/>
      <w:bookmarkEnd w:id="1"/>
      <w:r w:rsidRPr="00163FBA">
        <w:rPr>
          <w:b/>
          <w:color w:val="000000" w:themeColor="text1"/>
          <w:lang w:val="pt-PT"/>
        </w:rPr>
        <w:t>67.100.</w:t>
      </w:r>
      <w:bookmarkEnd w:id="0"/>
      <w:r w:rsidRPr="00163FBA">
        <w:rPr>
          <w:b/>
          <w:color w:val="000000" w:themeColor="text1"/>
          <w:lang w:val="pt-PT"/>
        </w:rPr>
        <w:t>10</w:t>
      </w:r>
    </w:p>
    <w:p w14:paraId="3E9E192D" w14:textId="523FF67F" w:rsidR="00F7401A" w:rsidRPr="000B769B" w:rsidRDefault="004E49E2" w:rsidP="00F843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 w:hanging="719"/>
        <w:jc w:val="left"/>
      </w:pPr>
      <w:bookmarkStart w:id="2" w:name="_gjdgxs" w:colFirst="0" w:colLast="0"/>
      <w:bookmarkStart w:id="3" w:name="_tyjcwt" w:colFirst="0" w:colLast="0"/>
      <w:bookmarkEnd w:id="2"/>
      <w:bookmarkEnd w:id="3"/>
      <w:r w:rsidRPr="000B769B">
        <w:rPr>
          <w:b/>
        </w:rPr>
        <w:lastRenderedPageBreak/>
        <w:t>OBJETO</w:t>
      </w:r>
      <w:r w:rsidR="00CB693A" w:rsidRPr="000B769B">
        <w:rPr>
          <w:b/>
        </w:rPr>
        <w:t xml:space="preserve"> </w:t>
      </w:r>
    </w:p>
    <w:p w14:paraId="149E7085" w14:textId="77777777" w:rsidR="00777F24" w:rsidRPr="000B769B" w:rsidRDefault="00777F24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2C5D8846" w14:textId="64D4C95D" w:rsidR="00777F24" w:rsidRPr="000B769B" w:rsidRDefault="00777F24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  <w:r w:rsidRPr="000B769B">
        <w:rPr>
          <w:lang w:val="es-ES"/>
        </w:rPr>
        <w:t xml:space="preserve">Este Reglamento </w:t>
      </w:r>
      <w:r w:rsidR="00F8430A">
        <w:rPr>
          <w:lang w:val="es-ES"/>
        </w:rPr>
        <w:t>T</w:t>
      </w:r>
      <w:r w:rsidRPr="000B769B">
        <w:rPr>
          <w:lang w:val="es-ES"/>
        </w:rPr>
        <w:t>écnico tiene como objeto establecer las especificaciones técnicas que debe</w:t>
      </w:r>
      <w:r w:rsidR="007E0340" w:rsidRPr="000B769B">
        <w:rPr>
          <w:lang w:val="es-ES"/>
        </w:rPr>
        <w:t xml:space="preserve"> </w:t>
      </w:r>
      <w:r w:rsidRPr="000B769B">
        <w:rPr>
          <w:lang w:val="es-ES"/>
        </w:rPr>
        <w:t xml:space="preserve">cumplir la leche </w:t>
      </w:r>
      <w:r w:rsidR="009F6027" w:rsidRPr="000B769B">
        <w:rPr>
          <w:lang w:val="es-ES"/>
        </w:rPr>
        <w:t>líquida con sabores</w:t>
      </w:r>
      <w:r w:rsidR="007E0340" w:rsidRPr="000B769B">
        <w:rPr>
          <w:lang w:val="es-ES"/>
        </w:rPr>
        <w:t>.</w:t>
      </w:r>
    </w:p>
    <w:p w14:paraId="20237EAE" w14:textId="77777777" w:rsidR="00F57ADE" w:rsidRPr="000B769B" w:rsidRDefault="00F57ADE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lang w:val="es-ES"/>
        </w:rPr>
      </w:pPr>
    </w:p>
    <w:p w14:paraId="0FB4B2F7" w14:textId="04780793" w:rsidR="00F57ADE" w:rsidRPr="00F8430A" w:rsidRDefault="00F57ADE" w:rsidP="00F8430A">
      <w:pPr>
        <w:pStyle w:val="Prrafodelista"/>
        <w:numPr>
          <w:ilvl w:val="0"/>
          <w:numId w:val="1"/>
        </w:numPr>
        <w:ind w:left="709"/>
        <w:jc w:val="left"/>
      </w:pPr>
      <w:r w:rsidRPr="000B769B">
        <w:rPr>
          <w:b/>
          <w:bCs/>
        </w:rPr>
        <w:t>ÁMBITO DE APLICACIÓN</w:t>
      </w:r>
    </w:p>
    <w:p w14:paraId="75AB6799" w14:textId="77777777" w:rsidR="00F8430A" w:rsidRPr="000B769B" w:rsidRDefault="00F8430A" w:rsidP="00F8430A">
      <w:pPr>
        <w:ind w:left="-11"/>
        <w:jc w:val="left"/>
      </w:pPr>
    </w:p>
    <w:p w14:paraId="7D2E3973" w14:textId="1EBDE9E6" w:rsidR="007E0340" w:rsidRDefault="00F8430A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  <w:r>
        <w:t>Se a</w:t>
      </w:r>
      <w:r w:rsidR="00F57ADE" w:rsidRPr="000B769B">
        <w:t xml:space="preserve">plica a </w:t>
      </w:r>
      <w:bookmarkStart w:id="4" w:name="_Hlk196688565"/>
      <w:r w:rsidR="00F57ADE" w:rsidRPr="000B769B">
        <w:t xml:space="preserve">las </w:t>
      </w:r>
      <w:r w:rsidR="00F57ADE" w:rsidRPr="00177267">
        <w:t xml:space="preserve">leches </w:t>
      </w:r>
      <w:r w:rsidR="00FB0C9D" w:rsidRPr="00177267">
        <w:t xml:space="preserve">líquidas </w:t>
      </w:r>
      <w:r w:rsidR="00F57ADE" w:rsidRPr="00177267">
        <w:t>con sabores</w:t>
      </w:r>
      <w:r w:rsidR="00F57ADE" w:rsidRPr="000B769B">
        <w:rPr>
          <w:i/>
          <w:iCs/>
        </w:rPr>
        <w:t xml:space="preserve"> </w:t>
      </w:r>
      <w:bookmarkEnd w:id="4"/>
      <w:r w:rsidR="00F57ADE" w:rsidRPr="000B769B">
        <w:t>destinada para el consumo humano que se produzca, importe, distribuya y/o se comercialice en la República de Panamá.</w:t>
      </w:r>
    </w:p>
    <w:p w14:paraId="2B8652F0" w14:textId="77777777" w:rsidR="00144C6B" w:rsidRPr="000B769B" w:rsidRDefault="00144C6B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3AF19945" w14:textId="77777777" w:rsidR="00144C6B" w:rsidRPr="009D6D75" w:rsidRDefault="00144C6B" w:rsidP="00144C6B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bookmarkStart w:id="5" w:name="_Hlk215132307"/>
      <w:r w:rsidRPr="009D6D75">
        <w:rPr>
          <w:b/>
          <w:bCs/>
        </w:rPr>
        <w:t>NORMAS PARA CONSULTAR</w:t>
      </w:r>
    </w:p>
    <w:p w14:paraId="6191B831" w14:textId="77777777" w:rsidR="00144C6B" w:rsidRDefault="00144C6B" w:rsidP="00144C6B">
      <w:pPr>
        <w:ind w:left="159"/>
        <w:rPr>
          <w:b/>
          <w:bCs/>
          <w:color w:val="000000"/>
        </w:rPr>
      </w:pPr>
    </w:p>
    <w:p w14:paraId="2E541E9F" w14:textId="77777777" w:rsidR="00144C6B" w:rsidRPr="00846AE9" w:rsidRDefault="00144C6B" w:rsidP="00007F74">
      <w:pPr>
        <w:rPr>
          <w:color w:val="000000"/>
        </w:rPr>
      </w:pPr>
      <w:r w:rsidRPr="00846AE9">
        <w:rPr>
          <w:color w:val="000000"/>
        </w:rPr>
        <w:t xml:space="preserve">Las Leyes, documentos normativos, resoluciones, y otros instrumentos técnicos – jurídicos se encontraban vigente al momento de la redacción del presente Reglamento Técnico. </w:t>
      </w:r>
    </w:p>
    <w:p w14:paraId="6C278609" w14:textId="77777777" w:rsidR="00144C6B" w:rsidRDefault="00144C6B" w:rsidP="00144C6B">
      <w:pPr>
        <w:ind w:left="159"/>
        <w:rPr>
          <w:b/>
          <w:bCs/>
          <w:color w:val="000000"/>
        </w:rPr>
      </w:pPr>
    </w:p>
    <w:p w14:paraId="434E0406" w14:textId="77777777" w:rsidR="00144C6B" w:rsidRPr="005A2781" w:rsidRDefault="00144C6B" w:rsidP="002700A4">
      <w:pPr>
        <w:pStyle w:val="Prrafodelista"/>
        <w:numPr>
          <w:ilvl w:val="0"/>
          <w:numId w:val="5"/>
        </w:numPr>
      </w:pPr>
      <w:r w:rsidRPr="005A2781">
        <w:t>Ley No. 60 de 1977, que establece normas para la leche pasteurizada y otros productos lácteos</w:t>
      </w:r>
    </w:p>
    <w:p w14:paraId="22FD44A8" w14:textId="77777777" w:rsidR="00144C6B" w:rsidRPr="005A2781" w:rsidRDefault="00144C6B" w:rsidP="002700A4">
      <w:pPr>
        <w:pStyle w:val="Prrafodelista"/>
        <w:numPr>
          <w:ilvl w:val="0"/>
          <w:numId w:val="5"/>
        </w:numPr>
      </w:pPr>
      <w:r w:rsidRPr="005A2781">
        <w:t xml:space="preserve">Ley 430 de 25 de abril de 2024, que crea la Dirección Nacional de Control de Alimentos y Vigilancia Veterinaria. </w:t>
      </w:r>
    </w:p>
    <w:p w14:paraId="693F98C7" w14:textId="77777777" w:rsidR="00144C6B" w:rsidRPr="005A2781" w:rsidRDefault="00144C6B" w:rsidP="002700A4">
      <w:pPr>
        <w:pStyle w:val="Prrafodelista"/>
        <w:numPr>
          <w:ilvl w:val="0"/>
          <w:numId w:val="5"/>
        </w:numPr>
      </w:pPr>
      <w:r w:rsidRPr="005A2781">
        <w:t xml:space="preserve">Ley 206 de 30 de marzo de 2021, que crea la Agencia Panameña de Alimentos. </w:t>
      </w:r>
    </w:p>
    <w:p w14:paraId="47D4E987" w14:textId="77777777" w:rsidR="00144C6B" w:rsidRPr="005A2781" w:rsidRDefault="00144C6B" w:rsidP="002700A4">
      <w:pPr>
        <w:pStyle w:val="Prrafodelista"/>
        <w:numPr>
          <w:ilvl w:val="0"/>
          <w:numId w:val="5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4E0FB4B6" w14:textId="77777777" w:rsidR="00144C6B" w:rsidRPr="005A2781" w:rsidRDefault="00144C6B" w:rsidP="002700A4">
      <w:pPr>
        <w:pStyle w:val="Prrafodelista"/>
        <w:numPr>
          <w:ilvl w:val="0"/>
          <w:numId w:val="5"/>
        </w:numPr>
      </w:pPr>
      <w:r w:rsidRPr="005A2781">
        <w:t xml:space="preserve">Reglamento Técnico DGNTI XX – 2025. Tecnología de los Alimentos. Productos Lácteos. Términos Lecheros. </w:t>
      </w:r>
    </w:p>
    <w:bookmarkEnd w:id="5"/>
    <w:p w14:paraId="34723AA9" w14:textId="77777777" w:rsidR="00A4115F" w:rsidRPr="000B769B" w:rsidRDefault="00A4115F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</w:pPr>
    </w:p>
    <w:p w14:paraId="5BAAAD65" w14:textId="63B30FC4" w:rsidR="00D02234" w:rsidRPr="000B769B" w:rsidRDefault="00D02234" w:rsidP="00F8430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 w:hanging="719"/>
        <w:jc w:val="left"/>
      </w:pPr>
      <w:r w:rsidRPr="000B769B">
        <w:rPr>
          <w:b/>
        </w:rPr>
        <w:t>DEFINICI</w:t>
      </w:r>
      <w:r w:rsidR="00F57ADE" w:rsidRPr="000B769B">
        <w:rPr>
          <w:b/>
        </w:rPr>
        <w:t>Ó</w:t>
      </w:r>
      <w:r w:rsidR="002432F1" w:rsidRPr="000B769B">
        <w:rPr>
          <w:b/>
        </w:rPr>
        <w:t>N</w:t>
      </w:r>
    </w:p>
    <w:p w14:paraId="25730B8C" w14:textId="77777777" w:rsidR="002432F1" w:rsidRPr="000B769B" w:rsidRDefault="002432F1" w:rsidP="00F843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jc w:val="left"/>
      </w:pPr>
    </w:p>
    <w:p w14:paraId="3972FC41" w14:textId="77240E2E" w:rsidR="002432F1" w:rsidRDefault="002432F1" w:rsidP="00DC1593">
      <w:pPr>
        <w:pBdr>
          <w:top w:val="nil"/>
          <w:left w:val="nil"/>
          <w:bottom w:val="nil"/>
          <w:right w:val="nil"/>
          <w:between w:val="nil"/>
        </w:pBdr>
        <w:ind w:right="4"/>
        <w:rPr>
          <w:lang w:val="es-ES"/>
        </w:rPr>
      </w:pPr>
      <w:r w:rsidRPr="000B769B">
        <w:rPr>
          <w:lang w:val="es-ES"/>
        </w:rPr>
        <w:t>Se define como leche líquida con sabores, a la leche que después de ser adicionada de sustancias naturales</w:t>
      </w:r>
      <w:r w:rsidR="00762952" w:rsidRPr="000B769B">
        <w:rPr>
          <w:lang w:val="es-ES"/>
        </w:rPr>
        <w:t xml:space="preserve"> y/o artificiales</w:t>
      </w:r>
      <w:r w:rsidRPr="000B769B">
        <w:rPr>
          <w:lang w:val="es-ES"/>
        </w:rPr>
        <w:t>, con o sin aromatizantes u otras sustancias permitidas</w:t>
      </w:r>
      <w:r w:rsidR="00762952" w:rsidRPr="000B769B">
        <w:rPr>
          <w:lang w:val="es-ES"/>
        </w:rPr>
        <w:t xml:space="preserve"> (RTCA 67.04.54.18 Alimentos y bebidas procesadas. Aditivos Alimentarios</w:t>
      </w:r>
      <w:r w:rsidR="00FF20E6" w:rsidRPr="000B769B">
        <w:rPr>
          <w:lang w:val="es-ES"/>
        </w:rPr>
        <w:t>)</w:t>
      </w:r>
      <w:r w:rsidR="00762952" w:rsidRPr="000B769B">
        <w:rPr>
          <w:lang w:val="es-ES"/>
        </w:rPr>
        <w:t xml:space="preserve"> </w:t>
      </w:r>
      <w:r w:rsidRPr="000B769B">
        <w:rPr>
          <w:lang w:val="es-ES"/>
        </w:rPr>
        <w:t>se somete a un tratamiento de paste</w:t>
      </w:r>
      <w:r w:rsidR="00F57ADE" w:rsidRPr="000B769B">
        <w:rPr>
          <w:lang w:val="es-ES"/>
        </w:rPr>
        <w:t>uri</w:t>
      </w:r>
      <w:r w:rsidRPr="000B769B">
        <w:rPr>
          <w:lang w:val="es-ES"/>
        </w:rPr>
        <w:t>zación</w:t>
      </w:r>
      <w:r w:rsidR="00F57ADE" w:rsidRPr="000B769B">
        <w:rPr>
          <w:lang w:val="es-ES"/>
        </w:rPr>
        <w:t xml:space="preserve"> o ultrapasteurización</w:t>
      </w:r>
      <w:r w:rsidR="005F24C1" w:rsidRPr="000B769B">
        <w:rPr>
          <w:lang w:val="es-ES"/>
        </w:rPr>
        <w:t xml:space="preserve">. </w:t>
      </w:r>
    </w:p>
    <w:p w14:paraId="38B293F8" w14:textId="77777777" w:rsidR="00D80C35" w:rsidRPr="00177267" w:rsidRDefault="00D80C35" w:rsidP="00F8430A">
      <w:p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</w:p>
    <w:p w14:paraId="393E7FCB" w14:textId="2C35AFE1" w:rsidR="002432F1" w:rsidRPr="005A2B34" w:rsidRDefault="005A2B34" w:rsidP="005A2B3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147"/>
        <w:rPr>
          <w:b/>
        </w:rPr>
      </w:pPr>
      <w:r w:rsidRPr="005A2B34">
        <w:rPr>
          <w:b/>
        </w:rPr>
        <w:t>CLASIFICACIÓN</w:t>
      </w:r>
    </w:p>
    <w:p w14:paraId="6E4B3E5C" w14:textId="77777777" w:rsidR="00D80C35" w:rsidRPr="000B769B" w:rsidRDefault="00D80C35" w:rsidP="00F8430A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</w:p>
    <w:p w14:paraId="1823C9EF" w14:textId="39D8FB3F" w:rsidR="002432F1" w:rsidRPr="000B769B" w:rsidRDefault="002432F1" w:rsidP="00F8430A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  <w:r w:rsidRPr="000B769B">
        <w:rPr>
          <w:lang w:val="es-ES"/>
        </w:rPr>
        <w:t xml:space="preserve">La leche líquida con sabores puede ser: </w:t>
      </w:r>
    </w:p>
    <w:p w14:paraId="22F245DB" w14:textId="081713D4" w:rsidR="002432F1" w:rsidRPr="000B769B" w:rsidRDefault="002432F1" w:rsidP="002700A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  <w:r w:rsidRPr="000B769B">
        <w:rPr>
          <w:lang w:val="es-ES"/>
        </w:rPr>
        <w:t>Leche paste</w:t>
      </w:r>
      <w:r w:rsidR="00BC1CB4" w:rsidRPr="000B769B">
        <w:rPr>
          <w:lang w:val="es-ES"/>
        </w:rPr>
        <w:t>u</w:t>
      </w:r>
      <w:r w:rsidRPr="000B769B">
        <w:rPr>
          <w:lang w:val="es-ES"/>
        </w:rPr>
        <w:t>rizada con sabor</w:t>
      </w:r>
    </w:p>
    <w:p w14:paraId="048B93E7" w14:textId="71F1FE4B" w:rsidR="002432F1" w:rsidRPr="000B769B" w:rsidRDefault="002432F1" w:rsidP="002700A4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  <w:r w:rsidRPr="000B769B">
        <w:rPr>
          <w:lang w:val="es-ES"/>
        </w:rPr>
        <w:t xml:space="preserve">Leche </w:t>
      </w:r>
      <w:r w:rsidR="00177267">
        <w:rPr>
          <w:lang w:val="es-ES"/>
        </w:rPr>
        <w:t>u</w:t>
      </w:r>
      <w:r w:rsidR="00BC1CB4" w:rsidRPr="000B769B">
        <w:rPr>
          <w:lang w:val="es-ES"/>
        </w:rPr>
        <w:t>ltrapasteurizada</w:t>
      </w:r>
      <w:r w:rsidRPr="000B769B">
        <w:rPr>
          <w:lang w:val="es-ES"/>
        </w:rPr>
        <w:t xml:space="preserve"> con sabor</w:t>
      </w:r>
    </w:p>
    <w:p w14:paraId="0A6189FA" w14:textId="77777777" w:rsidR="00BB68C6" w:rsidRPr="000B769B" w:rsidRDefault="00BB68C6" w:rsidP="0017726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/>
        <w:ind w:left="1240" w:right="147"/>
        <w:rPr>
          <w:lang w:val="es-ES"/>
        </w:rPr>
      </w:pPr>
    </w:p>
    <w:p w14:paraId="12C14C56" w14:textId="03F1379E" w:rsidR="002723FB" w:rsidRPr="000B769B" w:rsidRDefault="002723FB" w:rsidP="00177267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b/>
          <w:bCs/>
          <w:lang w:val="es-ES"/>
        </w:rPr>
      </w:pPr>
      <w:r w:rsidRPr="000B769B">
        <w:rPr>
          <w:lang w:val="es-ES"/>
        </w:rPr>
        <w:t>Se clasifican las leches líquidas con sabores según su composición así:</w:t>
      </w:r>
    </w:p>
    <w:p w14:paraId="3112C412" w14:textId="42076B65" w:rsidR="002723FB" w:rsidRPr="000B769B" w:rsidRDefault="002723FB" w:rsidP="002700A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b/>
          <w:bCs/>
          <w:lang w:val="es-ES"/>
        </w:rPr>
      </w:pPr>
      <w:r w:rsidRPr="000B769B">
        <w:rPr>
          <w:lang w:val="es-ES"/>
        </w:rPr>
        <w:t>Leche líquida con sustancias naturales</w:t>
      </w:r>
      <w:r w:rsidR="00FF20E6" w:rsidRPr="000B769B">
        <w:rPr>
          <w:lang w:val="es-ES"/>
        </w:rPr>
        <w:t xml:space="preserve"> y/o artificiales.</w:t>
      </w:r>
    </w:p>
    <w:p w14:paraId="2A3985DC" w14:textId="47198E65" w:rsidR="002723FB" w:rsidRPr="000B769B" w:rsidRDefault="002723FB" w:rsidP="002700A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b/>
          <w:bCs/>
          <w:lang w:val="es-ES"/>
        </w:rPr>
      </w:pPr>
      <w:r w:rsidRPr="000B769B">
        <w:rPr>
          <w:lang w:val="es-ES"/>
        </w:rPr>
        <w:t>Leche líquida con aromatizantes</w:t>
      </w:r>
      <w:r w:rsidR="00FF20E6" w:rsidRPr="000B769B">
        <w:rPr>
          <w:lang w:val="es-ES"/>
        </w:rPr>
        <w:t>.</w:t>
      </w:r>
    </w:p>
    <w:p w14:paraId="3199455D" w14:textId="77777777" w:rsidR="002723FB" w:rsidRPr="000B769B" w:rsidRDefault="002723FB" w:rsidP="0017726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00"/>
        <w:ind w:left="1240" w:right="147"/>
        <w:rPr>
          <w:b/>
          <w:bCs/>
          <w:lang w:val="es-ES"/>
        </w:rPr>
      </w:pPr>
    </w:p>
    <w:p w14:paraId="5D80D34B" w14:textId="57EF5C8C" w:rsidR="002723FB" w:rsidRPr="000B769B" w:rsidRDefault="002723FB" w:rsidP="00177267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lang w:val="es-ES"/>
        </w:rPr>
      </w:pPr>
      <w:r w:rsidRPr="000B769B">
        <w:rPr>
          <w:lang w:val="es-ES"/>
        </w:rPr>
        <w:t>En base a su contenido graso</w:t>
      </w:r>
      <w:r w:rsidR="00BC1CB4" w:rsidRPr="000B769B">
        <w:rPr>
          <w:lang w:val="es-ES"/>
        </w:rPr>
        <w:t>,</w:t>
      </w:r>
      <w:r w:rsidRPr="000B769B">
        <w:rPr>
          <w:lang w:val="es-ES"/>
        </w:rPr>
        <w:t xml:space="preserve"> las leches líquidas con sabor pueden ser: </w:t>
      </w:r>
    </w:p>
    <w:p w14:paraId="1B07A328" w14:textId="6179EB3D" w:rsidR="002723FB" w:rsidRPr="000B769B" w:rsidRDefault="002723FB" w:rsidP="002700A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lang w:val="es-ES"/>
        </w:rPr>
      </w:pPr>
      <w:r w:rsidRPr="000B769B">
        <w:rPr>
          <w:lang w:val="es-ES"/>
        </w:rPr>
        <w:t xml:space="preserve">Leche </w:t>
      </w:r>
      <w:r w:rsidR="00BC1CB4" w:rsidRPr="000B769B">
        <w:rPr>
          <w:lang w:val="es-ES"/>
        </w:rPr>
        <w:t xml:space="preserve">entera </w:t>
      </w:r>
      <w:r w:rsidRPr="000B769B">
        <w:rPr>
          <w:lang w:val="es-ES"/>
        </w:rPr>
        <w:t xml:space="preserve">con sabor </w:t>
      </w:r>
    </w:p>
    <w:p w14:paraId="5B5D75FF" w14:textId="27729DA8" w:rsidR="002723FB" w:rsidRPr="000B769B" w:rsidRDefault="002723FB" w:rsidP="002700A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ind w:right="147"/>
        <w:rPr>
          <w:lang w:val="es-ES"/>
        </w:rPr>
      </w:pPr>
      <w:r w:rsidRPr="000B769B">
        <w:rPr>
          <w:lang w:val="es-ES"/>
        </w:rPr>
        <w:lastRenderedPageBreak/>
        <w:t xml:space="preserve">Leche semidescremada con sabor </w:t>
      </w:r>
    </w:p>
    <w:p w14:paraId="55F11962" w14:textId="559881AF" w:rsidR="002723FB" w:rsidRPr="000B769B" w:rsidRDefault="002723FB" w:rsidP="002700A4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47"/>
        <w:rPr>
          <w:lang w:val="es-ES"/>
        </w:rPr>
      </w:pPr>
      <w:r w:rsidRPr="000B769B">
        <w:rPr>
          <w:lang w:val="es-ES"/>
        </w:rPr>
        <w:t xml:space="preserve">Leche descremada con sabor </w:t>
      </w:r>
    </w:p>
    <w:p w14:paraId="337B26B1" w14:textId="77777777" w:rsidR="009D5AB5" w:rsidRPr="000B769B" w:rsidRDefault="009D5AB5" w:rsidP="00C732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</w:pPr>
    </w:p>
    <w:p w14:paraId="7615AF86" w14:textId="3A45932B" w:rsidR="00961BFA" w:rsidRPr="000B769B" w:rsidRDefault="00BB68C6" w:rsidP="00C7324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</w:pPr>
      <w:r w:rsidRPr="000B769B">
        <w:rPr>
          <w:b/>
        </w:rPr>
        <w:t>CONDICIONES GENERALES</w:t>
      </w:r>
    </w:p>
    <w:p w14:paraId="430F6A7D" w14:textId="774D5D26" w:rsidR="00BB2819" w:rsidRPr="000B769B" w:rsidRDefault="00BB2819" w:rsidP="00BC12B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-11" w:right="818"/>
      </w:pPr>
    </w:p>
    <w:p w14:paraId="0906B210" w14:textId="1D6554F5" w:rsidR="00762952" w:rsidRPr="00267D9C" w:rsidRDefault="00762952" w:rsidP="00267D9C">
      <w:pPr>
        <w:pBdr>
          <w:top w:val="nil"/>
          <w:left w:val="nil"/>
          <w:bottom w:val="nil"/>
          <w:right w:val="nil"/>
          <w:between w:val="nil"/>
        </w:pBdr>
        <w:ind w:right="147"/>
        <w:rPr>
          <w:b/>
          <w:bCs/>
          <w:lang w:val="es-ES"/>
        </w:rPr>
      </w:pPr>
      <w:r w:rsidRPr="00267D9C">
        <w:rPr>
          <w:lang w:val="es-ES"/>
        </w:rPr>
        <w:t>Como sustancias naturales se entienden los agregados naturales</w:t>
      </w:r>
      <w:r w:rsidR="00177267" w:rsidRPr="00267D9C">
        <w:rPr>
          <w:lang w:val="es-ES"/>
        </w:rPr>
        <w:t xml:space="preserve"> como,</w:t>
      </w:r>
      <w:r w:rsidRPr="00267D9C">
        <w:rPr>
          <w:lang w:val="es-ES"/>
        </w:rPr>
        <w:t xml:space="preserve"> por ejemplo: fruta, coco, cocoa, café, etc. y edulcorantes naturales.</w:t>
      </w:r>
    </w:p>
    <w:p w14:paraId="594D641E" w14:textId="77777777" w:rsidR="00762952" w:rsidRPr="000B769B" w:rsidRDefault="00762952" w:rsidP="00B31B9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</w:p>
    <w:p w14:paraId="4790D593" w14:textId="45B23F21" w:rsidR="009740FA" w:rsidRPr="00267D9C" w:rsidRDefault="002723FB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267D9C">
        <w:rPr>
          <w:lang w:val="es-ES"/>
        </w:rPr>
        <w:t>Se permite la adición a las leches líquidas saborizadas de sustancias naturales</w:t>
      </w:r>
      <w:r w:rsidR="00FF20E6" w:rsidRPr="00267D9C">
        <w:rPr>
          <w:lang w:val="es-ES"/>
        </w:rPr>
        <w:t xml:space="preserve"> y/o artificiales,</w:t>
      </w:r>
      <w:r w:rsidRPr="00267D9C">
        <w:rPr>
          <w:lang w:val="es-ES"/>
        </w:rPr>
        <w:t xml:space="preserve"> procesadas tales como: frutas, coco, cocoa, café</w:t>
      </w:r>
      <w:r w:rsidR="00FF20E6" w:rsidRPr="00267D9C">
        <w:rPr>
          <w:lang w:val="es-ES"/>
        </w:rPr>
        <w:t xml:space="preserve">, etc; </w:t>
      </w:r>
      <w:r w:rsidRPr="00267D9C">
        <w:rPr>
          <w:lang w:val="es-ES"/>
        </w:rPr>
        <w:t>edulcorantes naturales</w:t>
      </w:r>
      <w:r w:rsidR="00FF20E6" w:rsidRPr="00267D9C">
        <w:rPr>
          <w:lang w:val="es-ES"/>
        </w:rPr>
        <w:t xml:space="preserve"> y/o artificiales</w:t>
      </w:r>
      <w:r w:rsidRPr="00267D9C">
        <w:rPr>
          <w:lang w:val="es-ES"/>
        </w:rPr>
        <w:t>, grasas lácteas y ácido de origen natural</w:t>
      </w:r>
      <w:r w:rsidR="00C42649" w:rsidRPr="00267D9C">
        <w:rPr>
          <w:lang w:val="es-ES"/>
        </w:rPr>
        <w:t xml:space="preserve">. </w:t>
      </w:r>
    </w:p>
    <w:p w14:paraId="493FE997" w14:textId="77777777" w:rsidR="00177267" w:rsidRPr="000B769B" w:rsidRDefault="00177267" w:rsidP="00B31B9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lang w:val="es-ES"/>
        </w:rPr>
      </w:pPr>
    </w:p>
    <w:p w14:paraId="2E459FDE" w14:textId="351727E2" w:rsidR="00177267" w:rsidRPr="00267D9C" w:rsidRDefault="00997BBC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267D9C">
        <w:rPr>
          <w:lang w:val="es-ES"/>
        </w:rPr>
        <w:t>La denominación de frutas p</w:t>
      </w:r>
      <w:r w:rsidR="00C7324C" w:rsidRPr="00267D9C">
        <w:rPr>
          <w:lang w:val="es-ES"/>
        </w:rPr>
        <w:t>uede</w:t>
      </w:r>
      <w:r w:rsidRPr="00267D9C">
        <w:rPr>
          <w:lang w:val="es-ES"/>
        </w:rPr>
        <w:t xml:space="preserve"> utilizarse siempre y cuando su contenido de fruta sea hasta el 5%.</w:t>
      </w:r>
    </w:p>
    <w:p w14:paraId="17FF0A94" w14:textId="77777777" w:rsidR="00177267" w:rsidRPr="00177267" w:rsidRDefault="00177267" w:rsidP="00B31B9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6"/>
        <w:rPr>
          <w:lang w:val="es-ES"/>
        </w:rPr>
      </w:pPr>
    </w:p>
    <w:p w14:paraId="1DE9ADCE" w14:textId="3406F924" w:rsidR="00177267" w:rsidRPr="00267D9C" w:rsidRDefault="00997BBC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267D9C">
        <w:rPr>
          <w:lang w:val="es-ES"/>
        </w:rPr>
        <w:t>Tanto el uso de cocoa y de café no debe exceder el 4%.</w:t>
      </w:r>
    </w:p>
    <w:p w14:paraId="17558D94" w14:textId="77777777" w:rsidR="00267D9C" w:rsidRDefault="00267D9C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50D5A319" w14:textId="4B0C012E" w:rsidR="00177267" w:rsidRPr="00267D9C" w:rsidRDefault="003E7B66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267D9C">
        <w:rPr>
          <w:lang w:val="es-ES"/>
        </w:rPr>
        <w:t>Tod</w:t>
      </w:r>
      <w:r w:rsidR="00E87D1A" w:rsidRPr="00267D9C">
        <w:rPr>
          <w:lang w:val="es-ES"/>
        </w:rPr>
        <w:t>o</w:t>
      </w:r>
      <w:r w:rsidRPr="00267D9C">
        <w:rPr>
          <w:lang w:val="es-ES"/>
        </w:rPr>
        <w:t xml:space="preserve">s los aditivos </w:t>
      </w:r>
      <w:r w:rsidR="00FF0F02" w:rsidRPr="00267D9C">
        <w:rPr>
          <w:lang w:val="es-ES"/>
        </w:rPr>
        <w:t>autorizados están establecidos en el RTCA Alimentos y Bebidas</w:t>
      </w:r>
      <w:r w:rsidR="00E87D1A" w:rsidRPr="00267D9C">
        <w:rPr>
          <w:lang w:val="es-ES"/>
        </w:rPr>
        <w:t>. Aditivos Alimentarios en su versión vigente</w:t>
      </w:r>
      <w:r w:rsidR="008B29ED" w:rsidRPr="00267D9C">
        <w:rPr>
          <w:lang w:val="es-ES"/>
        </w:rPr>
        <w:t xml:space="preserve"> y en los casos que este</w:t>
      </w:r>
      <w:r w:rsidR="00BC443E" w:rsidRPr="00267D9C">
        <w:rPr>
          <w:lang w:val="es-ES"/>
        </w:rPr>
        <w:t>,</w:t>
      </w:r>
      <w:r w:rsidR="008B29ED" w:rsidRPr="00267D9C">
        <w:rPr>
          <w:lang w:val="es-ES"/>
        </w:rPr>
        <w:t xml:space="preserve"> no considere alguna otra sustancia permitida, se</w:t>
      </w:r>
      <w:r w:rsidR="00686CC6">
        <w:rPr>
          <w:lang w:val="es-ES"/>
        </w:rPr>
        <w:t xml:space="preserve"> debe </w:t>
      </w:r>
      <w:r w:rsidR="008B29ED" w:rsidRPr="00267D9C">
        <w:rPr>
          <w:lang w:val="es-ES"/>
        </w:rPr>
        <w:t>utilizar la Normativa CODEX.</w:t>
      </w:r>
    </w:p>
    <w:p w14:paraId="387EB881" w14:textId="77777777" w:rsidR="00177267" w:rsidRDefault="00177267" w:rsidP="00B31B9A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</w:p>
    <w:p w14:paraId="68CFB1A9" w14:textId="4825185E" w:rsidR="00EC5078" w:rsidRPr="00267D9C" w:rsidRDefault="00EC5078" w:rsidP="00267D9C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  <w:r w:rsidRPr="00267D9C">
        <w:rPr>
          <w:lang w:val="es-ES"/>
        </w:rPr>
        <w:t>No se permit</w:t>
      </w:r>
      <w:r w:rsidR="005A2B34" w:rsidRPr="00267D9C">
        <w:rPr>
          <w:lang w:val="es-ES"/>
        </w:rPr>
        <w:t>e</w:t>
      </w:r>
      <w:r w:rsidRPr="00267D9C">
        <w:rPr>
          <w:lang w:val="es-ES"/>
        </w:rPr>
        <w:t xml:space="preserve"> la adición de conservantes. </w:t>
      </w:r>
    </w:p>
    <w:p w14:paraId="64FE01C3" w14:textId="77777777" w:rsidR="00EC5078" w:rsidRPr="00B31B9A" w:rsidRDefault="00EC5078" w:rsidP="00B31B9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lang w:val="es-ES"/>
        </w:rPr>
      </w:pPr>
    </w:p>
    <w:p w14:paraId="11047164" w14:textId="05ED704D" w:rsidR="00870665" w:rsidRPr="00870665" w:rsidRDefault="00CB693A" w:rsidP="00C7324C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 w:right="818"/>
      </w:pPr>
      <w:r w:rsidRPr="000B769B">
        <w:rPr>
          <w:b/>
          <w:bCs/>
        </w:rPr>
        <w:t>REQUISITOS</w:t>
      </w:r>
      <w:r w:rsidRPr="000B769B">
        <w:rPr>
          <w:b/>
          <w:bCs/>
        </w:rPr>
        <w:tab/>
      </w:r>
    </w:p>
    <w:p w14:paraId="0D007E82" w14:textId="77777777" w:rsidR="00870665" w:rsidRDefault="00870665" w:rsidP="00C732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6"/>
      </w:pPr>
    </w:p>
    <w:p w14:paraId="7B58AFDE" w14:textId="7259CF91" w:rsidR="00870665" w:rsidRDefault="006F7871" w:rsidP="00C7324C">
      <w:pPr>
        <w:rPr>
          <w:color w:val="EE0000"/>
        </w:rPr>
      </w:pPr>
      <w:r w:rsidRPr="000B769B">
        <w:t xml:space="preserve">Para la elaboración de leche líquida saborizada </w:t>
      </w:r>
      <w:r w:rsidR="00C7324C">
        <w:t xml:space="preserve">se </w:t>
      </w:r>
      <w:r w:rsidRPr="000B769B">
        <w:t>p</w:t>
      </w:r>
      <w:r w:rsidR="00870665">
        <w:t>uede</w:t>
      </w:r>
      <w:r w:rsidRPr="000B769B">
        <w:t xml:space="preserve"> utilizar leche cruda grado A, leche </w:t>
      </w:r>
      <w:r w:rsidR="00506D7F" w:rsidRPr="000B769B">
        <w:t>cruda grado B o leche en polvo para su reconstitución</w:t>
      </w:r>
      <w:r w:rsidR="00C26B89">
        <w:t xml:space="preserve"> </w:t>
      </w:r>
      <w:r w:rsidR="00C26B89" w:rsidRPr="00870665">
        <w:t>alcanzando las proporciones de la leche fluida sin de</w:t>
      </w:r>
      <w:r w:rsidR="004C1568" w:rsidRPr="00870665">
        <w:t xml:space="preserve">shidratar. </w:t>
      </w:r>
    </w:p>
    <w:p w14:paraId="3DABE390" w14:textId="77777777" w:rsidR="00870665" w:rsidRPr="0037691C" w:rsidRDefault="00870665" w:rsidP="00357807">
      <w:pPr>
        <w:rPr>
          <w:color w:val="EE0000"/>
        </w:rPr>
      </w:pPr>
    </w:p>
    <w:p w14:paraId="7E3462C8" w14:textId="0D07E982" w:rsidR="00870665" w:rsidRDefault="007A7CE9" w:rsidP="00B31B9A">
      <w:pPr>
        <w:pStyle w:val="Prrafodelista"/>
        <w:numPr>
          <w:ilvl w:val="1"/>
          <w:numId w:val="1"/>
        </w:numPr>
      </w:pPr>
      <w:r w:rsidRPr="000B769B">
        <w:t xml:space="preserve">La prueba de </w:t>
      </w:r>
      <w:r w:rsidR="00B31B9A">
        <w:t>f</w:t>
      </w:r>
      <w:r w:rsidRPr="000B769B">
        <w:t xml:space="preserve">osfatasa </w:t>
      </w:r>
      <w:r w:rsidR="00C7324C">
        <w:t>debe ser</w:t>
      </w:r>
      <w:r w:rsidRPr="000B769B">
        <w:t xml:space="preserve"> negativa para la </w:t>
      </w:r>
      <w:r w:rsidR="00C7324C">
        <w:t>l</w:t>
      </w:r>
      <w:r w:rsidRPr="000B769B">
        <w:t xml:space="preserve">eche </w:t>
      </w:r>
      <w:r w:rsidR="00C7324C">
        <w:t>l</w:t>
      </w:r>
      <w:r w:rsidRPr="000B769B">
        <w:t xml:space="preserve">íquida </w:t>
      </w:r>
      <w:r w:rsidR="00C7324C">
        <w:t>s</w:t>
      </w:r>
      <w:r w:rsidRPr="000B769B">
        <w:t>aborizada.</w:t>
      </w:r>
    </w:p>
    <w:p w14:paraId="190F125A" w14:textId="79063536" w:rsidR="00E22E6F" w:rsidRPr="000B769B" w:rsidRDefault="007A7CE9" w:rsidP="00B31B9A">
      <w:pPr>
        <w:pStyle w:val="Prrafodelista"/>
        <w:ind w:left="879"/>
      </w:pPr>
      <w:r w:rsidRPr="000B769B">
        <w:t xml:space="preserve"> </w:t>
      </w:r>
    </w:p>
    <w:p w14:paraId="3E2A73A8" w14:textId="6676BC3A" w:rsidR="00046109" w:rsidRPr="000B769B" w:rsidRDefault="007A7CE9" w:rsidP="00B31B9A">
      <w:pPr>
        <w:pStyle w:val="Prrafodelista"/>
        <w:widowControl w:val="0"/>
        <w:numPr>
          <w:ilvl w:val="1"/>
          <w:numId w:val="1"/>
        </w:numPr>
        <w:autoSpaceDE w:val="0"/>
        <w:autoSpaceDN w:val="0"/>
        <w:ind w:left="0" w:firstLine="0"/>
        <w:rPr>
          <w:b/>
          <w:bCs/>
        </w:rPr>
      </w:pPr>
      <w:r w:rsidRPr="000B769B">
        <w:rPr>
          <w:position w:val="-2"/>
        </w:rPr>
        <w:t xml:space="preserve">La leche líquida con sabores debe cumplir con los siguientes requisitos </w:t>
      </w:r>
      <w:r w:rsidR="00D90C3A" w:rsidRPr="000B769B">
        <w:rPr>
          <w:position w:val="-2"/>
        </w:rPr>
        <w:t>microbiológicos</w:t>
      </w:r>
      <w:r w:rsidRPr="000B769B">
        <w:rPr>
          <w:position w:val="-2"/>
        </w:rPr>
        <w:t xml:space="preserve">. </w:t>
      </w:r>
    </w:p>
    <w:p w14:paraId="7E146C1A" w14:textId="77777777" w:rsidR="00D41C31" w:rsidRPr="000B769B" w:rsidRDefault="00D41C31" w:rsidP="00B31B9A">
      <w:pPr>
        <w:pStyle w:val="Prrafodelista"/>
        <w:widowControl w:val="0"/>
        <w:tabs>
          <w:tab w:val="left" w:pos="2059"/>
        </w:tabs>
        <w:autoSpaceDE w:val="0"/>
        <w:autoSpaceDN w:val="0"/>
        <w:ind w:left="879"/>
        <w:rPr>
          <w:b/>
          <w:bCs/>
        </w:rPr>
      </w:pPr>
    </w:p>
    <w:p w14:paraId="136F52AD" w14:textId="00A3FA48" w:rsidR="00B31B9A" w:rsidRDefault="00440E6F" w:rsidP="001F31C1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  <w:r w:rsidRPr="000B769B">
        <w:rPr>
          <w:b/>
          <w:bCs/>
        </w:rPr>
        <w:t xml:space="preserve">Tabla </w:t>
      </w:r>
      <w:r w:rsidR="003F29CF" w:rsidRPr="000B769B">
        <w:rPr>
          <w:b/>
          <w:bCs/>
        </w:rPr>
        <w:t>1</w:t>
      </w:r>
      <w:r w:rsidRPr="000B769B">
        <w:rPr>
          <w:b/>
          <w:bCs/>
        </w:rPr>
        <w:t xml:space="preserve">. Requisitos microbiológicos para la leche </w:t>
      </w:r>
      <w:r w:rsidR="000C1844" w:rsidRPr="000B769B">
        <w:rPr>
          <w:b/>
          <w:bCs/>
        </w:rPr>
        <w:t xml:space="preserve">líquida </w:t>
      </w:r>
      <w:r w:rsidR="00D90C3A" w:rsidRPr="000B769B">
        <w:rPr>
          <w:b/>
          <w:bCs/>
        </w:rPr>
        <w:t xml:space="preserve">saborizada </w:t>
      </w:r>
      <w:r w:rsidRPr="000B769B">
        <w:rPr>
          <w:b/>
          <w:bCs/>
        </w:rPr>
        <w:t>pasteurizada</w:t>
      </w:r>
    </w:p>
    <w:p w14:paraId="65AB56B8" w14:textId="77777777" w:rsidR="00155BE4" w:rsidRPr="000B769B" w:rsidRDefault="00155BE4" w:rsidP="001F31C1">
      <w:pPr>
        <w:widowControl w:val="0"/>
        <w:tabs>
          <w:tab w:val="left" w:pos="2059"/>
        </w:tabs>
        <w:autoSpaceDE w:val="0"/>
        <w:autoSpaceDN w:val="0"/>
        <w:ind w:left="160"/>
        <w:jc w:val="center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976"/>
        <w:gridCol w:w="2978"/>
      </w:tblGrid>
      <w:tr w:rsidR="000B769B" w:rsidRPr="000B769B" w14:paraId="2AC68D2A" w14:textId="77777777" w:rsidTr="00155BE4">
        <w:trPr>
          <w:trHeight w:val="377"/>
          <w:jc w:val="center"/>
        </w:trPr>
        <w:tc>
          <w:tcPr>
            <w:tcW w:w="2830" w:type="dxa"/>
            <w:shd w:val="clear" w:color="auto" w:fill="C6D9F1" w:themeFill="text2" w:themeFillTint="33"/>
            <w:vAlign w:val="center"/>
          </w:tcPr>
          <w:p w14:paraId="039E84B2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0B769B">
              <w:rPr>
                <w:b/>
                <w:bCs/>
              </w:rPr>
              <w:t>Requisitos</w:t>
            </w:r>
          </w:p>
        </w:tc>
        <w:tc>
          <w:tcPr>
            <w:tcW w:w="2976" w:type="dxa"/>
            <w:shd w:val="clear" w:color="auto" w:fill="C6D9F1" w:themeFill="text2" w:themeFillTint="33"/>
            <w:vAlign w:val="center"/>
          </w:tcPr>
          <w:p w14:paraId="73554D52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0B769B">
              <w:rPr>
                <w:b/>
                <w:bCs/>
              </w:rPr>
              <w:t>Grado A</w:t>
            </w:r>
          </w:p>
        </w:tc>
        <w:tc>
          <w:tcPr>
            <w:tcW w:w="2978" w:type="dxa"/>
            <w:shd w:val="clear" w:color="auto" w:fill="C6D9F1" w:themeFill="text2" w:themeFillTint="33"/>
            <w:vAlign w:val="center"/>
          </w:tcPr>
          <w:p w14:paraId="2A842685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0B769B">
              <w:rPr>
                <w:b/>
                <w:bCs/>
              </w:rPr>
              <w:t>Grado B</w:t>
            </w:r>
          </w:p>
        </w:tc>
      </w:tr>
      <w:tr w:rsidR="000B769B" w:rsidRPr="000B769B" w14:paraId="707A0912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1E225DB9" w14:textId="40125F88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 xml:space="preserve">Recuento Total </w:t>
            </w:r>
            <w:r w:rsidR="00BE224C" w:rsidRPr="000B769B">
              <w:t xml:space="preserve">de bacterias </w:t>
            </w:r>
            <w:r w:rsidR="005A2B34" w:rsidRPr="000B769B">
              <w:t>mesófilos</w:t>
            </w:r>
            <w:r w:rsidRPr="000B769B">
              <w:t xml:space="preserve"> aeróbicos</w:t>
            </w:r>
          </w:p>
        </w:tc>
        <w:tc>
          <w:tcPr>
            <w:tcW w:w="2976" w:type="dxa"/>
            <w:vAlign w:val="center"/>
          </w:tcPr>
          <w:p w14:paraId="1A40D0CE" w14:textId="77777777" w:rsidR="00A33F57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&lt;30,000</w:t>
            </w:r>
          </w:p>
          <w:p w14:paraId="27725767" w14:textId="05986DE8" w:rsidR="00440E6F" w:rsidRPr="000B769B" w:rsidRDefault="005E198B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UFC</w:t>
            </w:r>
            <w:r w:rsidR="00A33F57" w:rsidRPr="000B769B">
              <w:t>/m</w:t>
            </w:r>
            <w:r w:rsidR="00025D1F" w:rsidRPr="000B769B">
              <w:t>L</w:t>
            </w:r>
            <w:r w:rsidR="00A33F57" w:rsidRPr="000B769B">
              <w:t xml:space="preserve">, </w:t>
            </w:r>
            <w:r w:rsidR="00F501A2" w:rsidRPr="000B769B">
              <w:t>UFC</w:t>
            </w:r>
            <w:r w:rsidR="00A33F57" w:rsidRPr="000B769B">
              <w:t>/g</w:t>
            </w:r>
          </w:p>
        </w:tc>
        <w:tc>
          <w:tcPr>
            <w:tcW w:w="2978" w:type="dxa"/>
            <w:vAlign w:val="center"/>
          </w:tcPr>
          <w:p w14:paraId="23F02586" w14:textId="43BD0478" w:rsidR="00A33F57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&lt;50,000</w:t>
            </w:r>
          </w:p>
          <w:p w14:paraId="688FD20C" w14:textId="4561495C" w:rsidR="00440E6F" w:rsidRPr="000B769B" w:rsidRDefault="005E198B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UFC</w:t>
            </w:r>
            <w:r w:rsidR="00A33F57" w:rsidRPr="000B769B">
              <w:t>/m</w:t>
            </w:r>
            <w:r w:rsidRPr="000B769B">
              <w:t>L</w:t>
            </w:r>
            <w:r w:rsidR="00A33F57" w:rsidRPr="000B769B">
              <w:t xml:space="preserve">, </w:t>
            </w:r>
            <w:r w:rsidR="00F501A2" w:rsidRPr="000B769B">
              <w:t>UFC</w:t>
            </w:r>
            <w:r w:rsidR="00A33F57" w:rsidRPr="000B769B">
              <w:t>/g</w:t>
            </w:r>
          </w:p>
        </w:tc>
      </w:tr>
      <w:tr w:rsidR="000B769B" w:rsidRPr="000B769B" w14:paraId="608A0F9F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14BAFB44" w14:textId="40481920" w:rsidR="00440E6F" w:rsidRPr="000B769B" w:rsidRDefault="00700E06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 xml:space="preserve">Recuento de </w:t>
            </w:r>
            <w:r w:rsidR="00440E6F" w:rsidRPr="000B769B">
              <w:t>Coliformes Totales</w:t>
            </w:r>
          </w:p>
        </w:tc>
        <w:tc>
          <w:tcPr>
            <w:tcW w:w="2976" w:type="dxa"/>
            <w:vAlign w:val="center"/>
          </w:tcPr>
          <w:p w14:paraId="64461FC4" w14:textId="28F8BE23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&lt;10</w:t>
            </w:r>
            <w:r w:rsidR="00A33F57" w:rsidRPr="000B769B">
              <w:t xml:space="preserve"> </w:t>
            </w:r>
            <w:r w:rsidR="005E198B" w:rsidRPr="000B769B">
              <w:t>UFC</w:t>
            </w:r>
            <w:r w:rsidR="00A33F57" w:rsidRPr="000B769B">
              <w:t xml:space="preserve">/ml, </w:t>
            </w:r>
            <w:r w:rsidR="00B462B2" w:rsidRPr="000B769B">
              <w:t>UFC</w:t>
            </w:r>
            <w:r w:rsidR="00A33F57" w:rsidRPr="000B769B">
              <w:t>/g</w:t>
            </w:r>
          </w:p>
        </w:tc>
        <w:tc>
          <w:tcPr>
            <w:tcW w:w="2978" w:type="dxa"/>
            <w:vAlign w:val="center"/>
          </w:tcPr>
          <w:p w14:paraId="713D87A7" w14:textId="69A31290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&lt;10</w:t>
            </w:r>
            <w:r w:rsidR="00A33F57" w:rsidRPr="000B769B">
              <w:t xml:space="preserve"> </w:t>
            </w:r>
            <w:r w:rsidR="005E198B" w:rsidRPr="000B769B">
              <w:t>UFC</w:t>
            </w:r>
            <w:r w:rsidR="00A33F57" w:rsidRPr="000B769B">
              <w:t xml:space="preserve">/ml, </w:t>
            </w:r>
            <w:r w:rsidR="00F501A2" w:rsidRPr="000B769B">
              <w:t>UFC</w:t>
            </w:r>
            <w:r w:rsidR="00A33F57" w:rsidRPr="000B769B">
              <w:t>/g</w:t>
            </w:r>
          </w:p>
        </w:tc>
      </w:tr>
      <w:tr w:rsidR="000B769B" w:rsidRPr="00D3738B" w14:paraId="4BA7E8A9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1960D30F" w14:textId="60AD11B8" w:rsidR="00F501A2" w:rsidRPr="000B769B" w:rsidRDefault="007D0CBE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>
              <w:t>R</w:t>
            </w:r>
            <w:r w:rsidR="008A0204" w:rsidRPr="000B769B">
              <w:t>ecuento</w:t>
            </w:r>
            <w:r w:rsidR="00F501A2" w:rsidRPr="000B769B">
              <w:t xml:space="preserve"> de</w:t>
            </w:r>
          </w:p>
          <w:p w14:paraId="2B862DA4" w14:textId="0B865BCC" w:rsidR="005E198B" w:rsidRPr="000B769B" w:rsidRDefault="005E198B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rPr>
                <w:i/>
                <w:iCs/>
              </w:rPr>
              <w:t>Escherichia coli</w:t>
            </w:r>
          </w:p>
        </w:tc>
        <w:tc>
          <w:tcPr>
            <w:tcW w:w="2976" w:type="dxa"/>
            <w:vAlign w:val="center"/>
          </w:tcPr>
          <w:p w14:paraId="50F7D0C3" w14:textId="300C13F4" w:rsidR="00440E6F" w:rsidRPr="00135ECE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 3 NMP/mL o</w:t>
            </w:r>
          </w:p>
          <w:p w14:paraId="4202E11D" w14:textId="3DA118B6" w:rsidR="00440E6F" w:rsidRPr="00135ECE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 1 UFC/</w:t>
            </w:r>
            <w:r w:rsidR="00CD089E" w:rsidRPr="00135ECE">
              <w:rPr>
                <w:lang w:val="pt-PT"/>
              </w:rPr>
              <w:t>mL</w:t>
            </w:r>
          </w:p>
          <w:p w14:paraId="4E10B1E4" w14:textId="3B5EE233" w:rsidR="00CD089E" w:rsidRPr="00135ECE" w:rsidRDefault="00CD089E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 10 UFC/g</w:t>
            </w:r>
          </w:p>
        </w:tc>
        <w:tc>
          <w:tcPr>
            <w:tcW w:w="2978" w:type="dxa"/>
            <w:vAlign w:val="center"/>
          </w:tcPr>
          <w:p w14:paraId="20A6B54C" w14:textId="5A6631DC" w:rsidR="00440E6F" w:rsidRPr="00135ECE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 3NMP/mL o</w:t>
            </w:r>
          </w:p>
          <w:p w14:paraId="3A70C81F" w14:textId="66EB2895" w:rsidR="00CD089E" w:rsidRPr="00135ECE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</w:t>
            </w:r>
            <w:r w:rsidR="00CD089E" w:rsidRPr="00135ECE">
              <w:rPr>
                <w:lang w:val="pt-PT"/>
              </w:rPr>
              <w:t xml:space="preserve"> 1 UFC/mL</w:t>
            </w:r>
          </w:p>
          <w:p w14:paraId="3685F229" w14:textId="162FD3EC" w:rsidR="00440E6F" w:rsidRPr="00135ECE" w:rsidRDefault="00CD089E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135ECE">
              <w:rPr>
                <w:lang w:val="pt-PT"/>
              </w:rPr>
              <w:t>&lt;</w:t>
            </w:r>
            <w:r w:rsidR="00440E6F" w:rsidRPr="00135ECE">
              <w:rPr>
                <w:lang w:val="pt-PT"/>
              </w:rPr>
              <w:t>10 UFC/</w:t>
            </w:r>
            <w:r w:rsidRPr="00135ECE">
              <w:rPr>
                <w:lang w:val="pt-PT"/>
              </w:rPr>
              <w:t>g</w:t>
            </w:r>
          </w:p>
        </w:tc>
      </w:tr>
      <w:tr w:rsidR="000B769B" w:rsidRPr="000B769B" w14:paraId="01EC1CD1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0395661A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i/>
                <w:iCs/>
              </w:rPr>
            </w:pPr>
            <w:r w:rsidRPr="000B769B">
              <w:rPr>
                <w:i/>
                <w:iCs/>
              </w:rPr>
              <w:lastRenderedPageBreak/>
              <w:t>Staphylococcus aureus</w:t>
            </w:r>
          </w:p>
        </w:tc>
        <w:tc>
          <w:tcPr>
            <w:tcW w:w="2976" w:type="dxa"/>
            <w:vAlign w:val="center"/>
          </w:tcPr>
          <w:p w14:paraId="157AAA98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&lt;10 UFC/mL</w:t>
            </w:r>
          </w:p>
        </w:tc>
        <w:tc>
          <w:tcPr>
            <w:tcW w:w="2978" w:type="dxa"/>
            <w:vAlign w:val="center"/>
          </w:tcPr>
          <w:p w14:paraId="1DEF5712" w14:textId="77777777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&lt;10 UFC/mL</w:t>
            </w:r>
          </w:p>
        </w:tc>
      </w:tr>
      <w:tr w:rsidR="000B769B" w:rsidRPr="000B769B" w14:paraId="47745528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5A1A3825" w14:textId="1D93A3EF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Salmonella spp.</w:t>
            </w:r>
          </w:p>
        </w:tc>
        <w:tc>
          <w:tcPr>
            <w:tcW w:w="2976" w:type="dxa"/>
            <w:vAlign w:val="center"/>
          </w:tcPr>
          <w:p w14:paraId="3AE8C274" w14:textId="59F8B8EB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Ausencia/25 mL</w:t>
            </w:r>
            <w:r w:rsidR="007B676F" w:rsidRPr="000B769B">
              <w:t xml:space="preserve"> o g</w:t>
            </w:r>
          </w:p>
        </w:tc>
        <w:tc>
          <w:tcPr>
            <w:tcW w:w="2978" w:type="dxa"/>
            <w:vAlign w:val="center"/>
          </w:tcPr>
          <w:p w14:paraId="0E78B2E9" w14:textId="6B1149F4" w:rsidR="00440E6F" w:rsidRPr="000B769B" w:rsidRDefault="00440E6F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Ausencia/25 mL</w:t>
            </w:r>
            <w:r w:rsidR="007B676F" w:rsidRPr="000B769B">
              <w:t xml:space="preserve"> o g</w:t>
            </w:r>
          </w:p>
        </w:tc>
      </w:tr>
      <w:tr w:rsidR="000B769B" w:rsidRPr="000B769B" w14:paraId="1A35AAA7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2D49F8BB" w14:textId="6DB37BFE" w:rsidR="008A3EA3" w:rsidRPr="000B769B" w:rsidRDefault="008A3EA3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i/>
                <w:iCs/>
              </w:rPr>
            </w:pPr>
            <w:r w:rsidRPr="000B769B">
              <w:rPr>
                <w:i/>
                <w:iCs/>
              </w:rPr>
              <w:t>Listeria monocytogenes</w:t>
            </w:r>
          </w:p>
        </w:tc>
        <w:tc>
          <w:tcPr>
            <w:tcW w:w="2976" w:type="dxa"/>
            <w:vAlign w:val="center"/>
          </w:tcPr>
          <w:p w14:paraId="09D7DF93" w14:textId="094A4341" w:rsidR="008A3EA3" w:rsidRPr="000B769B" w:rsidRDefault="008A3EA3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Ausencia/25 mL o g</w:t>
            </w:r>
          </w:p>
        </w:tc>
        <w:tc>
          <w:tcPr>
            <w:tcW w:w="2978" w:type="dxa"/>
            <w:vAlign w:val="center"/>
          </w:tcPr>
          <w:p w14:paraId="39A8C260" w14:textId="0102D774" w:rsidR="008A3EA3" w:rsidRPr="000B769B" w:rsidRDefault="008A3EA3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Ausencia/25 mL o g</w:t>
            </w:r>
          </w:p>
        </w:tc>
      </w:tr>
      <w:tr w:rsidR="008A3EA3" w:rsidRPr="00D3738B" w14:paraId="1CF5441F" w14:textId="77777777" w:rsidTr="001F31C1">
        <w:trPr>
          <w:trHeight w:val="624"/>
          <w:jc w:val="center"/>
        </w:trPr>
        <w:tc>
          <w:tcPr>
            <w:tcW w:w="2830" w:type="dxa"/>
            <w:vAlign w:val="center"/>
          </w:tcPr>
          <w:p w14:paraId="0C61810A" w14:textId="3AA78AA2" w:rsidR="008A3EA3" w:rsidRPr="000B769B" w:rsidRDefault="008A3EA3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rPr>
                <w:sz w:val="22"/>
                <w:szCs w:val="22"/>
              </w:rPr>
              <w:t xml:space="preserve">Mohos y </w:t>
            </w:r>
            <w:r w:rsidRPr="007D0CBE">
              <w:t>levaduras</w:t>
            </w:r>
          </w:p>
        </w:tc>
        <w:tc>
          <w:tcPr>
            <w:tcW w:w="2976" w:type="dxa"/>
            <w:vAlign w:val="center"/>
          </w:tcPr>
          <w:p w14:paraId="13A00865" w14:textId="0F517D72" w:rsidR="008A3EA3" w:rsidRPr="00FC43A5" w:rsidRDefault="00B462B2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FC43A5">
              <w:rPr>
                <w:lang w:val="pt-PT"/>
              </w:rPr>
              <w:t>&lt;1 UFC/mL</w:t>
            </w:r>
            <w:r w:rsidR="007D0CBE" w:rsidRPr="00FC43A5">
              <w:rPr>
                <w:lang w:val="pt-PT"/>
              </w:rPr>
              <w:t xml:space="preserve"> o </w:t>
            </w:r>
            <w:r w:rsidRPr="00FC43A5">
              <w:rPr>
                <w:lang w:val="pt-PT"/>
              </w:rPr>
              <w:t>&lt;10 UFC/g</w:t>
            </w:r>
          </w:p>
        </w:tc>
        <w:tc>
          <w:tcPr>
            <w:tcW w:w="2978" w:type="dxa"/>
            <w:vAlign w:val="center"/>
          </w:tcPr>
          <w:p w14:paraId="7D6EC129" w14:textId="0E73024C" w:rsidR="008A3EA3" w:rsidRPr="00FC43A5" w:rsidRDefault="00B462B2" w:rsidP="00C7324C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lang w:val="pt-PT"/>
              </w:rPr>
            </w:pPr>
            <w:r w:rsidRPr="00FC43A5">
              <w:rPr>
                <w:lang w:val="pt-PT"/>
              </w:rPr>
              <w:t>&lt;1 UFC/mL</w:t>
            </w:r>
            <w:r w:rsidR="007D0CBE" w:rsidRPr="00FC43A5">
              <w:rPr>
                <w:lang w:val="pt-PT"/>
              </w:rPr>
              <w:t xml:space="preserve"> o </w:t>
            </w:r>
            <w:r w:rsidRPr="00FC43A5">
              <w:rPr>
                <w:lang w:val="pt-PT"/>
              </w:rPr>
              <w:t>&lt;10 UFC/g</w:t>
            </w:r>
          </w:p>
        </w:tc>
      </w:tr>
    </w:tbl>
    <w:p w14:paraId="487942B4" w14:textId="77777777" w:rsidR="007D0CBE" w:rsidRPr="00FC43A5" w:rsidRDefault="007D0CBE" w:rsidP="00D76AD9">
      <w:pPr>
        <w:widowControl w:val="0"/>
        <w:tabs>
          <w:tab w:val="left" w:pos="2059"/>
        </w:tabs>
        <w:autoSpaceDE w:val="0"/>
        <w:autoSpaceDN w:val="0"/>
        <w:rPr>
          <w:lang w:val="pt-PT"/>
        </w:rPr>
      </w:pPr>
    </w:p>
    <w:p w14:paraId="026DAF7B" w14:textId="44F1BAF7" w:rsidR="001F31C1" w:rsidRDefault="00440E6F" w:rsidP="00D76AD9">
      <w:pPr>
        <w:widowControl w:val="0"/>
        <w:tabs>
          <w:tab w:val="left" w:pos="2059"/>
        </w:tabs>
        <w:autoSpaceDE w:val="0"/>
        <w:autoSpaceDN w:val="0"/>
      </w:pPr>
      <w:r w:rsidRPr="000B769B">
        <w:t xml:space="preserve">Los </w:t>
      </w:r>
      <w:r w:rsidR="007D0CBE">
        <w:t>r</w:t>
      </w:r>
      <w:r w:rsidRPr="000B769B">
        <w:t xml:space="preserve">equisitos </w:t>
      </w:r>
      <w:r w:rsidR="007D0CBE">
        <w:t>m</w:t>
      </w:r>
      <w:r w:rsidRPr="000B769B">
        <w:t xml:space="preserve">icrobiológicos para la </w:t>
      </w:r>
      <w:r w:rsidR="007D0CBE" w:rsidRPr="000B769B">
        <w:t>leche líquida</w:t>
      </w:r>
      <w:r w:rsidR="000C1844" w:rsidRPr="000B769B">
        <w:t xml:space="preserve"> </w:t>
      </w:r>
      <w:r w:rsidR="00D90C3A" w:rsidRPr="000B769B">
        <w:t>saborizada</w:t>
      </w:r>
      <w:r w:rsidRPr="000B769B">
        <w:t xml:space="preserve"> ultrapasteurizada </w:t>
      </w:r>
      <w:r w:rsidR="001F31C1">
        <w:t>está</w:t>
      </w:r>
      <w:r w:rsidRPr="000B769B">
        <w:t xml:space="preserve">n establecidos en la Tabla </w:t>
      </w:r>
      <w:r w:rsidR="007D0CBE">
        <w:t>2</w:t>
      </w:r>
      <w:r w:rsidRPr="000B769B">
        <w:t>.</w:t>
      </w:r>
    </w:p>
    <w:p w14:paraId="70EF5859" w14:textId="77777777" w:rsidR="00D76AD9" w:rsidRDefault="00D76AD9" w:rsidP="00D76AD9">
      <w:pPr>
        <w:widowControl w:val="0"/>
        <w:tabs>
          <w:tab w:val="left" w:pos="2059"/>
        </w:tabs>
        <w:autoSpaceDE w:val="0"/>
        <w:autoSpaceDN w:val="0"/>
      </w:pPr>
    </w:p>
    <w:p w14:paraId="37365F7D" w14:textId="291D38F5" w:rsidR="00440E6F" w:rsidRDefault="00440E6F" w:rsidP="00D76AD9">
      <w:pPr>
        <w:widowControl w:val="0"/>
        <w:tabs>
          <w:tab w:val="left" w:pos="2059"/>
        </w:tabs>
        <w:autoSpaceDE w:val="0"/>
        <w:autoSpaceDN w:val="0"/>
        <w:jc w:val="center"/>
        <w:rPr>
          <w:b/>
          <w:bCs/>
        </w:rPr>
      </w:pPr>
      <w:r w:rsidRPr="000B769B">
        <w:rPr>
          <w:b/>
          <w:bCs/>
        </w:rPr>
        <w:t xml:space="preserve">Tabla </w:t>
      </w:r>
      <w:r w:rsidR="003F29CF" w:rsidRPr="000B769B">
        <w:rPr>
          <w:b/>
          <w:bCs/>
        </w:rPr>
        <w:t>2</w:t>
      </w:r>
      <w:r w:rsidRPr="000B769B">
        <w:rPr>
          <w:b/>
          <w:bCs/>
        </w:rPr>
        <w:t>. Requisitos microbiológicos para la leche</w:t>
      </w:r>
      <w:r w:rsidR="00D90C3A" w:rsidRPr="000B769B">
        <w:rPr>
          <w:b/>
          <w:bCs/>
        </w:rPr>
        <w:t xml:space="preserve"> saborizada</w:t>
      </w:r>
      <w:r w:rsidRPr="000B769B">
        <w:rPr>
          <w:b/>
          <w:bCs/>
        </w:rPr>
        <w:t xml:space="preserve"> ultra pasteurizada</w:t>
      </w:r>
    </w:p>
    <w:p w14:paraId="762D5E5F" w14:textId="77777777" w:rsidR="00155BE4" w:rsidRPr="000B769B" w:rsidRDefault="00155BE4" w:rsidP="00D76AD9">
      <w:pPr>
        <w:widowControl w:val="0"/>
        <w:tabs>
          <w:tab w:val="left" w:pos="2059"/>
        </w:tabs>
        <w:autoSpaceDE w:val="0"/>
        <w:autoSpaceDN w:val="0"/>
        <w:jc w:val="center"/>
        <w:rPr>
          <w:b/>
          <w:bCs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077"/>
        <w:gridCol w:w="4499"/>
      </w:tblGrid>
      <w:tr w:rsidR="000B769B" w:rsidRPr="000B769B" w14:paraId="74FCDE25" w14:textId="77777777" w:rsidTr="001F31C1">
        <w:trPr>
          <w:trHeight w:val="624"/>
          <w:jc w:val="center"/>
        </w:trPr>
        <w:tc>
          <w:tcPr>
            <w:tcW w:w="2651" w:type="pct"/>
            <w:shd w:val="clear" w:color="auto" w:fill="C6D9F1" w:themeFill="text2" w:themeFillTint="33"/>
            <w:vAlign w:val="center"/>
          </w:tcPr>
          <w:p w14:paraId="3BFA0B36" w14:textId="77777777" w:rsidR="00440E6F" w:rsidRPr="000B769B" w:rsidRDefault="00440E6F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0B769B">
              <w:rPr>
                <w:b/>
                <w:bCs/>
              </w:rPr>
              <w:t>Requisitos</w:t>
            </w:r>
          </w:p>
        </w:tc>
        <w:tc>
          <w:tcPr>
            <w:tcW w:w="2349" w:type="pct"/>
            <w:shd w:val="clear" w:color="auto" w:fill="C6D9F1" w:themeFill="text2" w:themeFillTint="33"/>
            <w:vAlign w:val="center"/>
          </w:tcPr>
          <w:p w14:paraId="028CF76E" w14:textId="7EC4AFCB" w:rsidR="00440E6F" w:rsidRPr="000B769B" w:rsidRDefault="00440E6F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0B769B">
              <w:rPr>
                <w:b/>
                <w:bCs/>
              </w:rPr>
              <w:t>Leche ultrapasteurizada</w:t>
            </w:r>
          </w:p>
        </w:tc>
      </w:tr>
      <w:tr w:rsidR="000B769B" w:rsidRPr="000B769B" w14:paraId="4618E07D" w14:textId="77777777" w:rsidTr="001F31C1">
        <w:trPr>
          <w:trHeight w:val="624"/>
          <w:jc w:val="center"/>
        </w:trPr>
        <w:tc>
          <w:tcPr>
            <w:tcW w:w="2651" w:type="pct"/>
            <w:vAlign w:val="center"/>
          </w:tcPr>
          <w:p w14:paraId="5DF18FD2" w14:textId="0C3C5FB8" w:rsidR="00440E6F" w:rsidRPr="000B769B" w:rsidRDefault="00440E6F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Salmonella spp.</w:t>
            </w:r>
          </w:p>
        </w:tc>
        <w:tc>
          <w:tcPr>
            <w:tcW w:w="2349" w:type="pct"/>
            <w:vAlign w:val="center"/>
          </w:tcPr>
          <w:p w14:paraId="58D031F1" w14:textId="34E8FFB8" w:rsidR="00440E6F" w:rsidRPr="000B769B" w:rsidRDefault="00440E6F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 en 25 mL</w:t>
            </w:r>
          </w:p>
        </w:tc>
      </w:tr>
      <w:tr w:rsidR="000B769B" w:rsidRPr="000B769B" w14:paraId="37F23030" w14:textId="77777777" w:rsidTr="001F31C1">
        <w:trPr>
          <w:trHeight w:val="624"/>
          <w:jc w:val="center"/>
        </w:trPr>
        <w:tc>
          <w:tcPr>
            <w:tcW w:w="2651" w:type="pct"/>
            <w:vAlign w:val="center"/>
          </w:tcPr>
          <w:p w14:paraId="593E8677" w14:textId="002F6ED2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i/>
                <w:iCs/>
                <w:strike/>
              </w:rPr>
            </w:pPr>
            <w:r w:rsidRPr="000B769B">
              <w:rPr>
                <w:i/>
                <w:iCs/>
              </w:rPr>
              <w:t>Listeria monocytogenes</w:t>
            </w:r>
          </w:p>
        </w:tc>
        <w:tc>
          <w:tcPr>
            <w:tcW w:w="2349" w:type="pct"/>
            <w:vAlign w:val="center"/>
          </w:tcPr>
          <w:p w14:paraId="4EB95B58" w14:textId="5A6A23B7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 en 25 mL</w:t>
            </w:r>
          </w:p>
        </w:tc>
      </w:tr>
      <w:tr w:rsidR="000B769B" w:rsidRPr="000B769B" w14:paraId="714CAD97" w14:textId="77777777" w:rsidTr="001F31C1">
        <w:trPr>
          <w:trHeight w:val="624"/>
          <w:jc w:val="center"/>
        </w:trPr>
        <w:tc>
          <w:tcPr>
            <w:tcW w:w="2651" w:type="pct"/>
            <w:vAlign w:val="center"/>
          </w:tcPr>
          <w:p w14:paraId="4368F181" w14:textId="77777777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Aerobios mésofilos (previa incubación a 35°C por 10 días).</w:t>
            </w:r>
          </w:p>
        </w:tc>
        <w:tc>
          <w:tcPr>
            <w:tcW w:w="2349" w:type="pct"/>
            <w:vAlign w:val="center"/>
          </w:tcPr>
          <w:p w14:paraId="2C05B064" w14:textId="77777777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Ausencia/mL o g</w:t>
            </w:r>
          </w:p>
        </w:tc>
      </w:tr>
      <w:tr w:rsidR="000B769B" w:rsidRPr="000B769B" w14:paraId="02C3E5E9" w14:textId="77777777" w:rsidTr="001F31C1">
        <w:trPr>
          <w:trHeight w:val="624"/>
          <w:jc w:val="center"/>
        </w:trPr>
        <w:tc>
          <w:tcPr>
            <w:tcW w:w="2651" w:type="pct"/>
            <w:vAlign w:val="center"/>
          </w:tcPr>
          <w:p w14:paraId="604737A5" w14:textId="77777777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  <w:rPr>
                <w:strike/>
              </w:rPr>
            </w:pPr>
            <w:r w:rsidRPr="000B769B">
              <w:t>Anaerobios mésofilos (previa incubación a 35°C por 10 días).</w:t>
            </w:r>
          </w:p>
        </w:tc>
        <w:tc>
          <w:tcPr>
            <w:tcW w:w="2349" w:type="pct"/>
            <w:vAlign w:val="center"/>
          </w:tcPr>
          <w:p w14:paraId="4516478E" w14:textId="77777777" w:rsidR="009846B0" w:rsidRPr="000B769B" w:rsidRDefault="009846B0" w:rsidP="001F31C1">
            <w:pPr>
              <w:widowControl w:val="0"/>
              <w:tabs>
                <w:tab w:val="left" w:pos="2059"/>
              </w:tabs>
              <w:autoSpaceDE w:val="0"/>
              <w:autoSpaceDN w:val="0"/>
              <w:jc w:val="center"/>
            </w:pPr>
            <w:r w:rsidRPr="000B769B">
              <w:t>Ausencia/mL o g</w:t>
            </w:r>
          </w:p>
        </w:tc>
      </w:tr>
    </w:tbl>
    <w:p w14:paraId="5A4CC6B2" w14:textId="77777777" w:rsidR="007D0CBE" w:rsidRPr="00C7324C" w:rsidRDefault="007D0CBE" w:rsidP="001F31C1">
      <w:pPr>
        <w:rPr>
          <w:b/>
        </w:rPr>
      </w:pPr>
      <w:bookmarkStart w:id="6" w:name="_lnxbz9" w:colFirst="0" w:colLast="0"/>
      <w:bookmarkEnd w:id="6"/>
    </w:p>
    <w:p w14:paraId="4C4CAD32" w14:textId="77777777" w:rsidR="00CB4078" w:rsidRPr="008775A4" w:rsidRDefault="00CB4078" w:rsidP="00CB4078">
      <w:pPr>
        <w:pStyle w:val="Prrafodelista"/>
        <w:numPr>
          <w:ilvl w:val="0"/>
          <w:numId w:val="1"/>
        </w:numPr>
        <w:ind w:left="709"/>
        <w:rPr>
          <w:b/>
        </w:rPr>
      </w:pPr>
      <w:r w:rsidRPr="008775A4">
        <w:rPr>
          <w:b/>
        </w:rPr>
        <w:t>TOMA DE MUESTRA</w:t>
      </w:r>
      <w:r>
        <w:rPr>
          <w:b/>
        </w:rPr>
        <w:t xml:space="preserve"> Y MÉTODOS DE ANÁLISIS</w:t>
      </w:r>
    </w:p>
    <w:p w14:paraId="349D2A7C" w14:textId="77777777" w:rsidR="00CB4078" w:rsidRPr="008775A4" w:rsidRDefault="00CB4078" w:rsidP="00CB4078">
      <w:pPr>
        <w:rPr>
          <w:b/>
        </w:rPr>
      </w:pPr>
    </w:p>
    <w:p w14:paraId="50328E43" w14:textId="64E7B064" w:rsidR="00D76AD9" w:rsidRPr="00D76AD9" w:rsidRDefault="00D76AD9" w:rsidP="00D76AD9">
      <w:pPr>
        <w:rPr>
          <w:bCs/>
          <w:lang w:val="es-ES"/>
        </w:rPr>
      </w:pPr>
      <w:r w:rsidRPr="00D76AD9">
        <w:rPr>
          <w:bCs/>
          <w:lang w:val="es-ES"/>
        </w:rPr>
        <w:t>Se aplican los métodos de muestreo y análisis establecidos en la Guía Técnica DGNTI-XX, así como los métodos recomendados en la norma CXS 234-1999 ‘</w:t>
      </w:r>
      <w:r w:rsidRPr="00976464">
        <w:rPr>
          <w:bCs/>
          <w:i/>
          <w:iCs/>
          <w:lang w:val="es-ES"/>
        </w:rPr>
        <w:t>Métodos de Análisis y Muestreo’</w:t>
      </w:r>
      <w:r w:rsidRPr="00D76AD9">
        <w:rPr>
          <w:bCs/>
          <w:lang w:val="es-ES"/>
        </w:rPr>
        <w:t>, en sus versiones vigentes, u otras referencias internacionales debidamente validadas.</w:t>
      </w:r>
    </w:p>
    <w:p w14:paraId="3E8886EB" w14:textId="77777777" w:rsidR="00D76AD9" w:rsidRPr="00D76AD9" w:rsidRDefault="00D76AD9" w:rsidP="00D76AD9">
      <w:pPr>
        <w:rPr>
          <w:bCs/>
          <w:lang w:val="es-ES"/>
        </w:rPr>
      </w:pPr>
      <w:r w:rsidRPr="00D76AD9">
        <w:rPr>
          <w:bCs/>
          <w:lang w:val="es-ES"/>
        </w:rPr>
        <w:t xml:space="preserve"> </w:t>
      </w:r>
    </w:p>
    <w:p w14:paraId="16ACB266" w14:textId="7CFBCFA1" w:rsidR="00D76AD9" w:rsidRPr="00D76AD9" w:rsidRDefault="00D76AD9" w:rsidP="00D76AD9">
      <w:pPr>
        <w:rPr>
          <w:bCs/>
          <w:lang w:val="es-ES"/>
        </w:rPr>
      </w:pPr>
      <w:r w:rsidRPr="00D76AD9">
        <w:rPr>
          <w:bCs/>
          <w:lang w:val="es-ES"/>
        </w:rPr>
        <w:t>Para los procesos de verificación oficial, registro sanitario y actividades de vigilancia, deberán emplearse métodos analíticos normalizados y aprobados, conforme a lo establecido en el Reglamento Técnico Centroamericano de Criterios Microbiológicos (RTCA) en su versión actualizada. También p</w:t>
      </w:r>
      <w:r w:rsidR="008D242F">
        <w:rPr>
          <w:bCs/>
          <w:lang w:val="es-ES"/>
        </w:rPr>
        <w:t>uede</w:t>
      </w:r>
      <w:r w:rsidRPr="00D76AD9">
        <w:rPr>
          <w:bCs/>
          <w:lang w:val="es-ES"/>
        </w:rPr>
        <w:t>n utilizarse métodos equivalentes que cuenten con validación o certificación de terceros de acuerdo con protocolos reconocidos internacionalmente.</w:t>
      </w:r>
    </w:p>
    <w:p w14:paraId="3B1BCD4F" w14:textId="77777777" w:rsidR="0022168A" w:rsidRPr="00CB4078" w:rsidRDefault="0022168A" w:rsidP="00826C28">
      <w:pPr>
        <w:rPr>
          <w:bCs/>
        </w:rPr>
      </w:pPr>
    </w:p>
    <w:p w14:paraId="38E73CC5" w14:textId="77777777" w:rsidR="00CB4078" w:rsidRDefault="00CB4078" w:rsidP="00CB4078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ADITIVOS ALIMENTARIOS</w:t>
      </w:r>
    </w:p>
    <w:p w14:paraId="1A13232A" w14:textId="77777777" w:rsidR="00CB4078" w:rsidRDefault="00CB4078" w:rsidP="00CB4078">
      <w:pPr>
        <w:rPr>
          <w:b/>
        </w:rPr>
      </w:pPr>
    </w:p>
    <w:p w14:paraId="6F6D6CBE" w14:textId="77777777" w:rsidR="00144C6B" w:rsidRPr="005C211C" w:rsidRDefault="00144C6B" w:rsidP="00144C6B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right="4"/>
        <w:rPr>
          <w:lang w:val="es-ES"/>
        </w:rPr>
      </w:pPr>
      <w:bookmarkStart w:id="7" w:name="_Hlk215133530"/>
      <w:r w:rsidRPr="005C3114">
        <w:rPr>
          <w:lang w:val="es-ES"/>
        </w:rPr>
        <w:t xml:space="preserve">Todos los aditivos autorizados están establecidos en el RTCA sobre Alimentos y Bebidas. Aditivos Alimentarios en su versión vigente y en los casos que este, no </w:t>
      </w:r>
      <w:r w:rsidRPr="005C3114">
        <w:rPr>
          <w:lang w:val="es-ES"/>
        </w:rPr>
        <w:lastRenderedPageBreak/>
        <w:t>considere alguna otra sustancia permitida, se debe utilizar la Norma General para los aditivos alimentarios CXS 192-1995, del Codex Alimentarius.</w:t>
      </w:r>
    </w:p>
    <w:bookmarkEnd w:id="7"/>
    <w:p w14:paraId="6C289F59" w14:textId="2643F758" w:rsidR="001D12C0" w:rsidRPr="00144C6B" w:rsidRDefault="001D12C0" w:rsidP="001F31C1">
      <w:pPr>
        <w:rPr>
          <w:bCs/>
          <w:lang w:val="es-ES"/>
        </w:rPr>
      </w:pPr>
    </w:p>
    <w:p w14:paraId="357C1C16" w14:textId="05CB24CC" w:rsidR="00CB4078" w:rsidRPr="00CB4078" w:rsidRDefault="00CB4078" w:rsidP="00CB4078">
      <w:pPr>
        <w:pStyle w:val="Prrafodelista"/>
        <w:numPr>
          <w:ilvl w:val="0"/>
          <w:numId w:val="1"/>
        </w:numPr>
        <w:ind w:left="709"/>
        <w:rPr>
          <w:b/>
        </w:rPr>
      </w:pPr>
      <w:r w:rsidRPr="00CB4078">
        <w:rPr>
          <w:b/>
          <w:lang w:val="es-ES"/>
        </w:rPr>
        <w:t>CONTAMINANTES</w:t>
      </w:r>
    </w:p>
    <w:p w14:paraId="754E3954" w14:textId="77777777" w:rsidR="00CB4078" w:rsidRDefault="00CB4078" w:rsidP="00CB4078">
      <w:pPr>
        <w:rPr>
          <w:bCs/>
          <w:lang w:val="es-ES"/>
        </w:rPr>
      </w:pPr>
    </w:p>
    <w:p w14:paraId="54FA3457" w14:textId="77777777" w:rsidR="00CB4078" w:rsidRPr="00C92555" w:rsidRDefault="00CB4078" w:rsidP="00CB40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8" w:name="_Hlk215062077"/>
      <w:r w:rsidRPr="00C92555">
        <w:rPr>
          <w:color w:val="000000"/>
        </w:rPr>
        <w:t xml:space="preserve">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deben cumplir los niveles máximos de contaminantes especificados para el producto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193-1995).</w:t>
      </w:r>
    </w:p>
    <w:p w14:paraId="1DB6CBF1" w14:textId="77777777" w:rsidR="00CB4078" w:rsidRPr="008535D5" w:rsidRDefault="00CB4078" w:rsidP="00CB4078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color w:val="000000"/>
        </w:rPr>
      </w:pPr>
    </w:p>
    <w:p w14:paraId="08BAAA54" w14:textId="77777777" w:rsidR="00CB4078" w:rsidRDefault="00CB4078" w:rsidP="00CB40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r w:rsidRPr="00C92555">
        <w:rPr>
          <w:color w:val="000000"/>
        </w:rPr>
        <w:t xml:space="preserve">La leche utilizada en la elaboración de los productos a los cuales se aplica </w:t>
      </w:r>
      <w:r>
        <w:rPr>
          <w:color w:val="000000"/>
        </w:rPr>
        <w:t>el presente reglamento</w:t>
      </w:r>
      <w:r w:rsidRPr="00C92555">
        <w:rPr>
          <w:color w:val="000000"/>
        </w:rPr>
        <w:t xml:space="preserve"> debe cumplir los niveles máximos de contaminantes y toxinas especificados para la leche en la </w:t>
      </w:r>
      <w:r w:rsidRPr="00C92555">
        <w:rPr>
          <w:i/>
          <w:iCs/>
          <w:color w:val="000000"/>
        </w:rPr>
        <w:t>Norma general para los contaminantes y las toxinas presentes en los alimentos y piensos</w:t>
      </w:r>
      <w:r w:rsidRPr="00C92555">
        <w:rPr>
          <w:color w:val="000000"/>
        </w:rPr>
        <w:t xml:space="preserve"> (CXS 193-1995), y los límites máximos de residuos de medicamentos veterinarios y plaguicidas establecidos para la leche por la Comisión del Codex Alimentarius.</w:t>
      </w:r>
    </w:p>
    <w:bookmarkEnd w:id="8"/>
    <w:p w14:paraId="4E0E5432" w14:textId="77777777" w:rsidR="00D53E94" w:rsidRPr="00D53E94" w:rsidRDefault="00D53E94" w:rsidP="00D53E94">
      <w:pPr>
        <w:rPr>
          <w:bCs/>
        </w:rPr>
      </w:pPr>
    </w:p>
    <w:p w14:paraId="121A398A" w14:textId="6B9FA8C4" w:rsidR="00CB4078" w:rsidRPr="00CB4078" w:rsidRDefault="00CB4078" w:rsidP="00CB4078">
      <w:pPr>
        <w:pStyle w:val="Prrafodelista"/>
        <w:numPr>
          <w:ilvl w:val="0"/>
          <w:numId w:val="1"/>
        </w:numPr>
        <w:ind w:left="709"/>
        <w:rPr>
          <w:b/>
        </w:rPr>
      </w:pPr>
      <w:r w:rsidRPr="00CB4078">
        <w:rPr>
          <w:b/>
        </w:rPr>
        <w:t>HIGIENE</w:t>
      </w:r>
    </w:p>
    <w:p w14:paraId="79E13F41" w14:textId="77777777" w:rsidR="00CB4078" w:rsidRDefault="00CB4078" w:rsidP="00CB4078">
      <w:pPr>
        <w:ind w:left="-11"/>
        <w:rPr>
          <w:bCs/>
        </w:rPr>
      </w:pPr>
    </w:p>
    <w:p w14:paraId="2BFDE04D" w14:textId="77777777" w:rsidR="00163FBA" w:rsidRPr="00A00A52" w:rsidRDefault="00163FBA" w:rsidP="00163FB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 xml:space="preserve">Los productos abarcados por las disposiciones de este Reglamento Técnico deben preparase y manipularse de conformidad con el RTCA </w:t>
      </w:r>
      <w:r w:rsidRPr="00A00A52">
        <w:rPr>
          <w:i/>
          <w:iCs/>
          <w:color w:val="000000"/>
        </w:rPr>
        <w:t>Industria de Alimentos y Bebidas Procesados. Buenas Prácticas de Manufactura. Principios Generales</w:t>
      </w:r>
      <w:r w:rsidRPr="00A00A52">
        <w:rPr>
          <w:color w:val="000000"/>
        </w:rPr>
        <w:t>, en su versión vigente, Y con los </w:t>
      </w:r>
      <w:r w:rsidRPr="00A00A52">
        <w:rPr>
          <w:i/>
          <w:iCs/>
          <w:color w:val="000000"/>
        </w:rPr>
        <w:t>Principios generales de higiene de los alimentos</w:t>
      </w:r>
      <w:r w:rsidRPr="00A00A52">
        <w:rPr>
          <w:color w:val="000000"/>
        </w:rPr>
        <w:t> (CXC 1-1969), el </w:t>
      </w:r>
      <w:r w:rsidRPr="00A00A52">
        <w:rPr>
          <w:i/>
          <w:iCs/>
          <w:color w:val="000000"/>
        </w:rPr>
        <w:t>Código de prácticas de higiene para la leche y los productos lácteos</w:t>
      </w:r>
      <w:r w:rsidRPr="00A00A52">
        <w:rPr>
          <w:color w:val="000000"/>
        </w:rPr>
        <w:t> (CXC 57-2004) y otros textos pertinentes del Codex Alimentarius.</w:t>
      </w:r>
    </w:p>
    <w:p w14:paraId="4592BE44" w14:textId="77777777" w:rsidR="00163FBA" w:rsidRPr="00A00A52" w:rsidRDefault="00163FBA" w:rsidP="00163FB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 </w:t>
      </w:r>
    </w:p>
    <w:p w14:paraId="299A1DCE" w14:textId="77777777" w:rsidR="00163FBA" w:rsidRPr="00A00A52" w:rsidRDefault="00163FBA" w:rsidP="00163FBA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color w:val="000000"/>
        </w:rPr>
      </w:pPr>
      <w:r w:rsidRPr="00A00A52">
        <w:rPr>
          <w:color w:val="000000"/>
        </w:rPr>
        <w:t>Los productos deben cumplir con los criterios microbiológicos establecidos de conformidad con el RTCA Alimentos. Criterios Microbiológicos para inocuidad de los alimentos, en su versión vigente.</w:t>
      </w:r>
    </w:p>
    <w:p w14:paraId="31A95B47" w14:textId="0FED0757" w:rsidR="00144C6B" w:rsidRPr="00CB4078" w:rsidRDefault="00462AD4" w:rsidP="00CB4078">
      <w:pPr>
        <w:ind w:left="-11"/>
        <w:rPr>
          <w:bCs/>
        </w:rPr>
      </w:pPr>
      <w:r>
        <w:rPr>
          <w:bCs/>
        </w:rPr>
        <w:t xml:space="preserve">     </w:t>
      </w:r>
    </w:p>
    <w:p w14:paraId="397A9591" w14:textId="181F3A5E" w:rsidR="00FB44C5" w:rsidRPr="00CB4078" w:rsidRDefault="00D3738B" w:rsidP="00CB4078">
      <w:pPr>
        <w:pStyle w:val="Prrafodelista"/>
        <w:numPr>
          <w:ilvl w:val="0"/>
          <w:numId w:val="1"/>
        </w:numPr>
        <w:ind w:left="709"/>
        <w:rPr>
          <w:bCs/>
        </w:rPr>
      </w:pPr>
      <w:r>
        <w:rPr>
          <w:b/>
        </w:rPr>
        <w:t>ENVASADO</w:t>
      </w:r>
      <w:r w:rsidR="00CB4078">
        <w:rPr>
          <w:b/>
        </w:rPr>
        <w:t xml:space="preserve"> Y ETIQUETADO</w:t>
      </w:r>
    </w:p>
    <w:p w14:paraId="23AC6CEA" w14:textId="77777777" w:rsidR="00CB4078" w:rsidRDefault="00CB4078" w:rsidP="00CB4078">
      <w:pPr>
        <w:rPr>
          <w:bCs/>
        </w:rPr>
      </w:pPr>
    </w:p>
    <w:p w14:paraId="55EDC7DD" w14:textId="77777777" w:rsidR="00144C6B" w:rsidRDefault="00144C6B" w:rsidP="00144C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color w:val="000000"/>
        </w:rPr>
      </w:pPr>
      <w:bookmarkStart w:id="9" w:name="_Hlk215059474"/>
      <w:r w:rsidRPr="008535D5">
        <w:rPr>
          <w:color w:val="000000"/>
        </w:rPr>
        <w:t xml:space="preserve">Además de las disposiciones de la </w:t>
      </w:r>
      <w:r w:rsidRPr="008535D5">
        <w:rPr>
          <w:i/>
          <w:iCs/>
          <w:color w:val="000000"/>
        </w:rPr>
        <w:t>Norma general para el etiquetado de los alimentos preenvasados</w:t>
      </w:r>
      <w:r w:rsidRPr="008535D5">
        <w:rPr>
          <w:color w:val="000000"/>
        </w:rPr>
        <w:t xml:space="preserve"> (CXS 1-1985)</w:t>
      </w:r>
      <w:r>
        <w:rPr>
          <w:color w:val="000000"/>
        </w:rPr>
        <w:t xml:space="preserve"> del Codex Alimentarius</w:t>
      </w:r>
      <w:r w:rsidRPr="008535D5">
        <w:rPr>
          <w:color w:val="000000"/>
        </w:rPr>
        <w:t xml:space="preserve"> y </w:t>
      </w:r>
      <w:r>
        <w:rPr>
          <w:color w:val="000000"/>
        </w:rPr>
        <w:t xml:space="preserve">el </w:t>
      </w:r>
      <w:r w:rsidRPr="00AA2451">
        <w:t xml:space="preserve">Reglamento Técnico. </w:t>
      </w:r>
      <w:r w:rsidRPr="00AA2451">
        <w:rPr>
          <w:bCs/>
          <w:i/>
          <w:iCs/>
        </w:rPr>
        <w:t xml:space="preserve">Tecnología de los alimentos. </w:t>
      </w:r>
      <w:r w:rsidRPr="00AA2451">
        <w:rPr>
          <w:bCs/>
          <w:i/>
          <w:iCs/>
          <w:lang w:val="es-ES"/>
        </w:rPr>
        <w:t xml:space="preserve">Productos lácteos. </w:t>
      </w:r>
      <w:r>
        <w:rPr>
          <w:bCs/>
          <w:i/>
          <w:iCs/>
          <w:lang w:val="es-ES"/>
        </w:rPr>
        <w:t>Términos Lecheros</w:t>
      </w:r>
      <w:r w:rsidRPr="00AA2451">
        <w:rPr>
          <w:bCs/>
          <w:i/>
          <w:iCs/>
          <w:lang w:val="es-ES"/>
        </w:rPr>
        <w:t xml:space="preserve"> </w:t>
      </w:r>
      <w:r w:rsidRPr="00976464">
        <w:rPr>
          <w:bCs/>
          <w:i/>
          <w:iCs/>
          <w:color w:val="000000" w:themeColor="text1"/>
          <w:lang w:val="es-ES"/>
        </w:rPr>
        <w:t xml:space="preserve">DGNTI XX. </w:t>
      </w:r>
      <w:r w:rsidRPr="00AA2451">
        <w:rPr>
          <w:bCs/>
          <w:i/>
          <w:iCs/>
          <w:lang w:val="es-ES"/>
        </w:rPr>
        <w:t>En su versión vigente</w:t>
      </w:r>
      <w:r>
        <w:rPr>
          <w:bCs/>
          <w:i/>
          <w:iCs/>
          <w:lang w:val="es-ES"/>
        </w:rPr>
        <w:t>,</w:t>
      </w:r>
      <w:r w:rsidRPr="00AA2451">
        <w:rPr>
          <w:bCs/>
          <w:i/>
          <w:iCs/>
          <w:lang w:val="es-ES"/>
        </w:rPr>
        <w:t xml:space="preserve"> </w:t>
      </w:r>
      <w:r w:rsidRPr="008535D5">
        <w:rPr>
          <w:color w:val="000000"/>
        </w:rPr>
        <w:t>se aplic</w:t>
      </w:r>
      <w:r>
        <w:rPr>
          <w:color w:val="000000"/>
        </w:rPr>
        <w:t>an</w:t>
      </w:r>
      <w:r w:rsidRPr="008535D5">
        <w:rPr>
          <w:color w:val="000000"/>
        </w:rPr>
        <w:t xml:space="preserve"> las siguientes disposiciones específicas:</w:t>
      </w:r>
    </w:p>
    <w:bookmarkEnd w:id="9"/>
    <w:p w14:paraId="3B87FE34" w14:textId="10FBBDFD" w:rsidR="00560A50" w:rsidRPr="000B769B" w:rsidRDefault="00560A50" w:rsidP="00177267">
      <w:pPr>
        <w:rPr>
          <w:bCs/>
        </w:rPr>
      </w:pPr>
    </w:p>
    <w:p w14:paraId="697C0016" w14:textId="1D99860F" w:rsidR="00AB333C" w:rsidRPr="000B769B" w:rsidRDefault="00C72ED2" w:rsidP="00CB4078">
      <w:pPr>
        <w:pStyle w:val="Prrafodelista"/>
        <w:numPr>
          <w:ilvl w:val="1"/>
          <w:numId w:val="1"/>
        </w:numPr>
        <w:rPr>
          <w:b/>
        </w:rPr>
      </w:pPr>
      <w:r w:rsidRPr="000B769B">
        <w:rPr>
          <w:b/>
        </w:rPr>
        <w:t>ENVASE</w:t>
      </w:r>
    </w:p>
    <w:p w14:paraId="390ABE5D" w14:textId="77777777" w:rsidR="00C72ED2" w:rsidRPr="001F31C1" w:rsidRDefault="00C72ED2" w:rsidP="001F31C1">
      <w:pPr>
        <w:rPr>
          <w:b/>
        </w:rPr>
      </w:pPr>
    </w:p>
    <w:p w14:paraId="74B44E0C" w14:textId="207C1180" w:rsidR="001F31C1" w:rsidRDefault="00C72ED2" w:rsidP="00C7324C">
      <w:pPr>
        <w:rPr>
          <w:bCs/>
        </w:rPr>
      </w:pPr>
      <w:r w:rsidRPr="000B769B">
        <w:rPr>
          <w:bCs/>
        </w:rPr>
        <w:t xml:space="preserve">Los envases para la leche líquida </w:t>
      </w:r>
      <w:r w:rsidR="00CB4078" w:rsidRPr="000B769B">
        <w:rPr>
          <w:bCs/>
        </w:rPr>
        <w:t xml:space="preserve">saborizada, pasteurizada y ultrapasteurizada </w:t>
      </w:r>
      <w:r w:rsidRPr="000B769B">
        <w:rPr>
          <w:bCs/>
        </w:rPr>
        <w:t>deben ser de material y forma, tales que den al producto una adecuada y eficiente protección durante el almacenamiento, transporte y expendio, utilizando un cierre hermético que impida la contaminación y adulteración</w:t>
      </w:r>
      <w:r w:rsidR="00CB4078">
        <w:rPr>
          <w:bCs/>
        </w:rPr>
        <w:t>. S</w:t>
      </w:r>
      <w:r w:rsidR="00CB4078" w:rsidRPr="000B769B">
        <w:rPr>
          <w:bCs/>
        </w:rPr>
        <w:t xml:space="preserve">e </w:t>
      </w:r>
      <w:r w:rsidR="00CB4078">
        <w:rPr>
          <w:bCs/>
        </w:rPr>
        <w:t xml:space="preserve">deben </w:t>
      </w:r>
      <w:r w:rsidR="00CB4078" w:rsidRPr="000B769B">
        <w:rPr>
          <w:bCs/>
        </w:rPr>
        <w:t>ajustar a las disposiciones sanitarias para el producto.</w:t>
      </w:r>
    </w:p>
    <w:p w14:paraId="579A8B07" w14:textId="2EE9D50D" w:rsidR="00000D8E" w:rsidRPr="000B769B" w:rsidRDefault="00000D8E" w:rsidP="00177267">
      <w:pPr>
        <w:rPr>
          <w:b/>
        </w:rPr>
      </w:pPr>
    </w:p>
    <w:p w14:paraId="5B9F2DDC" w14:textId="2257F7CC" w:rsidR="00000D8E" w:rsidRPr="004428E6" w:rsidRDefault="00CA3D1D" w:rsidP="00CB4078">
      <w:pPr>
        <w:pStyle w:val="Prrafodelista"/>
        <w:numPr>
          <w:ilvl w:val="1"/>
          <w:numId w:val="1"/>
        </w:numPr>
        <w:rPr>
          <w:bCs/>
        </w:rPr>
      </w:pPr>
      <w:r w:rsidRPr="004428E6">
        <w:rPr>
          <w:b/>
        </w:rPr>
        <w:t>ETIQUETADO</w:t>
      </w:r>
    </w:p>
    <w:p w14:paraId="1235BB36" w14:textId="27AF0063" w:rsidR="00B840E1" w:rsidRPr="000B769B" w:rsidRDefault="00B840E1" w:rsidP="00177267">
      <w:pPr>
        <w:rPr>
          <w:bCs/>
        </w:rPr>
      </w:pPr>
    </w:p>
    <w:p w14:paraId="6AE901B0" w14:textId="4D09D88E" w:rsidR="001C7CFC" w:rsidRPr="00CB4078" w:rsidRDefault="001C7CFC" w:rsidP="00CB4078">
      <w:pPr>
        <w:rPr>
          <w:bCs/>
        </w:rPr>
      </w:pPr>
      <w:r w:rsidRPr="00CB4078">
        <w:rPr>
          <w:bCs/>
        </w:rPr>
        <w:lastRenderedPageBreak/>
        <w:t xml:space="preserve">Las etiquetas </w:t>
      </w:r>
      <w:r w:rsidR="00D53E94" w:rsidRPr="00CB4078">
        <w:rPr>
          <w:bCs/>
        </w:rPr>
        <w:t>deben ser</w:t>
      </w:r>
      <w:r w:rsidRPr="00CB4078">
        <w:rPr>
          <w:bCs/>
        </w:rPr>
        <w:t xml:space="preserve"> de un material que pueda ser adherido a los envases o bien de impresión permanente sobre los mismos. </w:t>
      </w:r>
    </w:p>
    <w:p w14:paraId="07F2AC36" w14:textId="77777777" w:rsidR="001C7CFC" w:rsidRPr="000B769B" w:rsidRDefault="001C7CFC" w:rsidP="002D652D">
      <w:pPr>
        <w:rPr>
          <w:bCs/>
        </w:rPr>
      </w:pPr>
    </w:p>
    <w:p w14:paraId="03C53D0E" w14:textId="3980D927" w:rsidR="001C7CFC" w:rsidRPr="00CB4078" w:rsidRDefault="001C7CFC" w:rsidP="00CB4078">
      <w:pPr>
        <w:rPr>
          <w:bCs/>
        </w:rPr>
      </w:pPr>
      <w:r w:rsidRPr="00CB4078">
        <w:rPr>
          <w:bCs/>
        </w:rPr>
        <w:t xml:space="preserve">La tinta utilizada para la inscripción de las etiquetas debe ser de grado alimenticio. </w:t>
      </w:r>
    </w:p>
    <w:p w14:paraId="44AEFEED" w14:textId="77777777" w:rsidR="00CB4078" w:rsidRDefault="00CB4078" w:rsidP="00CB4078">
      <w:pPr>
        <w:pStyle w:val="Prrafodelista"/>
        <w:ind w:left="0"/>
        <w:rPr>
          <w:bCs/>
        </w:rPr>
      </w:pPr>
    </w:p>
    <w:p w14:paraId="3B42A95F" w14:textId="4A5BF411" w:rsidR="001C7CFC" w:rsidRPr="000B769B" w:rsidRDefault="001C7CFC" w:rsidP="00CB4078">
      <w:pPr>
        <w:pStyle w:val="Prrafodelista"/>
        <w:ind w:left="0"/>
        <w:rPr>
          <w:bCs/>
        </w:rPr>
      </w:pPr>
      <w:r w:rsidRPr="000B769B">
        <w:rPr>
          <w:bCs/>
        </w:rPr>
        <w:t xml:space="preserve">Las inscripciones deben ser fácilmente legibles a simple vista, redactadas en español y hechas en tal forma que no desaparezcan bajo condiciones de uso normal </w:t>
      </w:r>
    </w:p>
    <w:p w14:paraId="076863E7" w14:textId="77777777" w:rsidR="001C7CFC" w:rsidRPr="000B769B" w:rsidRDefault="001C7CFC" w:rsidP="00826C28">
      <w:pPr>
        <w:rPr>
          <w:bCs/>
        </w:rPr>
      </w:pPr>
    </w:p>
    <w:p w14:paraId="2A17CF9D" w14:textId="77777777" w:rsidR="0026052E" w:rsidRDefault="001C7CFC" w:rsidP="00DC4D18">
      <w:pPr>
        <w:rPr>
          <w:bCs/>
        </w:rPr>
      </w:pPr>
      <w:r w:rsidRPr="00CB4078">
        <w:rPr>
          <w:bCs/>
        </w:rPr>
        <w:t>En cada envase, tapa o etiqueta,</w:t>
      </w:r>
      <w:r w:rsidR="001F31C1" w:rsidRPr="00CB4078">
        <w:rPr>
          <w:bCs/>
        </w:rPr>
        <w:t xml:space="preserve"> debe</w:t>
      </w:r>
      <w:r w:rsidRPr="00CB4078">
        <w:rPr>
          <w:bCs/>
        </w:rPr>
        <w:t xml:space="preserve"> aparece</w:t>
      </w:r>
      <w:r w:rsidR="001F31C1" w:rsidRPr="00CB4078">
        <w:rPr>
          <w:bCs/>
        </w:rPr>
        <w:t>r</w:t>
      </w:r>
      <w:r w:rsidRPr="00CB4078">
        <w:rPr>
          <w:bCs/>
        </w:rPr>
        <w:t xml:space="preserve"> </w:t>
      </w:r>
      <w:r w:rsidR="00DE1564">
        <w:rPr>
          <w:bCs/>
        </w:rPr>
        <w:t>lo siguiente:</w:t>
      </w:r>
    </w:p>
    <w:p w14:paraId="2A283220" w14:textId="7036588E" w:rsidR="0026052E" w:rsidRPr="0026052E" w:rsidRDefault="00CB4078" w:rsidP="002700A4">
      <w:pPr>
        <w:pStyle w:val="Prrafodelista"/>
        <w:numPr>
          <w:ilvl w:val="0"/>
          <w:numId w:val="7"/>
        </w:numPr>
        <w:rPr>
          <w:bCs/>
          <w:color w:val="000000" w:themeColor="text1"/>
        </w:rPr>
      </w:pPr>
      <w:r w:rsidRPr="0026052E">
        <w:rPr>
          <w:bCs/>
        </w:rPr>
        <w:t>l</w:t>
      </w:r>
      <w:r w:rsidR="001C7CFC" w:rsidRPr="0026052E">
        <w:rPr>
          <w:bCs/>
        </w:rPr>
        <w:t>a indicación</w:t>
      </w:r>
      <w:r w:rsidRPr="0026052E">
        <w:rPr>
          <w:bCs/>
        </w:rPr>
        <w:t xml:space="preserve"> “</w:t>
      </w:r>
      <w:r w:rsidR="005C2F24" w:rsidRPr="0026052E">
        <w:rPr>
          <w:bCs/>
        </w:rPr>
        <w:t>L</w:t>
      </w:r>
      <w:r w:rsidR="001C7CFC" w:rsidRPr="0026052E">
        <w:rPr>
          <w:bCs/>
        </w:rPr>
        <w:t>eche</w:t>
      </w:r>
      <w:r w:rsidRPr="0026052E">
        <w:rPr>
          <w:bCs/>
        </w:rPr>
        <w:t>”</w:t>
      </w:r>
      <w:r w:rsidR="005C2F24" w:rsidRPr="0026052E">
        <w:rPr>
          <w:bCs/>
        </w:rPr>
        <w:t xml:space="preserve"> seguido de su contenido </w:t>
      </w:r>
      <w:r w:rsidR="0052249A">
        <w:rPr>
          <w:bCs/>
        </w:rPr>
        <w:t>de</w:t>
      </w:r>
      <w:r w:rsidR="00C72F20" w:rsidRPr="0026052E">
        <w:rPr>
          <w:bCs/>
        </w:rPr>
        <w:t xml:space="preserve"> materia </w:t>
      </w:r>
      <w:r w:rsidR="005C2F24" w:rsidRPr="0026052E">
        <w:rPr>
          <w:bCs/>
        </w:rPr>
        <w:t xml:space="preserve">grasa </w:t>
      </w:r>
      <w:r w:rsidR="001C7CFC" w:rsidRPr="0026052E">
        <w:rPr>
          <w:bCs/>
        </w:rPr>
        <w:t xml:space="preserve">según </w:t>
      </w:r>
      <w:r w:rsidR="0052249A">
        <w:rPr>
          <w:bCs/>
        </w:rPr>
        <w:t xml:space="preserve">la </w:t>
      </w:r>
      <w:r w:rsidRPr="0026052E">
        <w:rPr>
          <w:bCs/>
        </w:rPr>
        <w:t>T</w:t>
      </w:r>
      <w:r w:rsidR="001C7CFC" w:rsidRPr="0026052E">
        <w:rPr>
          <w:bCs/>
        </w:rPr>
        <w:t>abla 1 de</w:t>
      </w:r>
      <w:r w:rsidR="003C74B3" w:rsidRPr="0026052E">
        <w:rPr>
          <w:bCs/>
        </w:rPr>
        <w:t xml:space="preserve">l </w:t>
      </w:r>
      <w:r w:rsidR="001C7CFC" w:rsidRPr="0026052E">
        <w:rPr>
          <w:bCs/>
        </w:rPr>
        <w:t>Reglamento</w:t>
      </w:r>
      <w:r w:rsidR="003C74B3" w:rsidRPr="0026052E">
        <w:rPr>
          <w:bCs/>
        </w:rPr>
        <w:t xml:space="preserve"> </w:t>
      </w:r>
      <w:r w:rsidRPr="0026052E">
        <w:rPr>
          <w:bCs/>
        </w:rPr>
        <w:t>Técnico</w:t>
      </w:r>
      <w:r w:rsidR="00144C6B" w:rsidRPr="0026052E">
        <w:rPr>
          <w:bCs/>
          <w:i/>
          <w:iCs/>
        </w:rPr>
        <w:t xml:space="preserve"> </w:t>
      </w:r>
      <w:r w:rsidRPr="0026052E">
        <w:rPr>
          <w:bCs/>
          <w:i/>
          <w:iCs/>
        </w:rPr>
        <w:t>Productos Lácteos. L</w:t>
      </w:r>
      <w:r w:rsidR="003C74B3" w:rsidRPr="0026052E">
        <w:rPr>
          <w:bCs/>
          <w:i/>
          <w:iCs/>
        </w:rPr>
        <w:t>eche pasteurizada y ultrapasteurizada</w:t>
      </w:r>
      <w:r w:rsidR="00144C6B" w:rsidRPr="0026052E">
        <w:rPr>
          <w:bCs/>
          <w:i/>
          <w:iCs/>
        </w:rPr>
        <w:t xml:space="preserve"> DGNTI XX</w:t>
      </w:r>
      <w:r w:rsidR="00C72F20" w:rsidRPr="0026052E">
        <w:rPr>
          <w:bCs/>
        </w:rPr>
        <w:t xml:space="preserve">, </w:t>
      </w:r>
    </w:p>
    <w:p w14:paraId="22EC4080" w14:textId="4CD1B884" w:rsidR="0026052E" w:rsidRPr="0026052E" w:rsidRDefault="005C07D1" w:rsidP="002700A4">
      <w:pPr>
        <w:pStyle w:val="Prrafodelista"/>
        <w:numPr>
          <w:ilvl w:val="0"/>
          <w:numId w:val="7"/>
        </w:numPr>
        <w:rPr>
          <w:bCs/>
          <w:color w:val="000000" w:themeColor="text1"/>
        </w:rPr>
      </w:pPr>
      <w:r w:rsidRPr="0026052E">
        <w:rPr>
          <w:bCs/>
        </w:rPr>
        <w:t xml:space="preserve">la descripción del tipo de tratamiento térmico </w:t>
      </w:r>
      <w:r w:rsidR="006D7CE0" w:rsidRPr="0026052E">
        <w:rPr>
          <w:bCs/>
        </w:rPr>
        <w:t>aplicado</w:t>
      </w:r>
      <w:r w:rsidR="0065503B">
        <w:rPr>
          <w:bCs/>
        </w:rPr>
        <w:t xml:space="preserve"> </w:t>
      </w:r>
      <w:r w:rsidR="00B77A63" w:rsidRPr="0026052E">
        <w:rPr>
          <w:bCs/>
        </w:rPr>
        <w:t xml:space="preserve">ya sea pasteurizada o ultrapasteurizada, </w:t>
      </w:r>
    </w:p>
    <w:p w14:paraId="1B92A809" w14:textId="77777777" w:rsidR="0026052E" w:rsidRDefault="00C72F20" w:rsidP="002700A4">
      <w:pPr>
        <w:pStyle w:val="Prrafodelista"/>
        <w:numPr>
          <w:ilvl w:val="0"/>
          <w:numId w:val="7"/>
        </w:numPr>
        <w:rPr>
          <w:bCs/>
          <w:color w:val="000000" w:themeColor="text1"/>
        </w:rPr>
      </w:pPr>
      <w:r w:rsidRPr="0026052E">
        <w:rPr>
          <w:bCs/>
        </w:rPr>
        <w:t xml:space="preserve">la frase </w:t>
      </w:r>
      <w:r w:rsidR="0060418E" w:rsidRPr="0026052E">
        <w:rPr>
          <w:bCs/>
        </w:rPr>
        <w:t>“</w:t>
      </w:r>
      <w:r w:rsidR="00724C77" w:rsidRPr="0026052E">
        <w:rPr>
          <w:bCs/>
        </w:rPr>
        <w:t>s</w:t>
      </w:r>
      <w:r w:rsidR="00D8150B" w:rsidRPr="0026052E">
        <w:rPr>
          <w:bCs/>
        </w:rPr>
        <w:t>a</w:t>
      </w:r>
      <w:r w:rsidR="00724C77" w:rsidRPr="0026052E">
        <w:rPr>
          <w:bCs/>
        </w:rPr>
        <w:t>borizada</w:t>
      </w:r>
      <w:r w:rsidR="0060418E" w:rsidRPr="0026052E">
        <w:rPr>
          <w:bCs/>
        </w:rPr>
        <w:t>”</w:t>
      </w:r>
      <w:r w:rsidR="00724C77" w:rsidRPr="0026052E">
        <w:rPr>
          <w:bCs/>
        </w:rPr>
        <w:t xml:space="preserve"> o </w:t>
      </w:r>
      <w:r w:rsidR="0060418E" w:rsidRPr="0026052E">
        <w:rPr>
          <w:bCs/>
        </w:rPr>
        <w:t>“</w:t>
      </w:r>
      <w:r w:rsidR="00724C77" w:rsidRPr="0026052E">
        <w:rPr>
          <w:bCs/>
        </w:rPr>
        <w:t>con sabor a</w:t>
      </w:r>
      <w:r w:rsidR="0060418E" w:rsidRPr="0026052E">
        <w:rPr>
          <w:bCs/>
          <w:color w:val="000000" w:themeColor="text1"/>
        </w:rPr>
        <w:t>”</w:t>
      </w:r>
      <w:r w:rsidR="00724C77" w:rsidRPr="0026052E">
        <w:rPr>
          <w:bCs/>
          <w:color w:val="000000" w:themeColor="text1"/>
        </w:rPr>
        <w:t>,</w:t>
      </w:r>
      <w:r w:rsidR="00796338" w:rsidRPr="0026052E">
        <w:rPr>
          <w:bCs/>
          <w:color w:val="000000" w:themeColor="text1"/>
        </w:rPr>
        <w:t xml:space="preserve"> </w:t>
      </w:r>
    </w:p>
    <w:p w14:paraId="1DE25338" w14:textId="4A9A4695" w:rsidR="00705B6F" w:rsidRPr="0026052E" w:rsidRDefault="00BB4032" w:rsidP="002700A4">
      <w:pPr>
        <w:pStyle w:val="Prrafodelista"/>
        <w:numPr>
          <w:ilvl w:val="0"/>
          <w:numId w:val="7"/>
        </w:numPr>
        <w:rPr>
          <w:bCs/>
          <w:color w:val="000000" w:themeColor="text1"/>
        </w:rPr>
      </w:pPr>
      <w:r w:rsidRPr="0026052E">
        <w:rPr>
          <w:bCs/>
          <w:color w:val="000000" w:themeColor="text1"/>
        </w:rPr>
        <w:t>y la frase “a partir de leche grado A y/o leche grado B y/o leche reconstituida o en polvo”</w:t>
      </w:r>
      <w:r w:rsidR="00EB4DB1" w:rsidRPr="0026052E">
        <w:rPr>
          <w:bCs/>
          <w:color w:val="000000" w:themeColor="text1"/>
        </w:rPr>
        <w:t>.</w:t>
      </w:r>
    </w:p>
    <w:p w14:paraId="52959AA5" w14:textId="77777777" w:rsidR="00CF7B72" w:rsidRPr="00ED26C5" w:rsidRDefault="00CF7B72" w:rsidP="00DC4D18">
      <w:pPr>
        <w:rPr>
          <w:bCs/>
          <w:color w:val="000000" w:themeColor="text1"/>
        </w:rPr>
      </w:pPr>
    </w:p>
    <w:p w14:paraId="3B9A3D87" w14:textId="597AB104" w:rsidR="00CF7B72" w:rsidRPr="00ED26C5" w:rsidRDefault="00F41114" w:rsidP="00DC4D18">
      <w:pPr>
        <w:rPr>
          <w:bCs/>
          <w:color w:val="000000" w:themeColor="text1"/>
        </w:rPr>
      </w:pPr>
      <w:r w:rsidRPr="00ED26C5">
        <w:rPr>
          <w:bCs/>
          <w:color w:val="000000" w:themeColor="text1"/>
        </w:rPr>
        <w:t>EJEMPLOS.</w:t>
      </w:r>
    </w:p>
    <w:p w14:paraId="541FE2A2" w14:textId="77777777" w:rsidR="00F41114" w:rsidRPr="00ED26C5" w:rsidRDefault="00CF7B72" w:rsidP="00DC4D18">
      <w:pPr>
        <w:rPr>
          <w:bCs/>
          <w:color w:val="000000" w:themeColor="text1"/>
        </w:rPr>
      </w:pPr>
      <w:r w:rsidRPr="00ED26C5">
        <w:rPr>
          <w:bCs/>
          <w:color w:val="000000" w:themeColor="text1"/>
        </w:rPr>
        <w:tab/>
      </w:r>
      <w:r w:rsidRPr="00ED26C5">
        <w:rPr>
          <w:bCs/>
          <w:color w:val="000000" w:themeColor="text1"/>
        </w:rPr>
        <w:tab/>
      </w:r>
    </w:p>
    <w:p w14:paraId="367DBABC" w14:textId="3F01BAB6" w:rsidR="00CF7B72" w:rsidRPr="00F3275B" w:rsidRDefault="00CF7B72" w:rsidP="002700A4">
      <w:pPr>
        <w:pStyle w:val="Prrafodelista"/>
        <w:numPr>
          <w:ilvl w:val="0"/>
          <w:numId w:val="8"/>
        </w:numPr>
        <w:ind w:left="709"/>
        <w:rPr>
          <w:bCs/>
          <w:color w:val="000000" w:themeColor="text1"/>
        </w:rPr>
      </w:pPr>
      <w:r w:rsidRPr="00F3275B">
        <w:rPr>
          <w:bCs/>
          <w:color w:val="000000" w:themeColor="text1"/>
        </w:rPr>
        <w:t xml:space="preserve">Leche </w:t>
      </w:r>
      <w:r w:rsidR="0049473F" w:rsidRPr="00F3275B">
        <w:rPr>
          <w:bCs/>
          <w:color w:val="000000" w:themeColor="text1"/>
        </w:rPr>
        <w:t xml:space="preserve">entera </w:t>
      </w:r>
      <w:r w:rsidR="00F3275B" w:rsidRPr="00F3275B">
        <w:rPr>
          <w:bCs/>
          <w:color w:val="000000" w:themeColor="text1"/>
        </w:rPr>
        <w:t>ultra</w:t>
      </w:r>
      <w:r w:rsidR="00F14707" w:rsidRPr="00F3275B">
        <w:rPr>
          <w:bCs/>
          <w:color w:val="000000" w:themeColor="text1"/>
        </w:rPr>
        <w:t xml:space="preserve">pasteurizada </w:t>
      </w:r>
      <w:r w:rsidRPr="00F3275B">
        <w:rPr>
          <w:bCs/>
          <w:color w:val="000000" w:themeColor="text1"/>
        </w:rPr>
        <w:t>con sabor a fresa a partir de leche grado A</w:t>
      </w:r>
      <w:r w:rsidR="001478DB" w:rsidRPr="00F3275B">
        <w:rPr>
          <w:bCs/>
          <w:color w:val="000000" w:themeColor="text1"/>
        </w:rPr>
        <w:t>.</w:t>
      </w:r>
    </w:p>
    <w:p w14:paraId="16B31E0E" w14:textId="4D02FDAD" w:rsidR="00825282" w:rsidRPr="00F3275B" w:rsidRDefault="001478DB" w:rsidP="002700A4">
      <w:pPr>
        <w:pStyle w:val="Prrafodelista"/>
        <w:numPr>
          <w:ilvl w:val="0"/>
          <w:numId w:val="8"/>
        </w:numPr>
        <w:ind w:left="709"/>
        <w:rPr>
          <w:bCs/>
          <w:color w:val="000000" w:themeColor="text1"/>
        </w:rPr>
      </w:pPr>
      <w:r w:rsidRPr="00F3275B">
        <w:rPr>
          <w:bCs/>
          <w:color w:val="000000" w:themeColor="text1"/>
        </w:rPr>
        <w:t xml:space="preserve">Leche </w:t>
      </w:r>
      <w:r w:rsidR="0049473F" w:rsidRPr="00F3275B">
        <w:rPr>
          <w:bCs/>
          <w:color w:val="000000" w:themeColor="text1"/>
        </w:rPr>
        <w:t xml:space="preserve">semidescremada </w:t>
      </w:r>
      <w:r w:rsidR="00F3275B" w:rsidRPr="00F3275B">
        <w:rPr>
          <w:bCs/>
          <w:color w:val="000000" w:themeColor="text1"/>
        </w:rPr>
        <w:t xml:space="preserve">pasteurizada </w:t>
      </w:r>
      <w:r w:rsidRPr="00F3275B">
        <w:rPr>
          <w:bCs/>
          <w:color w:val="000000" w:themeColor="text1"/>
        </w:rPr>
        <w:t>con sabor a vainilla a partir de leche reconstituida</w:t>
      </w:r>
      <w:r w:rsidR="0045783D" w:rsidRPr="00F3275B">
        <w:rPr>
          <w:bCs/>
          <w:color w:val="000000" w:themeColor="text1"/>
        </w:rPr>
        <w:t>.</w:t>
      </w:r>
    </w:p>
    <w:p w14:paraId="3E3A2215" w14:textId="77777777" w:rsidR="00DC4D18" w:rsidRDefault="00DC4D18" w:rsidP="00DC4D18">
      <w:pPr>
        <w:rPr>
          <w:bCs/>
        </w:rPr>
      </w:pPr>
    </w:p>
    <w:p w14:paraId="3E2489F0" w14:textId="342CDA35" w:rsidR="00F16D71" w:rsidRDefault="00B77A63" w:rsidP="00DC4D18">
      <w:pPr>
        <w:rPr>
          <w:bCs/>
        </w:rPr>
      </w:pPr>
      <w:r w:rsidRPr="00C70322">
        <w:rPr>
          <w:b/>
          <w:sz w:val="20"/>
          <w:szCs w:val="20"/>
        </w:rPr>
        <w:t>NOTA.</w:t>
      </w:r>
      <w:r w:rsidRPr="00C70322">
        <w:rPr>
          <w:bCs/>
          <w:sz w:val="20"/>
          <w:szCs w:val="20"/>
        </w:rPr>
        <w:t xml:space="preserve"> El orden de los términos puede variar </w:t>
      </w:r>
      <w:r w:rsidR="00E746C1" w:rsidRPr="00C70322">
        <w:rPr>
          <w:bCs/>
          <w:sz w:val="20"/>
          <w:szCs w:val="20"/>
        </w:rPr>
        <w:t xml:space="preserve">siempre y cuando aparezcan todos los detalles antes mencionados. </w:t>
      </w:r>
      <w:r w:rsidR="00C70322" w:rsidRPr="00C70322">
        <w:rPr>
          <w:bCs/>
          <w:sz w:val="20"/>
          <w:szCs w:val="20"/>
        </w:rPr>
        <w:t>El nombre debe indicar la verdadera naturaleza del alimento y debe ser específico y no genérico</w:t>
      </w:r>
      <w:r w:rsidR="00C70322">
        <w:rPr>
          <w:bCs/>
        </w:rPr>
        <w:t>.</w:t>
      </w:r>
    </w:p>
    <w:p w14:paraId="346B0A50" w14:textId="77777777" w:rsidR="00F16D71" w:rsidRDefault="00F16D71" w:rsidP="00DC4D18">
      <w:pPr>
        <w:rPr>
          <w:bCs/>
        </w:rPr>
      </w:pPr>
    </w:p>
    <w:p w14:paraId="2DA63E2E" w14:textId="499AB0EB" w:rsidR="00595EEC" w:rsidRDefault="001C7CFC" w:rsidP="00637A0C">
      <w:r w:rsidRPr="000B769B">
        <w:t xml:space="preserve">La colocación de la palabra “Homogeneizada” </w:t>
      </w:r>
      <w:r w:rsidR="001F31C1">
        <w:t>es</w:t>
      </w:r>
      <w:r w:rsidRPr="000B769B">
        <w:t xml:space="preserve"> opcional para aquellos productos que han sido sometidos al proceso de homogeneización.  </w:t>
      </w:r>
    </w:p>
    <w:p w14:paraId="4351350D" w14:textId="77777777" w:rsidR="00C5568D" w:rsidRPr="001F31C1" w:rsidRDefault="00C5568D" w:rsidP="001F31C1">
      <w:pPr>
        <w:rPr>
          <w:bCs/>
        </w:rPr>
      </w:pPr>
    </w:p>
    <w:p w14:paraId="69232639" w14:textId="662287DF" w:rsidR="00F301A1" w:rsidRPr="006B01AD" w:rsidRDefault="00F301A1" w:rsidP="00CB4078">
      <w:pPr>
        <w:pStyle w:val="Prrafodelista"/>
        <w:numPr>
          <w:ilvl w:val="0"/>
          <w:numId w:val="1"/>
        </w:numPr>
        <w:ind w:left="709"/>
        <w:rPr>
          <w:b/>
        </w:rPr>
      </w:pPr>
      <w:r w:rsidRPr="006B01AD">
        <w:rPr>
          <w:b/>
        </w:rPr>
        <w:t>ALMACENAMIENTO, TRANSPORTE Y EXPENDIO</w:t>
      </w:r>
    </w:p>
    <w:p w14:paraId="047E3C97" w14:textId="77777777" w:rsidR="00F301A1" w:rsidRPr="000B769B" w:rsidRDefault="00F301A1" w:rsidP="00826C28">
      <w:pPr>
        <w:rPr>
          <w:b/>
        </w:rPr>
      </w:pPr>
    </w:p>
    <w:p w14:paraId="13A57815" w14:textId="77777777" w:rsidR="009B4A50" w:rsidRPr="009B4A50" w:rsidRDefault="00F301A1" w:rsidP="00CB4078">
      <w:pPr>
        <w:pStyle w:val="Prrafodelista"/>
        <w:numPr>
          <w:ilvl w:val="1"/>
          <w:numId w:val="1"/>
        </w:numPr>
        <w:rPr>
          <w:bCs/>
        </w:rPr>
      </w:pPr>
      <w:r w:rsidRPr="000B769B">
        <w:rPr>
          <w:b/>
        </w:rPr>
        <w:t>ALMACENAMIENTO</w:t>
      </w:r>
    </w:p>
    <w:p w14:paraId="5615C82C" w14:textId="77777777" w:rsidR="009B4A50" w:rsidRDefault="009B4A50" w:rsidP="00826C28">
      <w:pPr>
        <w:rPr>
          <w:bCs/>
        </w:rPr>
      </w:pPr>
    </w:p>
    <w:p w14:paraId="74E76996" w14:textId="77777777" w:rsidR="00826C28" w:rsidRDefault="00F301A1" w:rsidP="00357807">
      <w:pPr>
        <w:rPr>
          <w:bCs/>
        </w:rPr>
      </w:pPr>
      <w:r w:rsidRPr="009B4A50">
        <w:rPr>
          <w:bCs/>
        </w:rPr>
        <w:t>La leche pasteurizada</w:t>
      </w:r>
      <w:r w:rsidR="00082173" w:rsidRPr="009B4A50">
        <w:rPr>
          <w:bCs/>
        </w:rPr>
        <w:t xml:space="preserve"> </w:t>
      </w:r>
      <w:r w:rsidRPr="009B4A50">
        <w:rPr>
          <w:bCs/>
        </w:rPr>
        <w:t xml:space="preserve">saborizada debe almacenarse a temperatura controlada entre un mínimo de 0°C a máximo </w:t>
      </w:r>
      <w:r w:rsidR="00175F82" w:rsidRPr="009B4A50">
        <w:rPr>
          <w:bCs/>
        </w:rPr>
        <w:t>de 6</w:t>
      </w:r>
      <w:r w:rsidRPr="009B4A50">
        <w:rPr>
          <w:bCs/>
        </w:rPr>
        <w:t>°C (recomendado 4°C).</w:t>
      </w:r>
      <w:r w:rsidR="005A2B34">
        <w:rPr>
          <w:bCs/>
        </w:rPr>
        <w:t xml:space="preserve"> </w:t>
      </w:r>
    </w:p>
    <w:p w14:paraId="319FE0F8" w14:textId="77777777" w:rsidR="00826C28" w:rsidRDefault="00826C28" w:rsidP="00357807">
      <w:pPr>
        <w:rPr>
          <w:bCs/>
        </w:rPr>
      </w:pPr>
    </w:p>
    <w:p w14:paraId="77779394" w14:textId="6CCA8D69" w:rsidR="00F301A1" w:rsidRPr="009B4A50" w:rsidRDefault="00F301A1" w:rsidP="00357807">
      <w:pPr>
        <w:rPr>
          <w:bCs/>
        </w:rPr>
      </w:pPr>
      <w:r w:rsidRPr="009B4A50">
        <w:rPr>
          <w:bCs/>
        </w:rPr>
        <w:t>La leche ultrapasteurizada</w:t>
      </w:r>
      <w:r w:rsidR="00082173" w:rsidRPr="009B4A50">
        <w:rPr>
          <w:bCs/>
        </w:rPr>
        <w:t xml:space="preserve"> saborizada</w:t>
      </w:r>
      <w:r w:rsidR="001F31C1">
        <w:rPr>
          <w:bCs/>
        </w:rPr>
        <w:t xml:space="preserve"> s</w:t>
      </w:r>
      <w:r w:rsidR="00082173" w:rsidRPr="009B4A50">
        <w:rPr>
          <w:bCs/>
        </w:rPr>
        <w:t>e debe a</w:t>
      </w:r>
      <w:r w:rsidRPr="009B4A50">
        <w:rPr>
          <w:bCs/>
        </w:rPr>
        <w:t>lmacenar en un lugar fresco, seco y alejado de la luz directa del sol. Se recomienda una temperatura promedio de 32°C.</w:t>
      </w:r>
    </w:p>
    <w:p w14:paraId="6E45001D" w14:textId="77777777" w:rsidR="00F301A1" w:rsidRPr="000B769B" w:rsidRDefault="00F301A1" w:rsidP="00177267">
      <w:pPr>
        <w:rPr>
          <w:bCs/>
        </w:rPr>
      </w:pPr>
    </w:p>
    <w:p w14:paraId="274575B6" w14:textId="77777777" w:rsidR="009B4A50" w:rsidRDefault="00F301A1" w:rsidP="00CB4078">
      <w:pPr>
        <w:pStyle w:val="Prrafodelista"/>
        <w:numPr>
          <w:ilvl w:val="1"/>
          <w:numId w:val="1"/>
        </w:numPr>
        <w:rPr>
          <w:bCs/>
        </w:rPr>
      </w:pPr>
      <w:r w:rsidRPr="000B769B">
        <w:rPr>
          <w:b/>
        </w:rPr>
        <w:t>EXPENDIO Y TRANSPORTE</w:t>
      </w:r>
    </w:p>
    <w:p w14:paraId="7B21D6F4" w14:textId="77777777" w:rsidR="009B4A50" w:rsidRDefault="009B4A50" w:rsidP="001F31C1">
      <w:pPr>
        <w:rPr>
          <w:bCs/>
        </w:rPr>
      </w:pPr>
    </w:p>
    <w:p w14:paraId="2567AF36" w14:textId="7B9EF013" w:rsidR="009B4A50" w:rsidRDefault="00F301A1" w:rsidP="00357807">
      <w:pPr>
        <w:rPr>
          <w:bCs/>
        </w:rPr>
      </w:pPr>
      <w:r w:rsidRPr="009B4A50">
        <w:rPr>
          <w:bCs/>
        </w:rPr>
        <w:t>La leche pasteurizada</w:t>
      </w:r>
      <w:r w:rsidR="00082173" w:rsidRPr="009B4A50">
        <w:rPr>
          <w:bCs/>
        </w:rPr>
        <w:t xml:space="preserve"> saborizada</w:t>
      </w:r>
      <w:r w:rsidRPr="009B4A50">
        <w:rPr>
          <w:bCs/>
        </w:rPr>
        <w:t xml:space="preserve"> debe transportarse y expenderse, en condiciones que no comprometan la inocuidad del producto, manteniéndose a temperatura controlada en un rango mínimo de 0°C a máximo de 6°C (recomendado 4°C</w:t>
      </w:r>
      <w:r w:rsidR="00175F82" w:rsidRPr="009B4A50">
        <w:rPr>
          <w:bCs/>
        </w:rPr>
        <w:t xml:space="preserve">) </w:t>
      </w:r>
      <w:r w:rsidRPr="009B4A50">
        <w:rPr>
          <w:bCs/>
        </w:rPr>
        <w:t>y que además protejan</w:t>
      </w:r>
      <w:r w:rsidR="00175F82" w:rsidRPr="009B4A50">
        <w:rPr>
          <w:bCs/>
        </w:rPr>
        <w:t xml:space="preserve"> </w:t>
      </w:r>
      <w:r w:rsidRPr="009B4A50">
        <w:rPr>
          <w:bCs/>
        </w:rPr>
        <w:t xml:space="preserve">la integridad </w:t>
      </w:r>
      <w:r w:rsidR="00175F82" w:rsidRPr="009B4A50">
        <w:rPr>
          <w:bCs/>
        </w:rPr>
        <w:t>del envase</w:t>
      </w:r>
      <w:r w:rsidRPr="009B4A50">
        <w:rPr>
          <w:bCs/>
        </w:rPr>
        <w:t>.</w:t>
      </w:r>
    </w:p>
    <w:p w14:paraId="087495AE" w14:textId="77777777" w:rsidR="009B4A50" w:rsidRDefault="009B4A50" w:rsidP="00D53E94">
      <w:pPr>
        <w:rPr>
          <w:bCs/>
        </w:rPr>
      </w:pPr>
    </w:p>
    <w:p w14:paraId="27A9E732" w14:textId="6AC78735" w:rsidR="00826C28" w:rsidRDefault="00F301A1" w:rsidP="00D53E94">
      <w:pPr>
        <w:rPr>
          <w:bCs/>
        </w:rPr>
      </w:pPr>
      <w:r w:rsidRPr="009B4A50">
        <w:rPr>
          <w:bCs/>
        </w:rPr>
        <w:t>La leche ultrapasteurizada</w:t>
      </w:r>
      <w:r w:rsidR="00E80782" w:rsidRPr="009B4A50">
        <w:rPr>
          <w:bCs/>
        </w:rPr>
        <w:t xml:space="preserve"> saborizada</w:t>
      </w:r>
      <w:r w:rsidRPr="009B4A50">
        <w:rPr>
          <w:bCs/>
        </w:rPr>
        <w:t xml:space="preserve"> debe transportase y expenderse en condiciones sanitarias adecuadas para que no se afecte la naturaleza y el envase</w:t>
      </w:r>
      <w:r w:rsidR="00175F82" w:rsidRPr="009B4A50">
        <w:rPr>
          <w:bCs/>
        </w:rPr>
        <w:t xml:space="preserve">. </w:t>
      </w:r>
      <w:r w:rsidRPr="009B4A50">
        <w:rPr>
          <w:bCs/>
        </w:rPr>
        <w:t>Se recomienda una temperatura promedio de 32°C.</w:t>
      </w:r>
    </w:p>
    <w:p w14:paraId="616166D4" w14:textId="77777777" w:rsidR="00826C28" w:rsidRPr="00D53E94" w:rsidRDefault="00826C28" w:rsidP="00D53E94">
      <w:pPr>
        <w:rPr>
          <w:bCs/>
        </w:rPr>
      </w:pPr>
    </w:p>
    <w:p w14:paraId="0B771B15" w14:textId="3B4894F1" w:rsidR="001F31C1" w:rsidRPr="001F31C1" w:rsidRDefault="001F31C1" w:rsidP="00CB4078">
      <w:pPr>
        <w:pStyle w:val="Prrafodelista"/>
        <w:numPr>
          <w:ilvl w:val="1"/>
          <w:numId w:val="1"/>
        </w:numPr>
        <w:ind w:left="0" w:firstLine="0"/>
        <w:rPr>
          <w:b/>
        </w:rPr>
      </w:pPr>
      <w:r w:rsidRPr="001F31C1">
        <w:rPr>
          <w:b/>
        </w:rPr>
        <w:t>REGISTRO SANITARIO</w:t>
      </w:r>
    </w:p>
    <w:p w14:paraId="5CF4F711" w14:textId="77777777" w:rsidR="001F31C1" w:rsidRDefault="001F31C1" w:rsidP="001F31C1">
      <w:pPr>
        <w:pStyle w:val="Prrafodelista"/>
        <w:ind w:left="0"/>
        <w:rPr>
          <w:bCs/>
        </w:rPr>
      </w:pPr>
    </w:p>
    <w:p w14:paraId="7CD65438" w14:textId="73569DE9" w:rsidR="00F301A1" w:rsidRPr="001F31C1" w:rsidRDefault="00F301A1" w:rsidP="001F31C1">
      <w:pPr>
        <w:pStyle w:val="Prrafodelista"/>
        <w:ind w:left="0"/>
        <w:rPr>
          <w:bCs/>
        </w:rPr>
      </w:pPr>
      <w:r w:rsidRPr="001F31C1">
        <w:rPr>
          <w:bCs/>
        </w:rPr>
        <w:t>Toda leche pasteurizada</w:t>
      </w:r>
      <w:r w:rsidR="00E80782" w:rsidRPr="001F31C1">
        <w:rPr>
          <w:bCs/>
        </w:rPr>
        <w:t xml:space="preserve"> saborizada</w:t>
      </w:r>
      <w:r w:rsidRPr="001F31C1">
        <w:rPr>
          <w:bCs/>
        </w:rPr>
        <w:t xml:space="preserve"> y leche ultrapasteurizada </w:t>
      </w:r>
      <w:r w:rsidR="00E80782" w:rsidRPr="001F31C1">
        <w:rPr>
          <w:bCs/>
        </w:rPr>
        <w:t xml:space="preserve">saborizada </w:t>
      </w:r>
      <w:r w:rsidRPr="001F31C1">
        <w:rPr>
          <w:bCs/>
        </w:rPr>
        <w:t xml:space="preserve">que se comercialicen en el país, deben contar con un Registro Sanitario </w:t>
      </w:r>
      <w:r w:rsidR="00986DEE" w:rsidRPr="001F31C1">
        <w:rPr>
          <w:bCs/>
        </w:rPr>
        <w:t>e</w:t>
      </w:r>
      <w:r w:rsidRPr="001F31C1">
        <w:rPr>
          <w:bCs/>
        </w:rPr>
        <w:t>xpedido por la Dirección Nacional de Control de Alimentos y Vigilancia Veterinaria (DNCAVV) del Ministerio de Salud</w:t>
      </w:r>
      <w:r w:rsidR="00175F82" w:rsidRPr="001F31C1">
        <w:rPr>
          <w:bCs/>
        </w:rPr>
        <w:t>.</w:t>
      </w:r>
    </w:p>
    <w:p w14:paraId="5721B213" w14:textId="77777777" w:rsidR="00D53E94" w:rsidRPr="000B769B" w:rsidRDefault="00D53E94" w:rsidP="00D53E94">
      <w:pPr>
        <w:rPr>
          <w:bCs/>
        </w:rPr>
      </w:pPr>
    </w:p>
    <w:p w14:paraId="19C4FAB1" w14:textId="77777777" w:rsidR="00637A0C" w:rsidRPr="008775A4" w:rsidRDefault="00637A0C" w:rsidP="00637A0C">
      <w:pPr>
        <w:pStyle w:val="Prrafodelista"/>
        <w:numPr>
          <w:ilvl w:val="0"/>
          <w:numId w:val="1"/>
        </w:numPr>
        <w:ind w:left="720"/>
        <w:rPr>
          <w:b/>
        </w:rPr>
      </w:pPr>
      <w:bookmarkStart w:id="10" w:name="_Hlk211952614"/>
      <w:r>
        <w:rPr>
          <w:b/>
        </w:rPr>
        <w:t>EVALUACIÓN DE LA CONFORMIDAD</w:t>
      </w:r>
    </w:p>
    <w:p w14:paraId="0E3DC503" w14:textId="77777777" w:rsidR="008316F0" w:rsidRPr="00D53E94" w:rsidRDefault="008316F0" w:rsidP="00D53E94">
      <w:pPr>
        <w:rPr>
          <w:bCs/>
        </w:rPr>
      </w:pPr>
    </w:p>
    <w:p w14:paraId="1D51406E" w14:textId="0B14C5E3" w:rsidR="008316F0" w:rsidRPr="000B769B" w:rsidRDefault="008316F0" w:rsidP="00357807">
      <w:pPr>
        <w:rPr>
          <w:bCs/>
        </w:rPr>
      </w:pPr>
      <w:r w:rsidRPr="000B769B">
        <w:rPr>
          <w:bCs/>
        </w:rPr>
        <w:t xml:space="preserve">Esta sección está contenida en un reglamento específico para evaluación de la conformidad donde detalla las actividades de vigilancia, fiscalización y revisión para garantizar el cumplimiento continuo de este </w:t>
      </w:r>
      <w:r w:rsidR="00144C6B">
        <w:rPr>
          <w:bCs/>
        </w:rPr>
        <w:t>R</w:t>
      </w:r>
      <w:r w:rsidRPr="000B769B">
        <w:rPr>
          <w:bCs/>
        </w:rPr>
        <w:t xml:space="preserve">eglamento </w:t>
      </w:r>
      <w:r w:rsidR="00144C6B">
        <w:rPr>
          <w:bCs/>
        </w:rPr>
        <w:t>T</w:t>
      </w:r>
      <w:r w:rsidRPr="000B769B">
        <w:rPr>
          <w:bCs/>
        </w:rPr>
        <w:t>écnico.</w:t>
      </w:r>
    </w:p>
    <w:bookmarkEnd w:id="10"/>
    <w:p w14:paraId="16AA838E" w14:textId="77777777" w:rsidR="0061019B" w:rsidRPr="00D53E94" w:rsidRDefault="0061019B" w:rsidP="00D53E94">
      <w:pPr>
        <w:rPr>
          <w:b/>
        </w:rPr>
      </w:pPr>
    </w:p>
    <w:p w14:paraId="1AAEDADD" w14:textId="21B4B211" w:rsidR="00672CDD" w:rsidRPr="009B4A50" w:rsidRDefault="00E85C10" w:rsidP="00CB4078">
      <w:pPr>
        <w:pStyle w:val="Prrafodelista"/>
        <w:numPr>
          <w:ilvl w:val="0"/>
          <w:numId w:val="1"/>
        </w:numPr>
        <w:ind w:left="709"/>
        <w:rPr>
          <w:bCs/>
          <w:strike/>
        </w:rPr>
      </w:pPr>
      <w:r w:rsidRPr="006B01AD">
        <w:rPr>
          <w:b/>
        </w:rPr>
        <w:t>REFERENCIA</w:t>
      </w:r>
      <w:r w:rsidR="009B4A50">
        <w:rPr>
          <w:b/>
        </w:rPr>
        <w:t>S</w:t>
      </w:r>
    </w:p>
    <w:p w14:paraId="5780C146" w14:textId="77777777" w:rsidR="00AE14A4" w:rsidRPr="000B769B" w:rsidRDefault="00AE14A4" w:rsidP="00177267">
      <w:pPr>
        <w:ind w:left="159"/>
        <w:rPr>
          <w:b/>
        </w:rPr>
      </w:pPr>
    </w:p>
    <w:p w14:paraId="583332A3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 y OMS. 1995.</w:t>
      </w:r>
      <w:r w:rsidRPr="00434187">
        <w:rPr>
          <w:spacing w:val="19"/>
        </w:rPr>
        <w:t xml:space="preserve"> </w:t>
      </w:r>
      <w:r w:rsidRPr="00434187">
        <w:rPr>
          <w:i/>
        </w:rPr>
        <w:t xml:space="preserve">Norma general para los aditivos alimentarios. </w:t>
      </w:r>
      <w:r w:rsidRPr="00434187">
        <w:t>Norma del Codex Alimentarius, n.º</w:t>
      </w:r>
      <w:r w:rsidRPr="00434187">
        <w:rPr>
          <w:spacing w:val="-2"/>
        </w:rPr>
        <w:t xml:space="preserve"> </w:t>
      </w:r>
      <w:r w:rsidRPr="00434187">
        <w:t>CXS</w:t>
      </w:r>
      <w:r w:rsidRPr="00434187">
        <w:rPr>
          <w:spacing w:val="-9"/>
        </w:rPr>
        <w:t xml:space="preserve"> </w:t>
      </w:r>
      <w:r w:rsidRPr="00434187">
        <w:t>192-1995. Comisión del Codex Alimentarius. Roma.</w:t>
      </w:r>
    </w:p>
    <w:p w14:paraId="3F2A7FF7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1995. </w:t>
      </w:r>
      <w:r w:rsidRPr="00434187">
        <w:rPr>
          <w:i/>
        </w:rPr>
        <w:t xml:space="preserve">Norma general para los contaminantes y las toxinas presentes en los alimentos y piensos. </w:t>
      </w:r>
      <w:r w:rsidRPr="00434187">
        <w:t>Norma del Codex Alimentarius, n.º CXS 193-1995. Comisión del Codex Alimentarius. Roma.</w:t>
      </w:r>
    </w:p>
    <w:p w14:paraId="5C7BFE05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1969.</w:t>
      </w:r>
      <w:r w:rsidRPr="00434187">
        <w:rPr>
          <w:spacing w:val="26"/>
        </w:rPr>
        <w:t xml:space="preserve"> </w:t>
      </w:r>
      <w:r w:rsidRPr="00434187">
        <w:rPr>
          <w:i/>
        </w:rPr>
        <w:t>Principios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generales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alimentos.</w:t>
      </w:r>
      <w:r w:rsidRPr="00434187">
        <w:rPr>
          <w:i/>
          <w:spacing w:val="30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2"/>
        </w:rPr>
        <w:t xml:space="preserve"> </w:t>
      </w:r>
      <w:r w:rsidRPr="00434187">
        <w:t>prácticas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5"/>
        </w:rPr>
        <w:t xml:space="preserve"> </w:t>
      </w:r>
      <w:r w:rsidRPr="00434187">
        <w:t>Codex</w:t>
      </w:r>
      <w:r w:rsidRPr="00434187">
        <w:rPr>
          <w:spacing w:val="21"/>
        </w:rPr>
        <w:t xml:space="preserve"> </w:t>
      </w:r>
      <w:r w:rsidRPr="00434187">
        <w:t>Alimentarius, n.º CXC 1-1969. Comisión del Codex Alimentarius. Roma.</w:t>
      </w:r>
    </w:p>
    <w:p w14:paraId="1BCCF71C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4"/>
        </w:rPr>
        <w:t xml:space="preserve"> </w:t>
      </w:r>
      <w:r w:rsidRPr="00434187">
        <w:t>y</w:t>
      </w:r>
      <w:r w:rsidRPr="00434187">
        <w:rPr>
          <w:spacing w:val="23"/>
        </w:rPr>
        <w:t xml:space="preserve"> </w:t>
      </w:r>
      <w:r w:rsidRPr="00434187">
        <w:t>OMS.</w:t>
      </w:r>
      <w:r w:rsidRPr="00434187">
        <w:rPr>
          <w:spacing w:val="24"/>
        </w:rPr>
        <w:t xml:space="preserve"> </w:t>
      </w:r>
      <w:r w:rsidRPr="00434187">
        <w:t>2004.</w:t>
      </w:r>
      <w:r w:rsidRPr="00434187">
        <w:rPr>
          <w:spacing w:val="26"/>
        </w:rPr>
        <w:t xml:space="preserve"> </w:t>
      </w:r>
      <w:r w:rsidRPr="00434187">
        <w:rPr>
          <w:i/>
        </w:rPr>
        <w:t>Código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prácticas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higiene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leche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y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los</w:t>
      </w:r>
      <w:r w:rsidRPr="00434187">
        <w:rPr>
          <w:i/>
          <w:spacing w:val="25"/>
        </w:rPr>
        <w:t xml:space="preserve"> </w:t>
      </w:r>
      <w:r w:rsidRPr="00434187">
        <w:rPr>
          <w:i/>
        </w:rPr>
        <w:t>productos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lácteos.</w:t>
      </w:r>
      <w:r w:rsidRPr="00434187">
        <w:rPr>
          <w:i/>
          <w:spacing w:val="34"/>
        </w:rPr>
        <w:t xml:space="preserve"> </w:t>
      </w:r>
      <w:r w:rsidRPr="00434187">
        <w:t>Código</w:t>
      </w:r>
      <w:r w:rsidRPr="00434187">
        <w:rPr>
          <w:spacing w:val="25"/>
        </w:rPr>
        <w:t xml:space="preserve"> </w:t>
      </w:r>
      <w:r w:rsidRPr="00434187">
        <w:t>de</w:t>
      </w:r>
      <w:r w:rsidRPr="00434187">
        <w:rPr>
          <w:spacing w:val="25"/>
        </w:rPr>
        <w:t xml:space="preserve"> </w:t>
      </w:r>
      <w:r w:rsidRPr="00434187">
        <w:t>prácticas</w:t>
      </w:r>
      <w:r w:rsidRPr="00434187">
        <w:rPr>
          <w:spacing w:val="25"/>
        </w:rPr>
        <w:t xml:space="preserve"> </w:t>
      </w:r>
      <w:r w:rsidRPr="00434187">
        <w:t>del Codex Alimentarius, n.º CXC 57-2004. Comisión del Codex Alimentarius. Roma.</w:t>
      </w:r>
    </w:p>
    <w:p w14:paraId="2130B93A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rPr>
          <w:spacing w:val="-2"/>
        </w:rPr>
        <w:t xml:space="preserve">FAO y OMS. 1997. </w:t>
      </w:r>
      <w:r w:rsidRPr="00434187">
        <w:rPr>
          <w:i/>
          <w:spacing w:val="-2"/>
        </w:rPr>
        <w:t>Principios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directrices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para</w:t>
      </w:r>
      <w:r w:rsidRPr="00434187">
        <w:rPr>
          <w:i/>
          <w:spacing w:val="-7"/>
        </w:rPr>
        <w:t xml:space="preserve"> </w:t>
      </w:r>
      <w:r w:rsidRPr="00434187">
        <w:rPr>
          <w:i/>
          <w:spacing w:val="-2"/>
        </w:rPr>
        <w:t>el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establecimiento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y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la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aplicación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de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criterios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microbiológicos</w:t>
      </w:r>
      <w:r w:rsidRPr="00434187">
        <w:rPr>
          <w:i/>
          <w:spacing w:val="-6"/>
        </w:rPr>
        <w:t xml:space="preserve"> </w:t>
      </w:r>
      <w:r w:rsidRPr="00434187">
        <w:rPr>
          <w:i/>
          <w:spacing w:val="-2"/>
        </w:rPr>
        <w:t>relativos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>a</w:t>
      </w:r>
      <w:r w:rsidRPr="00434187">
        <w:rPr>
          <w:i/>
          <w:spacing w:val="-9"/>
        </w:rPr>
        <w:t xml:space="preserve"> </w:t>
      </w:r>
      <w:r w:rsidRPr="00434187">
        <w:rPr>
          <w:i/>
          <w:spacing w:val="-2"/>
        </w:rPr>
        <w:t xml:space="preserve">los </w:t>
      </w:r>
      <w:r w:rsidRPr="00434187">
        <w:rPr>
          <w:i/>
        </w:rPr>
        <w:t>alimentos.</w:t>
      </w:r>
      <w:r w:rsidRPr="00434187">
        <w:rPr>
          <w:i/>
          <w:spacing w:val="-2"/>
        </w:rPr>
        <w:t xml:space="preserve"> </w:t>
      </w:r>
      <w:r w:rsidRPr="00434187">
        <w:t>Directrices del Codex Alimentarius, n.º CXG</w:t>
      </w:r>
      <w:r w:rsidRPr="00434187">
        <w:rPr>
          <w:spacing w:val="-6"/>
        </w:rPr>
        <w:t xml:space="preserve"> </w:t>
      </w:r>
      <w:r w:rsidRPr="00434187">
        <w:t>21-1997.</w:t>
      </w:r>
      <w:r w:rsidRPr="00434187">
        <w:rPr>
          <w:spacing w:val="-5"/>
        </w:rPr>
        <w:t xml:space="preserve"> </w:t>
      </w:r>
      <w:r w:rsidRPr="00434187">
        <w:t>Comisión del Codex Alimentarius. Roma.</w:t>
      </w:r>
    </w:p>
    <w:p w14:paraId="653EA78E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1985. </w:t>
      </w:r>
      <w:r w:rsidRPr="00434187">
        <w:rPr>
          <w:i/>
        </w:rPr>
        <w:t xml:space="preserve">Norma general para el etiquetado de los alimentos preenvasados. </w:t>
      </w:r>
      <w:r w:rsidRPr="00434187">
        <w:t>Norma del Codex Alimentarius, n.º CXS 1-1985. Comisión del Codex Alimentarius. Roma.</w:t>
      </w:r>
    </w:p>
    <w:p w14:paraId="2FAEE959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1"/>
        </w:rPr>
        <w:t xml:space="preserve"> </w:t>
      </w:r>
      <w:r w:rsidRPr="00434187">
        <w:t>y</w:t>
      </w:r>
      <w:r w:rsidRPr="00434187">
        <w:rPr>
          <w:spacing w:val="20"/>
        </w:rPr>
        <w:t xml:space="preserve"> </w:t>
      </w:r>
      <w:r w:rsidRPr="00434187">
        <w:t>OMS.</w:t>
      </w:r>
      <w:r w:rsidRPr="00434187">
        <w:rPr>
          <w:spacing w:val="22"/>
        </w:rPr>
        <w:t xml:space="preserve"> </w:t>
      </w:r>
      <w:r w:rsidRPr="00434187">
        <w:t>1999.</w:t>
      </w:r>
      <w:r w:rsidRPr="00434187">
        <w:rPr>
          <w:spacing w:val="24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20"/>
        </w:rPr>
        <w:t xml:space="preserve"> </w:t>
      </w:r>
      <w:r w:rsidRPr="00434187">
        <w:rPr>
          <w:i/>
        </w:rPr>
        <w:t>uso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2"/>
        </w:rPr>
        <w:t xml:space="preserve"> </w:t>
      </w:r>
      <w:r w:rsidRPr="00434187">
        <w:rPr>
          <w:i/>
        </w:rPr>
        <w:t>términos</w:t>
      </w:r>
      <w:r w:rsidRPr="00434187">
        <w:rPr>
          <w:i/>
          <w:spacing w:val="23"/>
        </w:rPr>
        <w:t xml:space="preserve"> </w:t>
      </w:r>
      <w:r w:rsidRPr="00434187">
        <w:rPr>
          <w:i/>
        </w:rPr>
        <w:t>lecheros.</w:t>
      </w:r>
      <w:r w:rsidRPr="00434187">
        <w:rPr>
          <w:i/>
          <w:spacing w:val="29"/>
        </w:rPr>
        <w:t xml:space="preserve"> </w:t>
      </w:r>
      <w:r w:rsidRPr="00434187">
        <w:t>Norma</w:t>
      </w:r>
      <w:r w:rsidRPr="00434187">
        <w:rPr>
          <w:spacing w:val="23"/>
        </w:rPr>
        <w:t xml:space="preserve"> </w:t>
      </w:r>
      <w:r w:rsidRPr="00434187">
        <w:t>del</w:t>
      </w:r>
      <w:r w:rsidRPr="00434187">
        <w:rPr>
          <w:spacing w:val="22"/>
        </w:rPr>
        <w:t xml:space="preserve"> </w:t>
      </w:r>
      <w:r w:rsidRPr="00434187">
        <w:t>Codex</w:t>
      </w:r>
      <w:r w:rsidRPr="00434187">
        <w:rPr>
          <w:spacing w:val="18"/>
        </w:rPr>
        <w:t xml:space="preserve"> </w:t>
      </w:r>
      <w:r w:rsidRPr="00434187">
        <w:t>Alimentarius,</w:t>
      </w:r>
      <w:r w:rsidRPr="00434187">
        <w:rPr>
          <w:spacing w:val="20"/>
        </w:rPr>
        <w:t xml:space="preserve"> </w:t>
      </w:r>
      <w:r w:rsidRPr="00434187">
        <w:t>n.º CXS</w:t>
      </w:r>
      <w:r w:rsidRPr="00434187">
        <w:rPr>
          <w:spacing w:val="-2"/>
        </w:rPr>
        <w:t xml:space="preserve"> </w:t>
      </w:r>
      <w:r w:rsidRPr="00434187">
        <w:t>206- 1999. Comisión del Codex Alimentarius. Roma.</w:t>
      </w:r>
    </w:p>
    <w:p w14:paraId="643AD159" w14:textId="77777777" w:rsidR="00163FBA" w:rsidRPr="00434187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>FAO</w:t>
      </w:r>
      <w:r w:rsidRPr="00434187">
        <w:rPr>
          <w:spacing w:val="2"/>
        </w:rPr>
        <w:t xml:space="preserve"> </w:t>
      </w:r>
      <w:r w:rsidRPr="00434187">
        <w:t>y</w:t>
      </w:r>
      <w:r w:rsidRPr="00434187">
        <w:rPr>
          <w:spacing w:val="4"/>
        </w:rPr>
        <w:t xml:space="preserve"> </w:t>
      </w:r>
      <w:r w:rsidRPr="00434187">
        <w:t>OMS.</w:t>
      </w:r>
      <w:r w:rsidRPr="00434187">
        <w:rPr>
          <w:spacing w:val="3"/>
        </w:rPr>
        <w:t xml:space="preserve"> </w:t>
      </w:r>
      <w:r w:rsidRPr="00434187">
        <w:t>2021.</w:t>
      </w:r>
      <w:r w:rsidRPr="00434187">
        <w:rPr>
          <w:spacing w:val="5"/>
        </w:rPr>
        <w:t xml:space="preserve"> </w:t>
      </w:r>
      <w:r w:rsidRPr="00434187">
        <w:rPr>
          <w:i/>
        </w:rPr>
        <w:t>Norma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general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para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etiquetado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envases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de</w:t>
      </w:r>
      <w:r w:rsidRPr="00434187">
        <w:rPr>
          <w:i/>
          <w:spacing w:val="2"/>
        </w:rPr>
        <w:t xml:space="preserve"> </w:t>
      </w:r>
      <w:r w:rsidRPr="00434187">
        <w:rPr>
          <w:i/>
        </w:rPr>
        <w:t>alimentos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no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destinados</w:t>
      </w:r>
      <w:r w:rsidRPr="00434187">
        <w:rPr>
          <w:i/>
          <w:spacing w:val="4"/>
        </w:rPr>
        <w:t xml:space="preserve"> </w:t>
      </w:r>
      <w:r w:rsidRPr="00434187">
        <w:rPr>
          <w:i/>
        </w:rPr>
        <w:t>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la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venta</w:t>
      </w:r>
      <w:r w:rsidRPr="00434187">
        <w:rPr>
          <w:i/>
          <w:spacing w:val="3"/>
        </w:rPr>
        <w:t xml:space="preserve"> </w:t>
      </w:r>
      <w:r w:rsidRPr="00434187">
        <w:rPr>
          <w:i/>
        </w:rPr>
        <w:t>al</w:t>
      </w:r>
      <w:r w:rsidRPr="00434187">
        <w:rPr>
          <w:i/>
          <w:spacing w:val="1"/>
        </w:rPr>
        <w:t xml:space="preserve"> </w:t>
      </w:r>
      <w:r w:rsidRPr="00434187">
        <w:rPr>
          <w:i/>
        </w:rPr>
        <w:t>por</w:t>
      </w:r>
      <w:r w:rsidRPr="00434187">
        <w:rPr>
          <w:i/>
          <w:spacing w:val="3"/>
        </w:rPr>
        <w:t xml:space="preserve"> </w:t>
      </w:r>
      <w:r w:rsidRPr="00434187">
        <w:rPr>
          <w:i/>
          <w:spacing w:val="-2"/>
        </w:rPr>
        <w:t>menor.</w:t>
      </w:r>
      <w:r w:rsidRPr="00434187">
        <w:rPr>
          <w:i/>
        </w:rPr>
        <w:t xml:space="preserve"> </w:t>
      </w:r>
      <w:r w:rsidRPr="00434187">
        <w:t>Norma</w:t>
      </w:r>
      <w:r w:rsidRPr="00434187">
        <w:rPr>
          <w:spacing w:val="-6"/>
        </w:rPr>
        <w:t xml:space="preserve"> </w:t>
      </w:r>
      <w:r w:rsidRPr="00434187">
        <w:t>del</w:t>
      </w:r>
      <w:r w:rsidRPr="00434187">
        <w:rPr>
          <w:spacing w:val="-6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Alimentarius,</w:t>
      </w:r>
      <w:r w:rsidRPr="00434187">
        <w:rPr>
          <w:spacing w:val="-6"/>
        </w:rPr>
        <w:t xml:space="preserve"> </w:t>
      </w:r>
      <w:r w:rsidRPr="00434187">
        <w:t>n.º</w:t>
      </w:r>
      <w:r w:rsidRPr="00434187">
        <w:rPr>
          <w:spacing w:val="-4"/>
        </w:rPr>
        <w:t xml:space="preserve"> </w:t>
      </w:r>
      <w:r w:rsidRPr="00434187">
        <w:t>CXS</w:t>
      </w:r>
      <w:r w:rsidRPr="00434187">
        <w:rPr>
          <w:spacing w:val="-5"/>
        </w:rPr>
        <w:t xml:space="preserve"> </w:t>
      </w:r>
      <w:r w:rsidRPr="00434187">
        <w:t>346-2021.</w:t>
      </w:r>
      <w:r w:rsidRPr="00434187">
        <w:rPr>
          <w:spacing w:val="-6"/>
        </w:rPr>
        <w:t xml:space="preserve"> </w:t>
      </w:r>
      <w:r w:rsidRPr="00434187">
        <w:t>Comisión</w:t>
      </w:r>
      <w:r w:rsidRPr="00434187">
        <w:rPr>
          <w:spacing w:val="-8"/>
        </w:rPr>
        <w:t xml:space="preserve"> </w:t>
      </w:r>
      <w:r w:rsidRPr="00434187">
        <w:t>del</w:t>
      </w:r>
      <w:r w:rsidRPr="00434187">
        <w:rPr>
          <w:spacing w:val="-5"/>
        </w:rPr>
        <w:t xml:space="preserve"> </w:t>
      </w:r>
      <w:r w:rsidRPr="00434187">
        <w:t>Codex</w:t>
      </w:r>
      <w:r w:rsidRPr="00434187">
        <w:rPr>
          <w:spacing w:val="-10"/>
        </w:rPr>
        <w:t xml:space="preserve"> </w:t>
      </w:r>
      <w:r w:rsidRPr="00434187">
        <w:t>Alimentarius.</w:t>
      </w:r>
      <w:r w:rsidRPr="00434187">
        <w:rPr>
          <w:spacing w:val="-5"/>
        </w:rPr>
        <w:t xml:space="preserve"> </w:t>
      </w:r>
      <w:r w:rsidRPr="00434187">
        <w:rPr>
          <w:spacing w:val="-2"/>
        </w:rPr>
        <w:t>Roma.</w:t>
      </w:r>
    </w:p>
    <w:p w14:paraId="19475A1B" w14:textId="771E077E" w:rsidR="00B67B66" w:rsidRPr="00163FBA" w:rsidRDefault="00163FBA" w:rsidP="002700A4">
      <w:pPr>
        <w:pStyle w:val="Prrafodelista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8"/>
          <w:szCs w:val="28"/>
        </w:rPr>
      </w:pPr>
      <w:r w:rsidRPr="00434187">
        <w:t xml:space="preserve">FAO y OMS. 1999. </w:t>
      </w:r>
      <w:r w:rsidRPr="00434187">
        <w:rPr>
          <w:i/>
        </w:rPr>
        <w:t xml:space="preserve">Métodos de análisis y de muestreo recomendados. </w:t>
      </w:r>
      <w:r w:rsidRPr="00434187">
        <w:t xml:space="preserve">Norma </w:t>
      </w:r>
      <w:r w:rsidRPr="00434187">
        <w:lastRenderedPageBreak/>
        <w:t>del Codex Alimentarius, n.º CXS</w:t>
      </w:r>
      <w:r w:rsidRPr="00434187">
        <w:rPr>
          <w:spacing w:val="-1"/>
        </w:rPr>
        <w:t xml:space="preserve"> </w:t>
      </w:r>
      <w:r w:rsidRPr="00434187">
        <w:t>234- 1999. Comisión del Codex Alimentarius. Roma.</w:t>
      </w:r>
    </w:p>
    <w:sectPr w:rsidR="00B67B66" w:rsidRPr="00163FBA" w:rsidSect="009A53AE">
      <w:headerReference w:type="default" r:id="rId14"/>
      <w:footerReference w:type="default" r:id="rId15"/>
      <w:pgSz w:w="12240" w:h="15840" w:code="1"/>
      <w:pgMar w:top="1418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C7CA7" w14:textId="77777777" w:rsidR="00C872A5" w:rsidRDefault="00C872A5">
      <w:r>
        <w:separator/>
      </w:r>
    </w:p>
  </w:endnote>
  <w:endnote w:type="continuationSeparator" w:id="0">
    <w:p w14:paraId="297BC26F" w14:textId="77777777" w:rsidR="00C872A5" w:rsidRDefault="00C8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144C6B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144C6B">
      <w:rPr>
        <w:color w:val="000000"/>
        <w:lang w:val="pt-PT"/>
      </w:rPr>
      <w:t xml:space="preserve">E-mail: </w:t>
    </w:r>
    <w:hyperlink r:id="rId1">
      <w:r w:rsidRPr="00144C6B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144C6B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8712" w14:textId="77777777" w:rsidR="00C872A5" w:rsidRDefault="00C872A5">
      <w:r>
        <w:separator/>
      </w:r>
    </w:p>
  </w:footnote>
  <w:footnote w:type="continuationSeparator" w:id="0">
    <w:p w14:paraId="29DA10BE" w14:textId="77777777" w:rsidR="00C872A5" w:rsidRDefault="00C8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77777777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022BD4DB" w14:textId="3FCF20C4" w:rsidR="00087212" w:rsidRDefault="008D7432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</w:t>
          </w:r>
          <w:r w:rsidR="00087212">
            <w:rPr>
              <w:b/>
              <w:sz w:val="28"/>
              <w:szCs w:val="28"/>
            </w:rPr>
            <w:t xml:space="preserve"> TÉCNIC</w:t>
          </w:r>
          <w:r>
            <w:rPr>
              <w:b/>
              <w:sz w:val="28"/>
              <w:szCs w:val="28"/>
            </w:rPr>
            <w:t>O</w:t>
          </w:r>
        </w:p>
        <w:p w14:paraId="3A32154B" w14:textId="5F6CEFFA" w:rsidR="009D26F4" w:rsidRPr="009D26F4" w:rsidRDefault="00087212" w:rsidP="009D26F4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DGNTI</w:t>
          </w:r>
          <w:r w:rsidR="00C84577">
            <w:rPr>
              <w:b/>
              <w:sz w:val="28"/>
              <w:szCs w:val="28"/>
            </w:rPr>
            <w:t xml:space="preserve"> XX</w:t>
          </w:r>
          <w:r w:rsidR="00D02234">
            <w:rPr>
              <w:b/>
              <w:sz w:val="28"/>
              <w:szCs w:val="28"/>
            </w:rPr>
            <w:t>-</w:t>
          </w:r>
          <w:r w:rsidR="00AD02EB">
            <w:rPr>
              <w:b/>
              <w:sz w:val="28"/>
              <w:szCs w:val="28"/>
            </w:rPr>
            <w:t>202</w:t>
          </w:r>
          <w:r w:rsidR="00C84577">
            <w:rPr>
              <w:b/>
              <w:sz w:val="28"/>
              <w:szCs w:val="28"/>
            </w:rPr>
            <w:t>6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7B030230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separate"/>
    </w:r>
    <w:r w:rsidR="00891F80">
      <w:rPr>
        <w:b/>
        <w:noProof/>
        <w:color w:val="000000"/>
        <w:sz w:val="28"/>
        <w:szCs w:val="28"/>
      </w:rPr>
      <w:t>1</w:t>
    </w:r>
    <w:r>
      <w:rPr>
        <w:b/>
        <w:color w:val="000000"/>
        <w:sz w:val="28"/>
        <w:szCs w:val="28"/>
      </w:rPr>
      <w:fldChar w:fldCharType="end"/>
    </w:r>
  </w:p>
  <w:p w14:paraId="05792B1A" w14:textId="7B6A1E80" w:rsidR="00087212" w:rsidRDefault="00354481" w:rsidP="00635168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REGLAMENTO</w:t>
    </w:r>
    <w:r w:rsidR="00087212">
      <w:rPr>
        <w:b/>
        <w:color w:val="000000"/>
        <w:sz w:val="28"/>
        <w:szCs w:val="28"/>
      </w:rPr>
      <w:t xml:space="preserve"> TÉCNIC</w:t>
    </w:r>
    <w:r>
      <w:rPr>
        <w:b/>
        <w:color w:val="000000"/>
        <w:sz w:val="28"/>
        <w:szCs w:val="28"/>
      </w:rPr>
      <w:t>O</w:t>
    </w:r>
    <w:r w:rsidR="00087212">
      <w:rPr>
        <w:b/>
        <w:color w:val="000000"/>
        <w:sz w:val="28"/>
        <w:szCs w:val="28"/>
      </w:rPr>
      <w:t xml:space="preserve"> DGNTI</w:t>
    </w:r>
    <w:r w:rsidR="002432F1">
      <w:rPr>
        <w:b/>
        <w:color w:val="000000"/>
        <w:sz w:val="28"/>
        <w:szCs w:val="28"/>
      </w:rPr>
      <w:t xml:space="preserve"> </w:t>
    </w:r>
    <w:r w:rsidR="00144C6B">
      <w:rPr>
        <w:b/>
        <w:color w:val="000000"/>
        <w:sz w:val="28"/>
        <w:szCs w:val="28"/>
      </w:rPr>
      <w:t>-</w:t>
    </w:r>
    <w:r w:rsidR="00087212">
      <w:rPr>
        <w:b/>
        <w:color w:val="000000"/>
        <w:sz w:val="28"/>
        <w:szCs w:val="28"/>
      </w:rPr>
      <w:t xml:space="preserve"> </w:t>
    </w:r>
    <w:r w:rsidR="00144C6B" w:rsidRPr="00C84577">
      <w:rPr>
        <w:b/>
        <w:color w:val="000000" w:themeColor="text1"/>
        <w:sz w:val="28"/>
        <w:szCs w:val="28"/>
      </w:rPr>
      <w:t>XX - 202</w:t>
    </w:r>
    <w:r w:rsidR="00C84577">
      <w:rPr>
        <w:b/>
        <w:color w:val="000000" w:themeColor="text1"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4CDB28F9"/>
    <w:multiLevelType w:val="multilevel"/>
    <w:tmpl w:val="B5D2EBA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color w:val="auto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" w15:restartNumberingAfterBreak="0">
    <w:nsid w:val="5412729D"/>
    <w:multiLevelType w:val="hybridMultilevel"/>
    <w:tmpl w:val="794E4046"/>
    <w:lvl w:ilvl="0" w:tplc="1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6D1961"/>
    <w:multiLevelType w:val="hybridMultilevel"/>
    <w:tmpl w:val="8AA8E896"/>
    <w:lvl w:ilvl="0" w:tplc="2E70D3B6">
      <w:start w:val="1"/>
      <w:numFmt w:val="upperLetter"/>
      <w:lvlText w:val="%1)"/>
      <w:lvlJc w:val="left"/>
      <w:pPr>
        <w:ind w:left="12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960" w:hanging="360"/>
      </w:pPr>
    </w:lvl>
    <w:lvl w:ilvl="2" w:tplc="180A001B" w:tentative="1">
      <w:start w:val="1"/>
      <w:numFmt w:val="lowerRoman"/>
      <w:lvlText w:val="%3."/>
      <w:lvlJc w:val="right"/>
      <w:pPr>
        <w:ind w:left="2680" w:hanging="180"/>
      </w:pPr>
    </w:lvl>
    <w:lvl w:ilvl="3" w:tplc="180A000F" w:tentative="1">
      <w:start w:val="1"/>
      <w:numFmt w:val="decimal"/>
      <w:lvlText w:val="%4."/>
      <w:lvlJc w:val="left"/>
      <w:pPr>
        <w:ind w:left="3400" w:hanging="360"/>
      </w:pPr>
    </w:lvl>
    <w:lvl w:ilvl="4" w:tplc="180A0019" w:tentative="1">
      <w:start w:val="1"/>
      <w:numFmt w:val="lowerLetter"/>
      <w:lvlText w:val="%5."/>
      <w:lvlJc w:val="left"/>
      <w:pPr>
        <w:ind w:left="4120" w:hanging="360"/>
      </w:pPr>
    </w:lvl>
    <w:lvl w:ilvl="5" w:tplc="180A001B" w:tentative="1">
      <w:start w:val="1"/>
      <w:numFmt w:val="lowerRoman"/>
      <w:lvlText w:val="%6."/>
      <w:lvlJc w:val="right"/>
      <w:pPr>
        <w:ind w:left="4840" w:hanging="180"/>
      </w:pPr>
    </w:lvl>
    <w:lvl w:ilvl="6" w:tplc="180A000F" w:tentative="1">
      <w:start w:val="1"/>
      <w:numFmt w:val="decimal"/>
      <w:lvlText w:val="%7."/>
      <w:lvlJc w:val="left"/>
      <w:pPr>
        <w:ind w:left="5560" w:hanging="360"/>
      </w:pPr>
    </w:lvl>
    <w:lvl w:ilvl="7" w:tplc="180A0019" w:tentative="1">
      <w:start w:val="1"/>
      <w:numFmt w:val="lowerLetter"/>
      <w:lvlText w:val="%8."/>
      <w:lvlJc w:val="left"/>
      <w:pPr>
        <w:ind w:left="6280" w:hanging="360"/>
      </w:pPr>
    </w:lvl>
    <w:lvl w:ilvl="8" w:tplc="1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5EC56F67"/>
    <w:multiLevelType w:val="hybridMultilevel"/>
    <w:tmpl w:val="AEAC8B70"/>
    <w:lvl w:ilvl="0" w:tplc="D7821630">
      <w:start w:val="1"/>
      <w:numFmt w:val="upperLetter"/>
      <w:lvlText w:val="%1)"/>
      <w:lvlJc w:val="left"/>
      <w:pPr>
        <w:ind w:left="124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960" w:hanging="360"/>
      </w:pPr>
    </w:lvl>
    <w:lvl w:ilvl="2" w:tplc="180A001B" w:tentative="1">
      <w:start w:val="1"/>
      <w:numFmt w:val="lowerRoman"/>
      <w:lvlText w:val="%3."/>
      <w:lvlJc w:val="right"/>
      <w:pPr>
        <w:ind w:left="2680" w:hanging="180"/>
      </w:pPr>
    </w:lvl>
    <w:lvl w:ilvl="3" w:tplc="180A000F" w:tentative="1">
      <w:start w:val="1"/>
      <w:numFmt w:val="decimal"/>
      <w:lvlText w:val="%4."/>
      <w:lvlJc w:val="left"/>
      <w:pPr>
        <w:ind w:left="3400" w:hanging="360"/>
      </w:pPr>
    </w:lvl>
    <w:lvl w:ilvl="4" w:tplc="180A0019" w:tentative="1">
      <w:start w:val="1"/>
      <w:numFmt w:val="lowerLetter"/>
      <w:lvlText w:val="%5."/>
      <w:lvlJc w:val="left"/>
      <w:pPr>
        <w:ind w:left="4120" w:hanging="360"/>
      </w:pPr>
    </w:lvl>
    <w:lvl w:ilvl="5" w:tplc="180A001B" w:tentative="1">
      <w:start w:val="1"/>
      <w:numFmt w:val="lowerRoman"/>
      <w:lvlText w:val="%6."/>
      <w:lvlJc w:val="right"/>
      <w:pPr>
        <w:ind w:left="4840" w:hanging="180"/>
      </w:pPr>
    </w:lvl>
    <w:lvl w:ilvl="6" w:tplc="180A000F" w:tentative="1">
      <w:start w:val="1"/>
      <w:numFmt w:val="decimal"/>
      <w:lvlText w:val="%7."/>
      <w:lvlJc w:val="left"/>
      <w:pPr>
        <w:ind w:left="5560" w:hanging="360"/>
      </w:pPr>
    </w:lvl>
    <w:lvl w:ilvl="7" w:tplc="180A0019" w:tentative="1">
      <w:start w:val="1"/>
      <w:numFmt w:val="lowerLetter"/>
      <w:lvlText w:val="%8."/>
      <w:lvlJc w:val="left"/>
      <w:pPr>
        <w:ind w:left="6280" w:hanging="360"/>
      </w:pPr>
    </w:lvl>
    <w:lvl w:ilvl="8" w:tplc="180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5" w15:restartNumberingAfterBreak="0">
    <w:nsid w:val="68A70B69"/>
    <w:multiLevelType w:val="hybridMultilevel"/>
    <w:tmpl w:val="C15EEA3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D7CD0"/>
    <w:multiLevelType w:val="hybridMultilevel"/>
    <w:tmpl w:val="20E44758"/>
    <w:lvl w:ilvl="0" w:tplc="201AE4AE">
      <w:start w:val="1"/>
      <w:numFmt w:val="bullet"/>
      <w:lvlText w:val="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7" w15:restartNumberingAfterBreak="0">
    <w:nsid w:val="6E417C2B"/>
    <w:multiLevelType w:val="hybridMultilevel"/>
    <w:tmpl w:val="E07C7C10"/>
    <w:lvl w:ilvl="0" w:tplc="D8AE18A6">
      <w:start w:val="1"/>
      <w:numFmt w:val="upperLetter"/>
      <w:lvlText w:val="%1)"/>
      <w:lvlJc w:val="left"/>
      <w:pPr>
        <w:ind w:left="12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960" w:hanging="360"/>
      </w:pPr>
    </w:lvl>
    <w:lvl w:ilvl="2" w:tplc="180A001B" w:tentative="1">
      <w:start w:val="1"/>
      <w:numFmt w:val="lowerRoman"/>
      <w:lvlText w:val="%3."/>
      <w:lvlJc w:val="right"/>
      <w:pPr>
        <w:ind w:left="2680" w:hanging="180"/>
      </w:pPr>
    </w:lvl>
    <w:lvl w:ilvl="3" w:tplc="180A000F" w:tentative="1">
      <w:start w:val="1"/>
      <w:numFmt w:val="decimal"/>
      <w:lvlText w:val="%4."/>
      <w:lvlJc w:val="left"/>
      <w:pPr>
        <w:ind w:left="3400" w:hanging="360"/>
      </w:pPr>
    </w:lvl>
    <w:lvl w:ilvl="4" w:tplc="180A0019" w:tentative="1">
      <w:start w:val="1"/>
      <w:numFmt w:val="lowerLetter"/>
      <w:lvlText w:val="%5."/>
      <w:lvlJc w:val="left"/>
      <w:pPr>
        <w:ind w:left="4120" w:hanging="360"/>
      </w:pPr>
    </w:lvl>
    <w:lvl w:ilvl="5" w:tplc="180A001B" w:tentative="1">
      <w:start w:val="1"/>
      <w:numFmt w:val="lowerRoman"/>
      <w:lvlText w:val="%6."/>
      <w:lvlJc w:val="right"/>
      <w:pPr>
        <w:ind w:left="4840" w:hanging="180"/>
      </w:pPr>
    </w:lvl>
    <w:lvl w:ilvl="6" w:tplc="180A000F" w:tentative="1">
      <w:start w:val="1"/>
      <w:numFmt w:val="decimal"/>
      <w:lvlText w:val="%7."/>
      <w:lvlJc w:val="left"/>
      <w:pPr>
        <w:ind w:left="5560" w:hanging="360"/>
      </w:pPr>
    </w:lvl>
    <w:lvl w:ilvl="7" w:tplc="180A0019" w:tentative="1">
      <w:start w:val="1"/>
      <w:numFmt w:val="lowerLetter"/>
      <w:lvlText w:val="%8."/>
      <w:lvlJc w:val="left"/>
      <w:pPr>
        <w:ind w:left="6280" w:hanging="360"/>
      </w:pPr>
    </w:lvl>
    <w:lvl w:ilvl="8" w:tplc="180A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53A4"/>
    <w:rsid w:val="000069AE"/>
    <w:rsid w:val="00006B72"/>
    <w:rsid w:val="00007935"/>
    <w:rsid w:val="00007F74"/>
    <w:rsid w:val="00010978"/>
    <w:rsid w:val="00013D35"/>
    <w:rsid w:val="00023144"/>
    <w:rsid w:val="00023E9D"/>
    <w:rsid w:val="00024A73"/>
    <w:rsid w:val="000253A5"/>
    <w:rsid w:val="00025D1F"/>
    <w:rsid w:val="0003084D"/>
    <w:rsid w:val="00042614"/>
    <w:rsid w:val="00042DAE"/>
    <w:rsid w:val="00044EDA"/>
    <w:rsid w:val="00046109"/>
    <w:rsid w:val="000469D2"/>
    <w:rsid w:val="000532E8"/>
    <w:rsid w:val="0005421B"/>
    <w:rsid w:val="00056B9B"/>
    <w:rsid w:val="000579EF"/>
    <w:rsid w:val="0006054B"/>
    <w:rsid w:val="00061C49"/>
    <w:rsid w:val="0006295C"/>
    <w:rsid w:val="00063C6A"/>
    <w:rsid w:val="00066FD7"/>
    <w:rsid w:val="00067118"/>
    <w:rsid w:val="00071175"/>
    <w:rsid w:val="0007481F"/>
    <w:rsid w:val="000761E3"/>
    <w:rsid w:val="000770A9"/>
    <w:rsid w:val="00080EFC"/>
    <w:rsid w:val="00082173"/>
    <w:rsid w:val="00084522"/>
    <w:rsid w:val="00086AED"/>
    <w:rsid w:val="00087212"/>
    <w:rsid w:val="00087365"/>
    <w:rsid w:val="000902BE"/>
    <w:rsid w:val="000A6043"/>
    <w:rsid w:val="000B1B4B"/>
    <w:rsid w:val="000B2773"/>
    <w:rsid w:val="000B4629"/>
    <w:rsid w:val="000B769B"/>
    <w:rsid w:val="000C07EE"/>
    <w:rsid w:val="000C0D41"/>
    <w:rsid w:val="000C144D"/>
    <w:rsid w:val="000C1844"/>
    <w:rsid w:val="000C5CC0"/>
    <w:rsid w:val="000C62D3"/>
    <w:rsid w:val="000D2D84"/>
    <w:rsid w:val="000E1006"/>
    <w:rsid w:val="000E2955"/>
    <w:rsid w:val="000E5246"/>
    <w:rsid w:val="000F42F0"/>
    <w:rsid w:val="000F5036"/>
    <w:rsid w:val="000F67BC"/>
    <w:rsid w:val="00101FBD"/>
    <w:rsid w:val="00102D8A"/>
    <w:rsid w:val="00103870"/>
    <w:rsid w:val="00104336"/>
    <w:rsid w:val="00104ED9"/>
    <w:rsid w:val="00106C79"/>
    <w:rsid w:val="0010780D"/>
    <w:rsid w:val="00113A82"/>
    <w:rsid w:val="00113E23"/>
    <w:rsid w:val="001174FD"/>
    <w:rsid w:val="001202E8"/>
    <w:rsid w:val="00124DA9"/>
    <w:rsid w:val="0012554F"/>
    <w:rsid w:val="00126558"/>
    <w:rsid w:val="001303E1"/>
    <w:rsid w:val="0013289D"/>
    <w:rsid w:val="0013541E"/>
    <w:rsid w:val="00135ECE"/>
    <w:rsid w:val="001367AA"/>
    <w:rsid w:val="00136F90"/>
    <w:rsid w:val="001375BF"/>
    <w:rsid w:val="00137B66"/>
    <w:rsid w:val="00144C6B"/>
    <w:rsid w:val="001478DB"/>
    <w:rsid w:val="00150BFC"/>
    <w:rsid w:val="00152784"/>
    <w:rsid w:val="001531EF"/>
    <w:rsid w:val="00154D29"/>
    <w:rsid w:val="001552B1"/>
    <w:rsid w:val="00155BE4"/>
    <w:rsid w:val="00157648"/>
    <w:rsid w:val="00157A58"/>
    <w:rsid w:val="00160230"/>
    <w:rsid w:val="00163FBA"/>
    <w:rsid w:val="00172E90"/>
    <w:rsid w:val="001732FF"/>
    <w:rsid w:val="001744BC"/>
    <w:rsid w:val="00174CCB"/>
    <w:rsid w:val="001759CE"/>
    <w:rsid w:val="00175F82"/>
    <w:rsid w:val="00176419"/>
    <w:rsid w:val="00177267"/>
    <w:rsid w:val="00181A22"/>
    <w:rsid w:val="001831F6"/>
    <w:rsid w:val="00185221"/>
    <w:rsid w:val="00187DAA"/>
    <w:rsid w:val="00190C1B"/>
    <w:rsid w:val="00191EB8"/>
    <w:rsid w:val="00192F8C"/>
    <w:rsid w:val="00193C88"/>
    <w:rsid w:val="001973EE"/>
    <w:rsid w:val="00197F1A"/>
    <w:rsid w:val="001A0DCF"/>
    <w:rsid w:val="001A402A"/>
    <w:rsid w:val="001A5C37"/>
    <w:rsid w:val="001A716B"/>
    <w:rsid w:val="001A7789"/>
    <w:rsid w:val="001B13F7"/>
    <w:rsid w:val="001B2002"/>
    <w:rsid w:val="001B4B6E"/>
    <w:rsid w:val="001B7972"/>
    <w:rsid w:val="001B7ED6"/>
    <w:rsid w:val="001C0689"/>
    <w:rsid w:val="001C0CB1"/>
    <w:rsid w:val="001C0FB1"/>
    <w:rsid w:val="001C264E"/>
    <w:rsid w:val="001C3224"/>
    <w:rsid w:val="001C62D0"/>
    <w:rsid w:val="001C7257"/>
    <w:rsid w:val="001C7CFC"/>
    <w:rsid w:val="001D12C0"/>
    <w:rsid w:val="001D156B"/>
    <w:rsid w:val="001E69F6"/>
    <w:rsid w:val="001E6D7E"/>
    <w:rsid w:val="001F0C90"/>
    <w:rsid w:val="001F1552"/>
    <w:rsid w:val="001F1A3F"/>
    <w:rsid w:val="001F31C1"/>
    <w:rsid w:val="001F39F6"/>
    <w:rsid w:val="001F4044"/>
    <w:rsid w:val="001F50C1"/>
    <w:rsid w:val="00207493"/>
    <w:rsid w:val="00207C46"/>
    <w:rsid w:val="00207E0D"/>
    <w:rsid w:val="002112CB"/>
    <w:rsid w:val="00213646"/>
    <w:rsid w:val="00214494"/>
    <w:rsid w:val="002149FF"/>
    <w:rsid w:val="00215AC4"/>
    <w:rsid w:val="002177C8"/>
    <w:rsid w:val="00217D56"/>
    <w:rsid w:val="0022013A"/>
    <w:rsid w:val="0022049F"/>
    <w:rsid w:val="00221472"/>
    <w:rsid w:val="0022168A"/>
    <w:rsid w:val="002266C7"/>
    <w:rsid w:val="00227AAC"/>
    <w:rsid w:val="00227D88"/>
    <w:rsid w:val="002313F1"/>
    <w:rsid w:val="00232F2A"/>
    <w:rsid w:val="00235A5C"/>
    <w:rsid w:val="002414B0"/>
    <w:rsid w:val="00241C0B"/>
    <w:rsid w:val="002432F1"/>
    <w:rsid w:val="00245CD3"/>
    <w:rsid w:val="002531FC"/>
    <w:rsid w:val="0025503A"/>
    <w:rsid w:val="0026052E"/>
    <w:rsid w:val="002606C7"/>
    <w:rsid w:val="00261DA6"/>
    <w:rsid w:val="0026695C"/>
    <w:rsid w:val="002672E3"/>
    <w:rsid w:val="00267D9C"/>
    <w:rsid w:val="002700A4"/>
    <w:rsid w:val="002717FC"/>
    <w:rsid w:val="002723FB"/>
    <w:rsid w:val="0027242D"/>
    <w:rsid w:val="00272F52"/>
    <w:rsid w:val="002767E0"/>
    <w:rsid w:val="00276F11"/>
    <w:rsid w:val="0027772E"/>
    <w:rsid w:val="0028400B"/>
    <w:rsid w:val="002874C3"/>
    <w:rsid w:val="00292890"/>
    <w:rsid w:val="00292F07"/>
    <w:rsid w:val="00297E89"/>
    <w:rsid w:val="002A08E4"/>
    <w:rsid w:val="002A39F1"/>
    <w:rsid w:val="002A5026"/>
    <w:rsid w:val="002A5BAA"/>
    <w:rsid w:val="002B03DF"/>
    <w:rsid w:val="002B1C37"/>
    <w:rsid w:val="002B34C4"/>
    <w:rsid w:val="002B3599"/>
    <w:rsid w:val="002C41A8"/>
    <w:rsid w:val="002C4568"/>
    <w:rsid w:val="002D1315"/>
    <w:rsid w:val="002D4F24"/>
    <w:rsid w:val="002D52B6"/>
    <w:rsid w:val="002D652D"/>
    <w:rsid w:val="002D76FA"/>
    <w:rsid w:val="002E147D"/>
    <w:rsid w:val="002E1BA3"/>
    <w:rsid w:val="002E4831"/>
    <w:rsid w:val="002E6459"/>
    <w:rsid w:val="002E728C"/>
    <w:rsid w:val="002F2909"/>
    <w:rsid w:val="002F61B4"/>
    <w:rsid w:val="002F6677"/>
    <w:rsid w:val="00301EB1"/>
    <w:rsid w:val="00302A53"/>
    <w:rsid w:val="00304099"/>
    <w:rsid w:val="00304A55"/>
    <w:rsid w:val="00313EA6"/>
    <w:rsid w:val="0031660B"/>
    <w:rsid w:val="00316C09"/>
    <w:rsid w:val="003227AE"/>
    <w:rsid w:val="00323D0A"/>
    <w:rsid w:val="00324AD3"/>
    <w:rsid w:val="00326F14"/>
    <w:rsid w:val="003307D9"/>
    <w:rsid w:val="003308D4"/>
    <w:rsid w:val="0033165A"/>
    <w:rsid w:val="00332A63"/>
    <w:rsid w:val="0033371E"/>
    <w:rsid w:val="00336DFF"/>
    <w:rsid w:val="00340739"/>
    <w:rsid w:val="003424D0"/>
    <w:rsid w:val="00343B17"/>
    <w:rsid w:val="003445DC"/>
    <w:rsid w:val="003450CA"/>
    <w:rsid w:val="00345EEA"/>
    <w:rsid w:val="0034614C"/>
    <w:rsid w:val="00346601"/>
    <w:rsid w:val="003514DC"/>
    <w:rsid w:val="00351F05"/>
    <w:rsid w:val="00351FEB"/>
    <w:rsid w:val="00354481"/>
    <w:rsid w:val="00356601"/>
    <w:rsid w:val="00356D53"/>
    <w:rsid w:val="00357807"/>
    <w:rsid w:val="0035782C"/>
    <w:rsid w:val="00360594"/>
    <w:rsid w:val="00362FE5"/>
    <w:rsid w:val="00363663"/>
    <w:rsid w:val="00364894"/>
    <w:rsid w:val="0036725E"/>
    <w:rsid w:val="00371382"/>
    <w:rsid w:val="0037240D"/>
    <w:rsid w:val="003755F2"/>
    <w:rsid w:val="0037691C"/>
    <w:rsid w:val="003778C4"/>
    <w:rsid w:val="003822ED"/>
    <w:rsid w:val="00382946"/>
    <w:rsid w:val="00383F32"/>
    <w:rsid w:val="0038449D"/>
    <w:rsid w:val="00384D70"/>
    <w:rsid w:val="00391364"/>
    <w:rsid w:val="003A26B1"/>
    <w:rsid w:val="003A3266"/>
    <w:rsid w:val="003A372C"/>
    <w:rsid w:val="003B2D61"/>
    <w:rsid w:val="003B4472"/>
    <w:rsid w:val="003B46A9"/>
    <w:rsid w:val="003B63BB"/>
    <w:rsid w:val="003C2B7A"/>
    <w:rsid w:val="003C4B06"/>
    <w:rsid w:val="003C6695"/>
    <w:rsid w:val="003C74B3"/>
    <w:rsid w:val="003D1C64"/>
    <w:rsid w:val="003D59E1"/>
    <w:rsid w:val="003D5ED6"/>
    <w:rsid w:val="003D66B2"/>
    <w:rsid w:val="003E0DBD"/>
    <w:rsid w:val="003E1F46"/>
    <w:rsid w:val="003E5794"/>
    <w:rsid w:val="003E5B9B"/>
    <w:rsid w:val="003E7B66"/>
    <w:rsid w:val="003F29CF"/>
    <w:rsid w:val="003F363D"/>
    <w:rsid w:val="003F4430"/>
    <w:rsid w:val="003F5A1B"/>
    <w:rsid w:val="003F7455"/>
    <w:rsid w:val="00412835"/>
    <w:rsid w:val="004151E0"/>
    <w:rsid w:val="00417F18"/>
    <w:rsid w:val="00424758"/>
    <w:rsid w:val="00425157"/>
    <w:rsid w:val="00427782"/>
    <w:rsid w:val="00432FDD"/>
    <w:rsid w:val="0043343F"/>
    <w:rsid w:val="004406FA"/>
    <w:rsid w:val="00440E6F"/>
    <w:rsid w:val="004428E6"/>
    <w:rsid w:val="004430A0"/>
    <w:rsid w:val="004439E0"/>
    <w:rsid w:val="004442DE"/>
    <w:rsid w:val="0044464F"/>
    <w:rsid w:val="00447D9B"/>
    <w:rsid w:val="00452405"/>
    <w:rsid w:val="00455207"/>
    <w:rsid w:val="004553BE"/>
    <w:rsid w:val="00456F7D"/>
    <w:rsid w:val="0045783D"/>
    <w:rsid w:val="00460745"/>
    <w:rsid w:val="0046119D"/>
    <w:rsid w:val="0046180C"/>
    <w:rsid w:val="00461ECA"/>
    <w:rsid w:val="00462AD4"/>
    <w:rsid w:val="004630F6"/>
    <w:rsid w:val="00463A99"/>
    <w:rsid w:val="004647A0"/>
    <w:rsid w:val="00470BC2"/>
    <w:rsid w:val="00470C9C"/>
    <w:rsid w:val="004722D3"/>
    <w:rsid w:val="00475E1F"/>
    <w:rsid w:val="00483E20"/>
    <w:rsid w:val="00484545"/>
    <w:rsid w:val="00484889"/>
    <w:rsid w:val="0049081F"/>
    <w:rsid w:val="00491FFA"/>
    <w:rsid w:val="0049473F"/>
    <w:rsid w:val="00497F55"/>
    <w:rsid w:val="004A0726"/>
    <w:rsid w:val="004A2329"/>
    <w:rsid w:val="004A4258"/>
    <w:rsid w:val="004A51BB"/>
    <w:rsid w:val="004A764D"/>
    <w:rsid w:val="004B5184"/>
    <w:rsid w:val="004C1568"/>
    <w:rsid w:val="004C3178"/>
    <w:rsid w:val="004D1244"/>
    <w:rsid w:val="004D3894"/>
    <w:rsid w:val="004D393A"/>
    <w:rsid w:val="004D4534"/>
    <w:rsid w:val="004E49E2"/>
    <w:rsid w:val="004E5B0B"/>
    <w:rsid w:val="004E62DE"/>
    <w:rsid w:val="004E7D61"/>
    <w:rsid w:val="004F40F1"/>
    <w:rsid w:val="0050073C"/>
    <w:rsid w:val="00500AE0"/>
    <w:rsid w:val="005046C6"/>
    <w:rsid w:val="0050472C"/>
    <w:rsid w:val="005056F8"/>
    <w:rsid w:val="00506AE4"/>
    <w:rsid w:val="00506D7F"/>
    <w:rsid w:val="00510BA9"/>
    <w:rsid w:val="00513E7A"/>
    <w:rsid w:val="005163FC"/>
    <w:rsid w:val="005211D1"/>
    <w:rsid w:val="0052249A"/>
    <w:rsid w:val="0052254E"/>
    <w:rsid w:val="00522941"/>
    <w:rsid w:val="0052304C"/>
    <w:rsid w:val="00523CC8"/>
    <w:rsid w:val="00525353"/>
    <w:rsid w:val="00527587"/>
    <w:rsid w:val="00527DB8"/>
    <w:rsid w:val="00527FBB"/>
    <w:rsid w:val="00530DF7"/>
    <w:rsid w:val="00532F92"/>
    <w:rsid w:val="00537434"/>
    <w:rsid w:val="00540F32"/>
    <w:rsid w:val="005410CF"/>
    <w:rsid w:val="00541F8D"/>
    <w:rsid w:val="00542AEB"/>
    <w:rsid w:val="00543A60"/>
    <w:rsid w:val="00544145"/>
    <w:rsid w:val="00550596"/>
    <w:rsid w:val="00551917"/>
    <w:rsid w:val="00552A52"/>
    <w:rsid w:val="005553A2"/>
    <w:rsid w:val="00560A50"/>
    <w:rsid w:val="00561B8B"/>
    <w:rsid w:val="0056246B"/>
    <w:rsid w:val="005633C8"/>
    <w:rsid w:val="0056635F"/>
    <w:rsid w:val="0056656B"/>
    <w:rsid w:val="005674C8"/>
    <w:rsid w:val="00571771"/>
    <w:rsid w:val="0057743D"/>
    <w:rsid w:val="0058318F"/>
    <w:rsid w:val="005925C5"/>
    <w:rsid w:val="00592B8E"/>
    <w:rsid w:val="00595EEC"/>
    <w:rsid w:val="00597FCF"/>
    <w:rsid w:val="005A2269"/>
    <w:rsid w:val="005A240D"/>
    <w:rsid w:val="005A2B34"/>
    <w:rsid w:val="005A741B"/>
    <w:rsid w:val="005A74C7"/>
    <w:rsid w:val="005A791C"/>
    <w:rsid w:val="005B3AF6"/>
    <w:rsid w:val="005B7477"/>
    <w:rsid w:val="005C07D1"/>
    <w:rsid w:val="005C2F24"/>
    <w:rsid w:val="005C3BC5"/>
    <w:rsid w:val="005C6258"/>
    <w:rsid w:val="005D1723"/>
    <w:rsid w:val="005D1981"/>
    <w:rsid w:val="005D3576"/>
    <w:rsid w:val="005E198B"/>
    <w:rsid w:val="005E50F2"/>
    <w:rsid w:val="005F00E8"/>
    <w:rsid w:val="005F217D"/>
    <w:rsid w:val="005F24C1"/>
    <w:rsid w:val="005F585D"/>
    <w:rsid w:val="005F675D"/>
    <w:rsid w:val="005F7D81"/>
    <w:rsid w:val="006014EF"/>
    <w:rsid w:val="00602045"/>
    <w:rsid w:val="0060418E"/>
    <w:rsid w:val="006046E3"/>
    <w:rsid w:val="00604B9C"/>
    <w:rsid w:val="00605FA5"/>
    <w:rsid w:val="006065AE"/>
    <w:rsid w:val="00606D5A"/>
    <w:rsid w:val="00606E76"/>
    <w:rsid w:val="0061019B"/>
    <w:rsid w:val="00614DF7"/>
    <w:rsid w:val="00615018"/>
    <w:rsid w:val="00616444"/>
    <w:rsid w:val="006231A0"/>
    <w:rsid w:val="00631C58"/>
    <w:rsid w:val="00632C43"/>
    <w:rsid w:val="00635168"/>
    <w:rsid w:val="00635360"/>
    <w:rsid w:val="0063767A"/>
    <w:rsid w:val="00637A0C"/>
    <w:rsid w:val="00637E4F"/>
    <w:rsid w:val="00637FE7"/>
    <w:rsid w:val="0064031D"/>
    <w:rsid w:val="00642CE9"/>
    <w:rsid w:val="00642D7E"/>
    <w:rsid w:val="00645F9B"/>
    <w:rsid w:val="00646861"/>
    <w:rsid w:val="0065219B"/>
    <w:rsid w:val="00654041"/>
    <w:rsid w:val="0065503B"/>
    <w:rsid w:val="00655663"/>
    <w:rsid w:val="006559D8"/>
    <w:rsid w:val="006565BF"/>
    <w:rsid w:val="0066497A"/>
    <w:rsid w:val="006659A4"/>
    <w:rsid w:val="006678E7"/>
    <w:rsid w:val="00672CDD"/>
    <w:rsid w:val="006748B7"/>
    <w:rsid w:val="0068375D"/>
    <w:rsid w:val="006867B2"/>
    <w:rsid w:val="00686CC6"/>
    <w:rsid w:val="006870F9"/>
    <w:rsid w:val="0069120F"/>
    <w:rsid w:val="00692DF2"/>
    <w:rsid w:val="006A5472"/>
    <w:rsid w:val="006A5560"/>
    <w:rsid w:val="006B01AD"/>
    <w:rsid w:val="006B78C6"/>
    <w:rsid w:val="006D03CD"/>
    <w:rsid w:val="006D2A0A"/>
    <w:rsid w:val="006D2EBC"/>
    <w:rsid w:val="006D3F6F"/>
    <w:rsid w:val="006D5045"/>
    <w:rsid w:val="006D7CE0"/>
    <w:rsid w:val="006E5F61"/>
    <w:rsid w:val="006E6027"/>
    <w:rsid w:val="006E6EF5"/>
    <w:rsid w:val="006E76F1"/>
    <w:rsid w:val="006F0F08"/>
    <w:rsid w:val="006F4D01"/>
    <w:rsid w:val="006F7871"/>
    <w:rsid w:val="0070028E"/>
    <w:rsid w:val="007006D5"/>
    <w:rsid w:val="00700E06"/>
    <w:rsid w:val="00702950"/>
    <w:rsid w:val="00705B6F"/>
    <w:rsid w:val="007104EA"/>
    <w:rsid w:val="007105D8"/>
    <w:rsid w:val="00713902"/>
    <w:rsid w:val="00713ACB"/>
    <w:rsid w:val="0072211F"/>
    <w:rsid w:val="00724C77"/>
    <w:rsid w:val="0072712A"/>
    <w:rsid w:val="00735E55"/>
    <w:rsid w:val="0074121E"/>
    <w:rsid w:val="00743836"/>
    <w:rsid w:val="00743FA8"/>
    <w:rsid w:val="00745F86"/>
    <w:rsid w:val="00747BBA"/>
    <w:rsid w:val="00751710"/>
    <w:rsid w:val="00754FAB"/>
    <w:rsid w:val="007571AC"/>
    <w:rsid w:val="007613E5"/>
    <w:rsid w:val="00762952"/>
    <w:rsid w:val="007659E0"/>
    <w:rsid w:val="007711E5"/>
    <w:rsid w:val="00771386"/>
    <w:rsid w:val="00777F24"/>
    <w:rsid w:val="007848C5"/>
    <w:rsid w:val="0078538F"/>
    <w:rsid w:val="0078591C"/>
    <w:rsid w:val="0078734B"/>
    <w:rsid w:val="007878BE"/>
    <w:rsid w:val="00787A1C"/>
    <w:rsid w:val="00796338"/>
    <w:rsid w:val="007970B2"/>
    <w:rsid w:val="007973C1"/>
    <w:rsid w:val="007975A9"/>
    <w:rsid w:val="00797BBA"/>
    <w:rsid w:val="007A0BA3"/>
    <w:rsid w:val="007A1160"/>
    <w:rsid w:val="007A44A4"/>
    <w:rsid w:val="007A7CE9"/>
    <w:rsid w:val="007B676F"/>
    <w:rsid w:val="007B7E2F"/>
    <w:rsid w:val="007B7F54"/>
    <w:rsid w:val="007C0D58"/>
    <w:rsid w:val="007C2D44"/>
    <w:rsid w:val="007C65F2"/>
    <w:rsid w:val="007C7B51"/>
    <w:rsid w:val="007D069B"/>
    <w:rsid w:val="007D0CBE"/>
    <w:rsid w:val="007D35CE"/>
    <w:rsid w:val="007D3CF4"/>
    <w:rsid w:val="007D4A41"/>
    <w:rsid w:val="007D731E"/>
    <w:rsid w:val="007E0340"/>
    <w:rsid w:val="007E11F9"/>
    <w:rsid w:val="007E501C"/>
    <w:rsid w:val="007E677F"/>
    <w:rsid w:val="007E7595"/>
    <w:rsid w:val="007F0CD7"/>
    <w:rsid w:val="007F2AD3"/>
    <w:rsid w:val="007F5008"/>
    <w:rsid w:val="007F7FB7"/>
    <w:rsid w:val="00801701"/>
    <w:rsid w:val="00801E64"/>
    <w:rsid w:val="00802100"/>
    <w:rsid w:val="00802CD4"/>
    <w:rsid w:val="00803E6A"/>
    <w:rsid w:val="00805E94"/>
    <w:rsid w:val="00810FB5"/>
    <w:rsid w:val="00812544"/>
    <w:rsid w:val="00812E67"/>
    <w:rsid w:val="00815934"/>
    <w:rsid w:val="00816C2C"/>
    <w:rsid w:val="00817F34"/>
    <w:rsid w:val="00820C02"/>
    <w:rsid w:val="00825282"/>
    <w:rsid w:val="008268AC"/>
    <w:rsid w:val="00826C28"/>
    <w:rsid w:val="008272D5"/>
    <w:rsid w:val="008316F0"/>
    <w:rsid w:val="00831D6F"/>
    <w:rsid w:val="00832F42"/>
    <w:rsid w:val="00841599"/>
    <w:rsid w:val="00844CEA"/>
    <w:rsid w:val="00845D1B"/>
    <w:rsid w:val="00851E90"/>
    <w:rsid w:val="0085447E"/>
    <w:rsid w:val="00856867"/>
    <w:rsid w:val="008570AF"/>
    <w:rsid w:val="00857244"/>
    <w:rsid w:val="0086287F"/>
    <w:rsid w:val="00865E97"/>
    <w:rsid w:val="00870665"/>
    <w:rsid w:val="00880A40"/>
    <w:rsid w:val="00882A7B"/>
    <w:rsid w:val="00885581"/>
    <w:rsid w:val="00891F80"/>
    <w:rsid w:val="00893B60"/>
    <w:rsid w:val="008A0204"/>
    <w:rsid w:val="008A0EE6"/>
    <w:rsid w:val="008A3EA3"/>
    <w:rsid w:val="008A57CB"/>
    <w:rsid w:val="008B2507"/>
    <w:rsid w:val="008B29ED"/>
    <w:rsid w:val="008B6399"/>
    <w:rsid w:val="008D242F"/>
    <w:rsid w:val="008D37C6"/>
    <w:rsid w:val="008D541B"/>
    <w:rsid w:val="008D5A34"/>
    <w:rsid w:val="008D61A6"/>
    <w:rsid w:val="008D6D93"/>
    <w:rsid w:val="008D7432"/>
    <w:rsid w:val="008E0716"/>
    <w:rsid w:val="008E2860"/>
    <w:rsid w:val="008E4284"/>
    <w:rsid w:val="008E42E9"/>
    <w:rsid w:val="008F3511"/>
    <w:rsid w:val="008F3571"/>
    <w:rsid w:val="008F7D1D"/>
    <w:rsid w:val="00902EE2"/>
    <w:rsid w:val="00904167"/>
    <w:rsid w:val="009047C5"/>
    <w:rsid w:val="00907918"/>
    <w:rsid w:val="009115FC"/>
    <w:rsid w:val="009118EE"/>
    <w:rsid w:val="009125F3"/>
    <w:rsid w:val="00913F34"/>
    <w:rsid w:val="00917310"/>
    <w:rsid w:val="00920EF0"/>
    <w:rsid w:val="00921640"/>
    <w:rsid w:val="0092218E"/>
    <w:rsid w:val="00922D03"/>
    <w:rsid w:val="0092399E"/>
    <w:rsid w:val="009242AE"/>
    <w:rsid w:val="00924973"/>
    <w:rsid w:val="00925E19"/>
    <w:rsid w:val="00926335"/>
    <w:rsid w:val="0093011C"/>
    <w:rsid w:val="009321E6"/>
    <w:rsid w:val="00936D86"/>
    <w:rsid w:val="00937717"/>
    <w:rsid w:val="00937E45"/>
    <w:rsid w:val="00941789"/>
    <w:rsid w:val="00943963"/>
    <w:rsid w:val="00950A36"/>
    <w:rsid w:val="00951819"/>
    <w:rsid w:val="00951CF2"/>
    <w:rsid w:val="00954982"/>
    <w:rsid w:val="009612DE"/>
    <w:rsid w:val="00961BFA"/>
    <w:rsid w:val="009633CD"/>
    <w:rsid w:val="009650C1"/>
    <w:rsid w:val="00966536"/>
    <w:rsid w:val="00967291"/>
    <w:rsid w:val="00971F92"/>
    <w:rsid w:val="00973439"/>
    <w:rsid w:val="009740FA"/>
    <w:rsid w:val="0097469A"/>
    <w:rsid w:val="00976464"/>
    <w:rsid w:val="00976DBF"/>
    <w:rsid w:val="0098217E"/>
    <w:rsid w:val="009846B0"/>
    <w:rsid w:val="00984A6B"/>
    <w:rsid w:val="00984F75"/>
    <w:rsid w:val="0098528F"/>
    <w:rsid w:val="00986DEE"/>
    <w:rsid w:val="009870E9"/>
    <w:rsid w:val="00993406"/>
    <w:rsid w:val="0099759D"/>
    <w:rsid w:val="00997BBC"/>
    <w:rsid w:val="009A10FE"/>
    <w:rsid w:val="009A4BB9"/>
    <w:rsid w:val="009A53AE"/>
    <w:rsid w:val="009A53DD"/>
    <w:rsid w:val="009A72C2"/>
    <w:rsid w:val="009B0145"/>
    <w:rsid w:val="009B32D6"/>
    <w:rsid w:val="009B39CE"/>
    <w:rsid w:val="009B4A50"/>
    <w:rsid w:val="009B6ED0"/>
    <w:rsid w:val="009B7016"/>
    <w:rsid w:val="009B768B"/>
    <w:rsid w:val="009B7782"/>
    <w:rsid w:val="009C3AEA"/>
    <w:rsid w:val="009C4D80"/>
    <w:rsid w:val="009C5AFC"/>
    <w:rsid w:val="009C7868"/>
    <w:rsid w:val="009D00F9"/>
    <w:rsid w:val="009D0D4B"/>
    <w:rsid w:val="009D265D"/>
    <w:rsid w:val="009D26F4"/>
    <w:rsid w:val="009D39A7"/>
    <w:rsid w:val="009D5AB5"/>
    <w:rsid w:val="009D7F63"/>
    <w:rsid w:val="009E0447"/>
    <w:rsid w:val="009E7B63"/>
    <w:rsid w:val="009F1873"/>
    <w:rsid w:val="009F1D9E"/>
    <w:rsid w:val="009F59F9"/>
    <w:rsid w:val="009F6027"/>
    <w:rsid w:val="009F61B9"/>
    <w:rsid w:val="00A0212C"/>
    <w:rsid w:val="00A02391"/>
    <w:rsid w:val="00A0366D"/>
    <w:rsid w:val="00A050EB"/>
    <w:rsid w:val="00A056DA"/>
    <w:rsid w:val="00A05DB2"/>
    <w:rsid w:val="00A113C5"/>
    <w:rsid w:val="00A126FA"/>
    <w:rsid w:val="00A13E4C"/>
    <w:rsid w:val="00A14024"/>
    <w:rsid w:val="00A14455"/>
    <w:rsid w:val="00A175FF"/>
    <w:rsid w:val="00A22375"/>
    <w:rsid w:val="00A258F3"/>
    <w:rsid w:val="00A25EA9"/>
    <w:rsid w:val="00A260BC"/>
    <w:rsid w:val="00A27C55"/>
    <w:rsid w:val="00A31124"/>
    <w:rsid w:val="00A33470"/>
    <w:rsid w:val="00A33F57"/>
    <w:rsid w:val="00A34816"/>
    <w:rsid w:val="00A34B65"/>
    <w:rsid w:val="00A37A52"/>
    <w:rsid w:val="00A4115F"/>
    <w:rsid w:val="00A41FB1"/>
    <w:rsid w:val="00A52F67"/>
    <w:rsid w:val="00A56AE3"/>
    <w:rsid w:val="00A56BA3"/>
    <w:rsid w:val="00A60246"/>
    <w:rsid w:val="00A651C4"/>
    <w:rsid w:val="00A65F5C"/>
    <w:rsid w:val="00A67D82"/>
    <w:rsid w:val="00A67E53"/>
    <w:rsid w:val="00A70732"/>
    <w:rsid w:val="00A71359"/>
    <w:rsid w:val="00A715F1"/>
    <w:rsid w:val="00A728E9"/>
    <w:rsid w:val="00A8005C"/>
    <w:rsid w:val="00A80228"/>
    <w:rsid w:val="00A9293C"/>
    <w:rsid w:val="00A956C7"/>
    <w:rsid w:val="00A95E56"/>
    <w:rsid w:val="00A9646D"/>
    <w:rsid w:val="00A96600"/>
    <w:rsid w:val="00A97E06"/>
    <w:rsid w:val="00AA4110"/>
    <w:rsid w:val="00AA57E2"/>
    <w:rsid w:val="00AA6516"/>
    <w:rsid w:val="00AB2E17"/>
    <w:rsid w:val="00AB333C"/>
    <w:rsid w:val="00AC07DC"/>
    <w:rsid w:val="00AC186D"/>
    <w:rsid w:val="00AC28EE"/>
    <w:rsid w:val="00AC6B83"/>
    <w:rsid w:val="00AD0138"/>
    <w:rsid w:val="00AD02EB"/>
    <w:rsid w:val="00AD08EE"/>
    <w:rsid w:val="00AD1C05"/>
    <w:rsid w:val="00AD2A9C"/>
    <w:rsid w:val="00AD5C4B"/>
    <w:rsid w:val="00AE14A4"/>
    <w:rsid w:val="00AE228E"/>
    <w:rsid w:val="00AE6DDF"/>
    <w:rsid w:val="00AE75E2"/>
    <w:rsid w:val="00AF00E1"/>
    <w:rsid w:val="00AF0641"/>
    <w:rsid w:val="00AF066A"/>
    <w:rsid w:val="00AF0D06"/>
    <w:rsid w:val="00AF5155"/>
    <w:rsid w:val="00AF5842"/>
    <w:rsid w:val="00B0488B"/>
    <w:rsid w:val="00B04AAB"/>
    <w:rsid w:val="00B06930"/>
    <w:rsid w:val="00B102BD"/>
    <w:rsid w:val="00B10CC4"/>
    <w:rsid w:val="00B118EC"/>
    <w:rsid w:val="00B223A0"/>
    <w:rsid w:val="00B26DF2"/>
    <w:rsid w:val="00B31B9A"/>
    <w:rsid w:val="00B34D45"/>
    <w:rsid w:val="00B35A2C"/>
    <w:rsid w:val="00B40C57"/>
    <w:rsid w:val="00B422D4"/>
    <w:rsid w:val="00B43FFC"/>
    <w:rsid w:val="00B462B2"/>
    <w:rsid w:val="00B51D50"/>
    <w:rsid w:val="00B571A9"/>
    <w:rsid w:val="00B571B7"/>
    <w:rsid w:val="00B57E69"/>
    <w:rsid w:val="00B60C33"/>
    <w:rsid w:val="00B62344"/>
    <w:rsid w:val="00B62537"/>
    <w:rsid w:val="00B67B66"/>
    <w:rsid w:val="00B71F11"/>
    <w:rsid w:val="00B74B22"/>
    <w:rsid w:val="00B770EF"/>
    <w:rsid w:val="00B772A6"/>
    <w:rsid w:val="00B77A63"/>
    <w:rsid w:val="00B80DD3"/>
    <w:rsid w:val="00B81241"/>
    <w:rsid w:val="00B840E1"/>
    <w:rsid w:val="00B8476B"/>
    <w:rsid w:val="00B84F2A"/>
    <w:rsid w:val="00B87BBD"/>
    <w:rsid w:val="00B87D9A"/>
    <w:rsid w:val="00B939C1"/>
    <w:rsid w:val="00B95058"/>
    <w:rsid w:val="00B95D83"/>
    <w:rsid w:val="00B97B10"/>
    <w:rsid w:val="00BA1DC0"/>
    <w:rsid w:val="00BA63F4"/>
    <w:rsid w:val="00BB091D"/>
    <w:rsid w:val="00BB2819"/>
    <w:rsid w:val="00BB2F8E"/>
    <w:rsid w:val="00BB34AC"/>
    <w:rsid w:val="00BB4032"/>
    <w:rsid w:val="00BB6510"/>
    <w:rsid w:val="00BB68C6"/>
    <w:rsid w:val="00BC12B4"/>
    <w:rsid w:val="00BC1CB4"/>
    <w:rsid w:val="00BC36C2"/>
    <w:rsid w:val="00BC43EB"/>
    <w:rsid w:val="00BC443E"/>
    <w:rsid w:val="00BC7C31"/>
    <w:rsid w:val="00BD4C07"/>
    <w:rsid w:val="00BD4E29"/>
    <w:rsid w:val="00BD6A4C"/>
    <w:rsid w:val="00BE1A02"/>
    <w:rsid w:val="00BE224C"/>
    <w:rsid w:val="00BE680C"/>
    <w:rsid w:val="00BF07B0"/>
    <w:rsid w:val="00BF61F9"/>
    <w:rsid w:val="00BF6A90"/>
    <w:rsid w:val="00BF7BC6"/>
    <w:rsid w:val="00C002B0"/>
    <w:rsid w:val="00C0474E"/>
    <w:rsid w:val="00C05C6C"/>
    <w:rsid w:val="00C07288"/>
    <w:rsid w:val="00C10B18"/>
    <w:rsid w:val="00C120FD"/>
    <w:rsid w:val="00C15325"/>
    <w:rsid w:val="00C15C3A"/>
    <w:rsid w:val="00C1791C"/>
    <w:rsid w:val="00C235FB"/>
    <w:rsid w:val="00C252AD"/>
    <w:rsid w:val="00C26B89"/>
    <w:rsid w:val="00C26C18"/>
    <w:rsid w:val="00C30FF9"/>
    <w:rsid w:val="00C367D3"/>
    <w:rsid w:val="00C370FE"/>
    <w:rsid w:val="00C414A0"/>
    <w:rsid w:val="00C42649"/>
    <w:rsid w:val="00C4363F"/>
    <w:rsid w:val="00C47C7B"/>
    <w:rsid w:val="00C53DFE"/>
    <w:rsid w:val="00C54FB1"/>
    <w:rsid w:val="00C55321"/>
    <w:rsid w:val="00C5568D"/>
    <w:rsid w:val="00C563AF"/>
    <w:rsid w:val="00C563F5"/>
    <w:rsid w:val="00C62FE0"/>
    <w:rsid w:val="00C652B7"/>
    <w:rsid w:val="00C70322"/>
    <w:rsid w:val="00C72ED2"/>
    <w:rsid w:val="00C72F20"/>
    <w:rsid w:val="00C7324C"/>
    <w:rsid w:val="00C74096"/>
    <w:rsid w:val="00C74BF3"/>
    <w:rsid w:val="00C769BD"/>
    <w:rsid w:val="00C84577"/>
    <w:rsid w:val="00C84BBF"/>
    <w:rsid w:val="00C8645A"/>
    <w:rsid w:val="00C872A5"/>
    <w:rsid w:val="00C905F2"/>
    <w:rsid w:val="00C910C3"/>
    <w:rsid w:val="00C936DD"/>
    <w:rsid w:val="00C94AF7"/>
    <w:rsid w:val="00C956D7"/>
    <w:rsid w:val="00C97C26"/>
    <w:rsid w:val="00CA0B01"/>
    <w:rsid w:val="00CA3D1D"/>
    <w:rsid w:val="00CA6D9C"/>
    <w:rsid w:val="00CB08D2"/>
    <w:rsid w:val="00CB2FE4"/>
    <w:rsid w:val="00CB3473"/>
    <w:rsid w:val="00CB39B7"/>
    <w:rsid w:val="00CB4078"/>
    <w:rsid w:val="00CB693A"/>
    <w:rsid w:val="00CC3366"/>
    <w:rsid w:val="00CD089E"/>
    <w:rsid w:val="00CD206B"/>
    <w:rsid w:val="00CD259C"/>
    <w:rsid w:val="00CD42CB"/>
    <w:rsid w:val="00CD5B28"/>
    <w:rsid w:val="00CE010B"/>
    <w:rsid w:val="00CE0E10"/>
    <w:rsid w:val="00CE7ADF"/>
    <w:rsid w:val="00CF1630"/>
    <w:rsid w:val="00CF6A80"/>
    <w:rsid w:val="00CF7B72"/>
    <w:rsid w:val="00D02234"/>
    <w:rsid w:val="00D05368"/>
    <w:rsid w:val="00D11EF7"/>
    <w:rsid w:val="00D12E6E"/>
    <w:rsid w:val="00D1624B"/>
    <w:rsid w:val="00D200DD"/>
    <w:rsid w:val="00D25A1A"/>
    <w:rsid w:val="00D26F52"/>
    <w:rsid w:val="00D34267"/>
    <w:rsid w:val="00D34CF9"/>
    <w:rsid w:val="00D35EE9"/>
    <w:rsid w:val="00D36F4F"/>
    <w:rsid w:val="00D3738B"/>
    <w:rsid w:val="00D37AE4"/>
    <w:rsid w:val="00D40C21"/>
    <w:rsid w:val="00D41C31"/>
    <w:rsid w:val="00D4565F"/>
    <w:rsid w:val="00D53E94"/>
    <w:rsid w:val="00D56FAE"/>
    <w:rsid w:val="00D57D4D"/>
    <w:rsid w:val="00D617F5"/>
    <w:rsid w:val="00D61C15"/>
    <w:rsid w:val="00D62519"/>
    <w:rsid w:val="00D625C5"/>
    <w:rsid w:val="00D635BE"/>
    <w:rsid w:val="00D6381E"/>
    <w:rsid w:val="00D71F57"/>
    <w:rsid w:val="00D7522A"/>
    <w:rsid w:val="00D75CCE"/>
    <w:rsid w:val="00D76671"/>
    <w:rsid w:val="00D76AD9"/>
    <w:rsid w:val="00D80C35"/>
    <w:rsid w:val="00D80FA3"/>
    <w:rsid w:val="00D8150B"/>
    <w:rsid w:val="00D82080"/>
    <w:rsid w:val="00D90C3A"/>
    <w:rsid w:val="00D92394"/>
    <w:rsid w:val="00D92DE3"/>
    <w:rsid w:val="00D9769E"/>
    <w:rsid w:val="00DA06AF"/>
    <w:rsid w:val="00DA3AF0"/>
    <w:rsid w:val="00DA4BDC"/>
    <w:rsid w:val="00DA5687"/>
    <w:rsid w:val="00DA7A92"/>
    <w:rsid w:val="00DB0218"/>
    <w:rsid w:val="00DB0CBA"/>
    <w:rsid w:val="00DB60C8"/>
    <w:rsid w:val="00DB6225"/>
    <w:rsid w:val="00DB6969"/>
    <w:rsid w:val="00DB7AFD"/>
    <w:rsid w:val="00DC05C9"/>
    <w:rsid w:val="00DC1076"/>
    <w:rsid w:val="00DC1593"/>
    <w:rsid w:val="00DC4830"/>
    <w:rsid w:val="00DC4D18"/>
    <w:rsid w:val="00DD06A6"/>
    <w:rsid w:val="00DD11C7"/>
    <w:rsid w:val="00DD15D1"/>
    <w:rsid w:val="00DD1E57"/>
    <w:rsid w:val="00DD2668"/>
    <w:rsid w:val="00DD56D3"/>
    <w:rsid w:val="00DE1564"/>
    <w:rsid w:val="00DE4566"/>
    <w:rsid w:val="00DE4E30"/>
    <w:rsid w:val="00DF0E6D"/>
    <w:rsid w:val="00E00B26"/>
    <w:rsid w:val="00E00DE0"/>
    <w:rsid w:val="00E06D20"/>
    <w:rsid w:val="00E13A24"/>
    <w:rsid w:val="00E1555E"/>
    <w:rsid w:val="00E21048"/>
    <w:rsid w:val="00E22E6F"/>
    <w:rsid w:val="00E2347C"/>
    <w:rsid w:val="00E23B3B"/>
    <w:rsid w:val="00E37302"/>
    <w:rsid w:val="00E37D27"/>
    <w:rsid w:val="00E37D2E"/>
    <w:rsid w:val="00E40439"/>
    <w:rsid w:val="00E42063"/>
    <w:rsid w:val="00E4231E"/>
    <w:rsid w:val="00E43AAC"/>
    <w:rsid w:val="00E47634"/>
    <w:rsid w:val="00E557DE"/>
    <w:rsid w:val="00E56D5E"/>
    <w:rsid w:val="00E56E1D"/>
    <w:rsid w:val="00E57FBA"/>
    <w:rsid w:val="00E6025F"/>
    <w:rsid w:val="00E63A52"/>
    <w:rsid w:val="00E646D8"/>
    <w:rsid w:val="00E70F84"/>
    <w:rsid w:val="00E71359"/>
    <w:rsid w:val="00E72B3A"/>
    <w:rsid w:val="00E746C1"/>
    <w:rsid w:val="00E77D61"/>
    <w:rsid w:val="00E80782"/>
    <w:rsid w:val="00E823CC"/>
    <w:rsid w:val="00E84369"/>
    <w:rsid w:val="00E84DB9"/>
    <w:rsid w:val="00E85C10"/>
    <w:rsid w:val="00E8671E"/>
    <w:rsid w:val="00E872A6"/>
    <w:rsid w:val="00E87AA5"/>
    <w:rsid w:val="00E87D1A"/>
    <w:rsid w:val="00E91741"/>
    <w:rsid w:val="00E926D3"/>
    <w:rsid w:val="00E95066"/>
    <w:rsid w:val="00E9757A"/>
    <w:rsid w:val="00EA11FE"/>
    <w:rsid w:val="00EA425D"/>
    <w:rsid w:val="00EB0F64"/>
    <w:rsid w:val="00EB4DB1"/>
    <w:rsid w:val="00EB5DA4"/>
    <w:rsid w:val="00EB7C4C"/>
    <w:rsid w:val="00EC29A0"/>
    <w:rsid w:val="00EC3297"/>
    <w:rsid w:val="00EC5078"/>
    <w:rsid w:val="00EC66A8"/>
    <w:rsid w:val="00ED1743"/>
    <w:rsid w:val="00ED26C5"/>
    <w:rsid w:val="00ED668F"/>
    <w:rsid w:val="00EE06ED"/>
    <w:rsid w:val="00EE3C4D"/>
    <w:rsid w:val="00EE43D1"/>
    <w:rsid w:val="00EE48D3"/>
    <w:rsid w:val="00EF0D62"/>
    <w:rsid w:val="00EF0E65"/>
    <w:rsid w:val="00EF2C42"/>
    <w:rsid w:val="00EF387F"/>
    <w:rsid w:val="00EF4CB7"/>
    <w:rsid w:val="00F02221"/>
    <w:rsid w:val="00F0345D"/>
    <w:rsid w:val="00F04F8D"/>
    <w:rsid w:val="00F05426"/>
    <w:rsid w:val="00F1083B"/>
    <w:rsid w:val="00F1258B"/>
    <w:rsid w:val="00F13232"/>
    <w:rsid w:val="00F14707"/>
    <w:rsid w:val="00F14FCE"/>
    <w:rsid w:val="00F14FF2"/>
    <w:rsid w:val="00F16761"/>
    <w:rsid w:val="00F16D71"/>
    <w:rsid w:val="00F17E16"/>
    <w:rsid w:val="00F21A82"/>
    <w:rsid w:val="00F26DD5"/>
    <w:rsid w:val="00F26F46"/>
    <w:rsid w:val="00F301A1"/>
    <w:rsid w:val="00F3275B"/>
    <w:rsid w:val="00F34006"/>
    <w:rsid w:val="00F36171"/>
    <w:rsid w:val="00F369F2"/>
    <w:rsid w:val="00F37B13"/>
    <w:rsid w:val="00F37C65"/>
    <w:rsid w:val="00F40915"/>
    <w:rsid w:val="00F41114"/>
    <w:rsid w:val="00F501A2"/>
    <w:rsid w:val="00F575CC"/>
    <w:rsid w:val="00F57ADE"/>
    <w:rsid w:val="00F63E1F"/>
    <w:rsid w:val="00F6400A"/>
    <w:rsid w:val="00F643DE"/>
    <w:rsid w:val="00F667D2"/>
    <w:rsid w:val="00F674D0"/>
    <w:rsid w:val="00F67B01"/>
    <w:rsid w:val="00F7401A"/>
    <w:rsid w:val="00F75AD3"/>
    <w:rsid w:val="00F8200D"/>
    <w:rsid w:val="00F82F48"/>
    <w:rsid w:val="00F8430A"/>
    <w:rsid w:val="00F9093A"/>
    <w:rsid w:val="00F93C58"/>
    <w:rsid w:val="00F95096"/>
    <w:rsid w:val="00FA090B"/>
    <w:rsid w:val="00FA2C97"/>
    <w:rsid w:val="00FA2F79"/>
    <w:rsid w:val="00FA38E1"/>
    <w:rsid w:val="00FA6896"/>
    <w:rsid w:val="00FB0C9D"/>
    <w:rsid w:val="00FB1209"/>
    <w:rsid w:val="00FB3715"/>
    <w:rsid w:val="00FB44C5"/>
    <w:rsid w:val="00FC088D"/>
    <w:rsid w:val="00FC1A83"/>
    <w:rsid w:val="00FC24BC"/>
    <w:rsid w:val="00FC43A5"/>
    <w:rsid w:val="00FC4C1F"/>
    <w:rsid w:val="00FC5AD0"/>
    <w:rsid w:val="00FD0CA2"/>
    <w:rsid w:val="00FD23CA"/>
    <w:rsid w:val="00FD55A4"/>
    <w:rsid w:val="00FD749C"/>
    <w:rsid w:val="00FE370C"/>
    <w:rsid w:val="00FE47A8"/>
    <w:rsid w:val="00FE4901"/>
    <w:rsid w:val="00FE75DA"/>
    <w:rsid w:val="00FF0F02"/>
    <w:rsid w:val="00FF16A3"/>
    <w:rsid w:val="00FF20E6"/>
    <w:rsid w:val="00FF3CCA"/>
    <w:rsid w:val="00FF3E13"/>
    <w:rsid w:val="00FF5524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190AD9"/>
  <w15:docId w15:val="{F6789045-02DA-41A9-8218-5F404B7C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6F4"/>
  </w:style>
  <w:style w:type="table" w:styleId="Tablaconcuadrcula">
    <w:name w:val="Table Grid"/>
    <w:basedOn w:val="Tablanormal"/>
    <w:uiPriority w:val="39"/>
    <w:rsid w:val="00EA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9926D-2CC8-4D0D-BAD8-7AA73B93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1812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Cristino Rodriguez</dc:creator>
  <cp:lastModifiedBy>Joseph Gallardo</cp:lastModifiedBy>
  <cp:revision>3</cp:revision>
  <cp:lastPrinted>2021-03-22T13:42:00Z</cp:lastPrinted>
  <dcterms:created xsi:type="dcterms:W3CDTF">2026-02-12T14:30:00Z</dcterms:created>
  <dcterms:modified xsi:type="dcterms:W3CDTF">2026-02-25T20:31:00Z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