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59724" w14:textId="5076A7A8" w:rsidR="00BB2819" w:rsidRDefault="00A608A2">
      <w:bookmarkStart w:id="0" w:name="_GoBack"/>
      <w:bookmarkEnd w:id="0"/>
      <w:r>
        <w:t xml:space="preserve"> </w:t>
      </w:r>
    </w:p>
    <w:p w14:paraId="58827FD6" w14:textId="77777777" w:rsidR="00475E1F" w:rsidRDefault="00475E1F"/>
    <w:p w14:paraId="36D41B44" w14:textId="706DA041" w:rsidR="00BB2819" w:rsidRDefault="00BB2819">
      <w:pPr>
        <w:pBdr>
          <w:top w:val="nil"/>
          <w:left w:val="nil"/>
          <w:bottom w:val="nil"/>
          <w:right w:val="nil"/>
          <w:between w:val="nil"/>
        </w:pBdr>
        <w:tabs>
          <w:tab w:val="center" w:pos="4419"/>
          <w:tab w:val="right" w:pos="8838"/>
        </w:tabs>
        <w:rPr>
          <w:color w:val="000000"/>
        </w:rPr>
      </w:pPr>
    </w:p>
    <w:p w14:paraId="0226DBB8" w14:textId="4D4FAAD3" w:rsidR="00BB2819" w:rsidRDefault="00BB2819"/>
    <w:p w14:paraId="27C7D76B" w14:textId="4FE49569" w:rsidR="00BB2819" w:rsidRDefault="00BB2819">
      <w:pPr>
        <w:pBdr>
          <w:top w:val="nil"/>
          <w:left w:val="nil"/>
          <w:bottom w:val="nil"/>
          <w:right w:val="nil"/>
          <w:between w:val="nil"/>
        </w:pBdr>
        <w:tabs>
          <w:tab w:val="center" w:pos="4419"/>
          <w:tab w:val="right" w:pos="8838"/>
        </w:tabs>
        <w:rPr>
          <w:color w:val="000000"/>
        </w:rPr>
      </w:pPr>
    </w:p>
    <w:p w14:paraId="389FF8D8" w14:textId="44F642D4" w:rsidR="00BB2819" w:rsidRDefault="00BB2819"/>
    <w:p w14:paraId="05398CC4" w14:textId="77777777" w:rsidR="00BB2819" w:rsidRDefault="00BB2819"/>
    <w:p w14:paraId="481C9B60" w14:textId="77777777" w:rsidR="0056246B" w:rsidRDefault="0056246B">
      <w:pPr>
        <w:rPr>
          <w:b/>
        </w:rPr>
      </w:pPr>
    </w:p>
    <w:p w14:paraId="638E7DFC" w14:textId="77777777" w:rsidR="0056246B" w:rsidRDefault="0056246B">
      <w:pPr>
        <w:rPr>
          <w:b/>
        </w:rPr>
      </w:pPr>
    </w:p>
    <w:p w14:paraId="20886F0B" w14:textId="77777777" w:rsidR="0056246B" w:rsidRDefault="0056246B">
      <w:pPr>
        <w:rPr>
          <w:b/>
        </w:rPr>
      </w:pPr>
    </w:p>
    <w:p w14:paraId="44BFE2B3" w14:textId="233CBBE6" w:rsidR="00BB2819" w:rsidRDefault="004E49E2">
      <w:r>
        <w:rPr>
          <w:b/>
        </w:rPr>
        <w:t>TECNOLOGÍA DE LOS ALIMENTOS</w:t>
      </w:r>
      <w:r w:rsidR="0012554F">
        <w:rPr>
          <w:b/>
        </w:rPr>
        <w:t>.</w:t>
      </w:r>
      <w:r>
        <w:rPr>
          <w:b/>
        </w:rPr>
        <w:t xml:space="preserve"> </w:t>
      </w:r>
    </w:p>
    <w:p w14:paraId="7255856B" w14:textId="12AAA721" w:rsidR="009D26F4" w:rsidRPr="00F30609" w:rsidRDefault="009D26F4" w:rsidP="009D26F4">
      <w:pPr>
        <w:rPr>
          <w:b/>
          <w:color w:val="EE0000"/>
          <w:lang w:val="es-ES"/>
        </w:rPr>
      </w:pPr>
      <w:r w:rsidRPr="009D26F4">
        <w:rPr>
          <w:b/>
          <w:lang w:val="es-ES"/>
        </w:rPr>
        <w:t>PRODUCTOS L</w:t>
      </w:r>
      <w:r>
        <w:rPr>
          <w:b/>
          <w:lang w:val="es-ES"/>
        </w:rPr>
        <w:t>Á</w:t>
      </w:r>
      <w:r w:rsidRPr="009D26F4">
        <w:rPr>
          <w:b/>
          <w:lang w:val="es-ES"/>
        </w:rPr>
        <w:t>CTEOS</w:t>
      </w:r>
      <w:r>
        <w:rPr>
          <w:b/>
          <w:lang w:val="es-ES"/>
        </w:rPr>
        <w:t>.</w:t>
      </w:r>
      <w:r w:rsidRPr="009D26F4">
        <w:rPr>
          <w:b/>
          <w:lang w:val="es-ES"/>
        </w:rPr>
        <w:t xml:space="preserve"> </w:t>
      </w:r>
      <w:r w:rsidR="0073704A">
        <w:rPr>
          <w:b/>
          <w:lang w:val="es-ES"/>
        </w:rPr>
        <w:t>CHEDDAR</w:t>
      </w:r>
      <w:r w:rsidRPr="00FA2B03">
        <w:rPr>
          <w:b/>
          <w:lang w:val="es-ES"/>
        </w:rPr>
        <w:t>.</w:t>
      </w:r>
      <w:r w:rsidR="00EE10CE">
        <w:rPr>
          <w:b/>
          <w:lang w:val="es-ES"/>
        </w:rPr>
        <w:t xml:space="preserve"> ESPECIFICACIONES</w:t>
      </w:r>
    </w:p>
    <w:p w14:paraId="7697141E" w14:textId="77777777" w:rsidR="00BB2819" w:rsidRDefault="00BB2819"/>
    <w:p w14:paraId="066B6E04" w14:textId="77777777" w:rsidR="00F102CE" w:rsidRDefault="00F102CE"/>
    <w:p w14:paraId="1CEBC44D" w14:textId="788BDCD6" w:rsidR="00BB2819" w:rsidRPr="00FA2B03" w:rsidRDefault="004E49E2">
      <w:r w:rsidRPr="00FA2B03">
        <w:rPr>
          <w:b/>
        </w:rPr>
        <w:t>I.C.S. 67.</w:t>
      </w:r>
      <w:r w:rsidR="009D26F4" w:rsidRPr="00FA2B03">
        <w:rPr>
          <w:b/>
        </w:rPr>
        <w:t>100.30</w:t>
      </w:r>
      <w:r w:rsidRPr="00FA2B03">
        <w:rPr>
          <w:b/>
        </w:rPr>
        <w:t xml:space="preserve"> </w:t>
      </w:r>
    </w:p>
    <w:p w14:paraId="1BD68C20" w14:textId="77777777" w:rsidR="00BB2819" w:rsidRPr="00FA2B03" w:rsidRDefault="00BB2819"/>
    <w:p w14:paraId="3720C0DD" w14:textId="77777777" w:rsidR="00CB08D2" w:rsidRDefault="00CB08D2"/>
    <w:p w14:paraId="7E939FFE" w14:textId="77777777" w:rsidR="00CB08D2" w:rsidRDefault="00CB08D2"/>
    <w:p w14:paraId="006DDEF2" w14:textId="77777777" w:rsidR="00CB08D2" w:rsidRDefault="00CB08D2"/>
    <w:p w14:paraId="120E8D35" w14:textId="77777777" w:rsidR="00CB08D2" w:rsidRDefault="00CB08D2"/>
    <w:p w14:paraId="534BF2EF" w14:textId="77777777" w:rsidR="00CB08D2" w:rsidRDefault="00CB08D2"/>
    <w:p w14:paraId="23B3A782" w14:textId="77777777" w:rsidR="00CB08D2" w:rsidRDefault="00CB08D2"/>
    <w:p w14:paraId="3E2DFEF1" w14:textId="77777777" w:rsidR="00CB08D2" w:rsidRDefault="00CB08D2"/>
    <w:p w14:paraId="059A3FCB" w14:textId="77777777" w:rsidR="00CB08D2" w:rsidRDefault="00CB08D2"/>
    <w:p w14:paraId="098DF2DD" w14:textId="77777777" w:rsidR="00CB08D2" w:rsidRDefault="00CB08D2"/>
    <w:p w14:paraId="25AAD0E5" w14:textId="77777777" w:rsidR="00CB08D2" w:rsidRDefault="00CB08D2"/>
    <w:p w14:paraId="251C950B" w14:textId="77777777" w:rsidR="00CB08D2" w:rsidRDefault="00CB08D2"/>
    <w:p w14:paraId="34283CFF" w14:textId="77777777" w:rsidR="00CB08D2" w:rsidRDefault="00CB08D2">
      <w:pPr>
        <w:sectPr w:rsidR="00CB08D2" w:rsidSect="00BF61F9">
          <w:headerReference w:type="even" r:id="rId12"/>
          <w:headerReference w:type="default" r:id="rId13"/>
          <w:footerReference w:type="default" r:id="rId14"/>
          <w:pgSz w:w="12240" w:h="15840" w:code="1"/>
          <w:pgMar w:top="1440" w:right="1440" w:bottom="1440" w:left="1440" w:header="720" w:footer="720" w:gutter="0"/>
          <w:pgNumType w:start="1"/>
          <w:cols w:space="720"/>
          <w:docGrid w:linePitch="326"/>
        </w:sectPr>
      </w:pPr>
    </w:p>
    <w:p w14:paraId="12D48D29" w14:textId="5B5085E4" w:rsidR="000753C4" w:rsidRPr="000753C4" w:rsidRDefault="000753C4" w:rsidP="000753C4">
      <w:pPr>
        <w:pStyle w:val="Prrafodelista"/>
        <w:numPr>
          <w:ilvl w:val="0"/>
          <w:numId w:val="34"/>
        </w:numPr>
        <w:pBdr>
          <w:top w:val="nil"/>
          <w:left w:val="nil"/>
          <w:bottom w:val="nil"/>
          <w:right w:val="nil"/>
          <w:between w:val="nil"/>
        </w:pBdr>
        <w:tabs>
          <w:tab w:val="left" w:pos="880"/>
        </w:tabs>
        <w:ind w:right="4"/>
        <w:rPr>
          <w:b/>
          <w:bCs/>
          <w:color w:val="000000"/>
        </w:rPr>
      </w:pPr>
      <w:r w:rsidRPr="000753C4">
        <w:rPr>
          <w:b/>
          <w:bCs/>
          <w:color w:val="000000"/>
        </w:rPr>
        <w:lastRenderedPageBreak/>
        <w:t>OBJETO</w:t>
      </w:r>
    </w:p>
    <w:p w14:paraId="4E3F7FBB" w14:textId="77777777" w:rsidR="000753C4" w:rsidRDefault="000753C4" w:rsidP="000753C4">
      <w:pPr>
        <w:pBdr>
          <w:top w:val="nil"/>
          <w:left w:val="nil"/>
          <w:bottom w:val="nil"/>
          <w:right w:val="nil"/>
          <w:between w:val="nil"/>
        </w:pBdr>
        <w:tabs>
          <w:tab w:val="left" w:pos="880"/>
        </w:tabs>
        <w:ind w:left="-11" w:right="4"/>
        <w:rPr>
          <w:color w:val="000000"/>
        </w:rPr>
      </w:pPr>
    </w:p>
    <w:p w14:paraId="5505AE5C" w14:textId="77777777" w:rsidR="00001C31" w:rsidRDefault="00001C31" w:rsidP="000753C4">
      <w:pPr>
        <w:pBdr>
          <w:top w:val="nil"/>
          <w:left w:val="nil"/>
          <w:bottom w:val="nil"/>
          <w:right w:val="nil"/>
          <w:between w:val="nil"/>
        </w:pBdr>
        <w:tabs>
          <w:tab w:val="left" w:pos="880"/>
        </w:tabs>
        <w:ind w:left="-11" w:right="4"/>
      </w:pPr>
      <w:r w:rsidRPr="001173C9">
        <w:t>Este Reglamento Técnico establece las disposiciones técnicos-sanitarios y de calidad para el queso cheddar, que es aplicable en la fabricación, manipulación, distribución y comercialización.</w:t>
      </w:r>
    </w:p>
    <w:p w14:paraId="23950B7B" w14:textId="4D126050" w:rsidR="000753C4" w:rsidRPr="000753C4" w:rsidRDefault="000753C4" w:rsidP="000753C4">
      <w:pPr>
        <w:pBdr>
          <w:top w:val="nil"/>
          <w:left w:val="nil"/>
          <w:bottom w:val="nil"/>
          <w:right w:val="nil"/>
          <w:between w:val="nil"/>
        </w:pBdr>
        <w:tabs>
          <w:tab w:val="left" w:pos="880"/>
        </w:tabs>
        <w:ind w:left="-11" w:right="4"/>
        <w:rPr>
          <w:color w:val="000000"/>
        </w:rPr>
      </w:pPr>
      <w:r w:rsidRPr="000753C4">
        <w:rPr>
          <w:color w:val="000000"/>
        </w:rPr>
        <w:t xml:space="preserve"> </w:t>
      </w:r>
    </w:p>
    <w:p w14:paraId="27E6353E" w14:textId="304DACDE" w:rsidR="000753C4" w:rsidRPr="000753C4" w:rsidRDefault="000753C4" w:rsidP="000753C4">
      <w:pPr>
        <w:pStyle w:val="Prrafodelista"/>
        <w:numPr>
          <w:ilvl w:val="0"/>
          <w:numId w:val="34"/>
        </w:numPr>
        <w:pBdr>
          <w:top w:val="nil"/>
          <w:left w:val="nil"/>
          <w:bottom w:val="nil"/>
          <w:right w:val="nil"/>
          <w:between w:val="nil"/>
        </w:pBdr>
        <w:tabs>
          <w:tab w:val="left" w:pos="880"/>
        </w:tabs>
        <w:ind w:right="4"/>
        <w:rPr>
          <w:b/>
          <w:bCs/>
          <w:color w:val="000000"/>
        </w:rPr>
      </w:pPr>
      <w:r w:rsidRPr="000753C4">
        <w:rPr>
          <w:b/>
          <w:bCs/>
          <w:color w:val="000000"/>
        </w:rPr>
        <w:t>ÁMBITO DE APLICACIÓN</w:t>
      </w:r>
    </w:p>
    <w:p w14:paraId="1E059D39" w14:textId="77777777" w:rsidR="000753C4" w:rsidRDefault="000753C4" w:rsidP="000753C4">
      <w:pPr>
        <w:pBdr>
          <w:top w:val="nil"/>
          <w:left w:val="nil"/>
          <w:bottom w:val="nil"/>
          <w:right w:val="nil"/>
          <w:between w:val="nil"/>
        </w:pBdr>
        <w:tabs>
          <w:tab w:val="left" w:pos="880"/>
        </w:tabs>
        <w:ind w:left="-11" w:right="4"/>
        <w:rPr>
          <w:color w:val="000000"/>
        </w:rPr>
      </w:pPr>
    </w:p>
    <w:p w14:paraId="0C4DB5C4" w14:textId="14D406F8" w:rsidR="000753C4" w:rsidRDefault="00B3534D" w:rsidP="000753C4">
      <w:pPr>
        <w:pBdr>
          <w:top w:val="nil"/>
          <w:left w:val="nil"/>
          <w:bottom w:val="nil"/>
          <w:right w:val="nil"/>
          <w:between w:val="nil"/>
        </w:pBdr>
        <w:tabs>
          <w:tab w:val="left" w:pos="880"/>
        </w:tabs>
        <w:ind w:left="-11" w:right="4"/>
        <w:rPr>
          <w:color w:val="000000"/>
        </w:rPr>
      </w:pPr>
      <w:r w:rsidRPr="00B3534D">
        <w:rPr>
          <w:color w:val="000000"/>
        </w:rPr>
        <w:t>Se aplica al queso cheddar destinada al consumo humano que se produzca, importe, distribuya y/o se comercialice en la República de Panamá.</w:t>
      </w:r>
    </w:p>
    <w:p w14:paraId="5ED17E22" w14:textId="77777777" w:rsidR="00B3534D" w:rsidRPr="000753C4" w:rsidRDefault="00B3534D" w:rsidP="000753C4">
      <w:pPr>
        <w:pBdr>
          <w:top w:val="nil"/>
          <w:left w:val="nil"/>
          <w:bottom w:val="nil"/>
          <w:right w:val="nil"/>
          <w:between w:val="nil"/>
        </w:pBdr>
        <w:tabs>
          <w:tab w:val="left" w:pos="880"/>
        </w:tabs>
        <w:ind w:left="-11" w:right="4"/>
        <w:rPr>
          <w:color w:val="000000"/>
        </w:rPr>
      </w:pPr>
    </w:p>
    <w:p w14:paraId="1C42DFBF" w14:textId="61279EEB" w:rsidR="000753C4" w:rsidRPr="000753C4" w:rsidRDefault="000753C4" w:rsidP="000753C4">
      <w:pPr>
        <w:pStyle w:val="Prrafodelista"/>
        <w:numPr>
          <w:ilvl w:val="0"/>
          <w:numId w:val="34"/>
        </w:numPr>
        <w:pBdr>
          <w:top w:val="nil"/>
          <w:left w:val="nil"/>
          <w:bottom w:val="nil"/>
          <w:right w:val="nil"/>
          <w:between w:val="nil"/>
        </w:pBdr>
        <w:tabs>
          <w:tab w:val="left" w:pos="880"/>
        </w:tabs>
        <w:ind w:right="4"/>
        <w:rPr>
          <w:b/>
          <w:bCs/>
          <w:color w:val="000000"/>
        </w:rPr>
      </w:pPr>
      <w:r w:rsidRPr="000753C4">
        <w:rPr>
          <w:b/>
          <w:bCs/>
          <w:color w:val="000000"/>
        </w:rPr>
        <w:t>DESCRIPCIÓN</w:t>
      </w:r>
    </w:p>
    <w:p w14:paraId="73C3A292" w14:textId="77777777" w:rsidR="000753C4" w:rsidRDefault="000753C4" w:rsidP="000753C4">
      <w:pPr>
        <w:pBdr>
          <w:top w:val="nil"/>
          <w:left w:val="nil"/>
          <w:bottom w:val="nil"/>
          <w:right w:val="nil"/>
          <w:between w:val="nil"/>
        </w:pBdr>
        <w:tabs>
          <w:tab w:val="left" w:pos="880"/>
        </w:tabs>
        <w:ind w:left="-11" w:right="4"/>
        <w:rPr>
          <w:color w:val="000000"/>
        </w:rPr>
      </w:pPr>
    </w:p>
    <w:p w14:paraId="296F34B6" w14:textId="52CB3314" w:rsidR="00B34B72" w:rsidRPr="00B34B72" w:rsidRDefault="00B34B72" w:rsidP="00B34B72">
      <w:pPr>
        <w:pBdr>
          <w:top w:val="nil"/>
          <w:left w:val="nil"/>
          <w:bottom w:val="nil"/>
          <w:right w:val="nil"/>
          <w:between w:val="nil"/>
        </w:pBdr>
        <w:tabs>
          <w:tab w:val="left" w:pos="880"/>
        </w:tabs>
        <w:ind w:left="-11" w:right="4"/>
        <w:rPr>
          <w:color w:val="000000"/>
        </w:rPr>
      </w:pPr>
      <w:r w:rsidRPr="00B34B72">
        <w:rPr>
          <w:color w:val="000000"/>
        </w:rPr>
        <w:t xml:space="preserve">El cheddar es un queso duro madurado de conformidad con la </w:t>
      </w:r>
      <w:r w:rsidRPr="00B75C25">
        <w:rPr>
          <w:i/>
          <w:iCs/>
          <w:color w:val="000000"/>
        </w:rPr>
        <w:t>Norma general para el queso</w:t>
      </w:r>
      <w:r w:rsidRPr="00B34B72">
        <w:rPr>
          <w:color w:val="000000"/>
        </w:rPr>
        <w:t xml:space="preserve"> (CXS 283- 1978). El cuerpo tiene un color que varía de casi blanco o marfil a amarillo claro o anaranjado y tiene una textura firme (al presionarse con el pulgar), suave y cerosa. Carece de agujeros ocasionados por el gas, aunque se aceptan algunas pocas aberturas y grietas. Este queso se elabora y se vende con corteza o sin ella</w:t>
      </w:r>
      <w:r w:rsidR="00AA1BB8">
        <w:rPr>
          <w:color w:val="000000"/>
        </w:rPr>
        <w:t>,</w:t>
      </w:r>
      <w:r w:rsidRPr="00B34B72">
        <w:rPr>
          <w:color w:val="000000"/>
        </w:rPr>
        <w:t xml:space="preserve"> y puede tener revestimiento.</w:t>
      </w:r>
    </w:p>
    <w:p w14:paraId="2A460575" w14:textId="77777777" w:rsidR="00B34B72" w:rsidRPr="00B34B72" w:rsidRDefault="00B34B72" w:rsidP="00B34B72">
      <w:pPr>
        <w:pBdr>
          <w:top w:val="nil"/>
          <w:left w:val="nil"/>
          <w:bottom w:val="nil"/>
          <w:right w:val="nil"/>
          <w:between w:val="nil"/>
        </w:pBdr>
        <w:tabs>
          <w:tab w:val="left" w:pos="880"/>
        </w:tabs>
        <w:ind w:left="-11" w:right="4"/>
        <w:rPr>
          <w:color w:val="000000"/>
        </w:rPr>
      </w:pPr>
    </w:p>
    <w:p w14:paraId="45A7495F" w14:textId="53E5ABA1" w:rsidR="007B6003" w:rsidRDefault="00B34B72" w:rsidP="00B34B72">
      <w:pPr>
        <w:pBdr>
          <w:top w:val="nil"/>
          <w:left w:val="nil"/>
          <w:bottom w:val="nil"/>
          <w:right w:val="nil"/>
          <w:between w:val="nil"/>
        </w:pBdr>
        <w:tabs>
          <w:tab w:val="left" w:pos="880"/>
        </w:tabs>
        <w:ind w:left="-11" w:right="4"/>
        <w:rPr>
          <w:color w:val="000000"/>
        </w:rPr>
      </w:pPr>
      <w:r w:rsidRPr="00B34B72">
        <w:rPr>
          <w:color w:val="000000"/>
        </w:rPr>
        <w:t>En el caso del cheddar listo para el consumo, el procedimiento de maduración para desarrollar las características de sabor y cuerpo es, normalmente, de cinco semanas a 7</w:t>
      </w:r>
      <w:r w:rsidR="00712B79" w:rsidRPr="00B34B72">
        <w:rPr>
          <w:color w:val="000000"/>
        </w:rPr>
        <w:t>°C</w:t>
      </w:r>
      <w:r w:rsidR="00712B79">
        <w:rPr>
          <w:color w:val="000000"/>
        </w:rPr>
        <w:t xml:space="preserve"> – </w:t>
      </w:r>
      <w:r w:rsidRPr="00B34B72">
        <w:rPr>
          <w:color w:val="000000"/>
        </w:rPr>
        <w:t>15°C, según el nivel de madurez requerido. Pueden utilizarse distintas condiciones de maduración (incluida la adición de enzimas para intensificar el proceso de maduración) siempre que el queso muestre unos cambios físicos, bioquímicos y sensoriales similares a los conseguidos mediante el procedimiento de maduración previamente citado. El Cheddar destinado a posterior procesamiento no necesita mostrar el mismo nivel de maduración cuando se justifique debido a necesidades de tipo técnico o comercial.</w:t>
      </w:r>
    </w:p>
    <w:p w14:paraId="1C743824" w14:textId="77777777" w:rsidR="00B34B72" w:rsidRDefault="00B34B72" w:rsidP="00B34B72">
      <w:pPr>
        <w:pBdr>
          <w:top w:val="nil"/>
          <w:left w:val="nil"/>
          <w:bottom w:val="nil"/>
          <w:right w:val="nil"/>
          <w:between w:val="nil"/>
        </w:pBdr>
        <w:tabs>
          <w:tab w:val="left" w:pos="880"/>
        </w:tabs>
        <w:ind w:left="-11" w:right="4"/>
        <w:rPr>
          <w:color w:val="000000"/>
        </w:rPr>
      </w:pPr>
    </w:p>
    <w:p w14:paraId="43C9ED1B" w14:textId="58F27D80" w:rsidR="000753C4" w:rsidRPr="00A01591" w:rsidRDefault="000753C4" w:rsidP="00A01591">
      <w:pPr>
        <w:pStyle w:val="Prrafodelista"/>
        <w:numPr>
          <w:ilvl w:val="0"/>
          <w:numId w:val="34"/>
        </w:numPr>
        <w:pBdr>
          <w:top w:val="nil"/>
          <w:left w:val="nil"/>
          <w:bottom w:val="nil"/>
          <w:right w:val="nil"/>
          <w:between w:val="nil"/>
        </w:pBdr>
        <w:tabs>
          <w:tab w:val="left" w:pos="880"/>
        </w:tabs>
        <w:ind w:right="4"/>
        <w:rPr>
          <w:b/>
          <w:bCs/>
          <w:color w:val="000000"/>
        </w:rPr>
      </w:pPr>
      <w:r w:rsidRPr="00A01591">
        <w:rPr>
          <w:b/>
          <w:bCs/>
          <w:color w:val="000000"/>
        </w:rPr>
        <w:t>FACTORES ESENCIALES RELATIVOS A LA COMPOSICIÓN Y LA CALIDAD</w:t>
      </w:r>
    </w:p>
    <w:p w14:paraId="4F629211" w14:textId="77777777" w:rsidR="00A01591" w:rsidRDefault="00A01591" w:rsidP="000753C4">
      <w:pPr>
        <w:pBdr>
          <w:top w:val="nil"/>
          <w:left w:val="nil"/>
          <w:bottom w:val="nil"/>
          <w:right w:val="nil"/>
          <w:between w:val="nil"/>
        </w:pBdr>
        <w:tabs>
          <w:tab w:val="left" w:pos="880"/>
        </w:tabs>
        <w:ind w:left="-11" w:right="4"/>
        <w:rPr>
          <w:color w:val="000000"/>
        </w:rPr>
      </w:pPr>
    </w:p>
    <w:p w14:paraId="3499FD4D" w14:textId="63F1B1A1" w:rsidR="000753C4" w:rsidRPr="0013577E" w:rsidRDefault="009346B2" w:rsidP="0013577E">
      <w:pPr>
        <w:pStyle w:val="Prrafodelista"/>
        <w:numPr>
          <w:ilvl w:val="1"/>
          <w:numId w:val="37"/>
        </w:numPr>
        <w:pBdr>
          <w:top w:val="nil"/>
          <w:left w:val="nil"/>
          <w:bottom w:val="nil"/>
          <w:right w:val="nil"/>
          <w:between w:val="nil"/>
        </w:pBdr>
        <w:tabs>
          <w:tab w:val="left" w:pos="880"/>
        </w:tabs>
        <w:ind w:right="4"/>
        <w:rPr>
          <w:b/>
          <w:bCs/>
          <w:color w:val="000000"/>
        </w:rPr>
      </w:pPr>
      <w:r w:rsidRPr="0013577E">
        <w:rPr>
          <w:b/>
          <w:bCs/>
          <w:color w:val="000000"/>
        </w:rPr>
        <w:t>MATERIAS PRIMAS</w:t>
      </w:r>
    </w:p>
    <w:p w14:paraId="6C111070" w14:textId="77777777" w:rsidR="008D433D" w:rsidRDefault="008D433D" w:rsidP="0008540D">
      <w:pPr>
        <w:pBdr>
          <w:top w:val="nil"/>
          <w:left w:val="nil"/>
          <w:bottom w:val="nil"/>
          <w:right w:val="nil"/>
          <w:between w:val="nil"/>
        </w:pBdr>
        <w:tabs>
          <w:tab w:val="left" w:pos="880"/>
        </w:tabs>
        <w:ind w:right="4"/>
        <w:rPr>
          <w:color w:val="000000"/>
        </w:rPr>
      </w:pPr>
    </w:p>
    <w:p w14:paraId="63D4A054" w14:textId="77777777" w:rsidR="008D433D" w:rsidRPr="0008540D" w:rsidRDefault="008D433D" w:rsidP="008D433D">
      <w:pPr>
        <w:pBdr>
          <w:top w:val="nil"/>
          <w:left w:val="nil"/>
          <w:bottom w:val="nil"/>
          <w:right w:val="nil"/>
          <w:between w:val="nil"/>
        </w:pBdr>
        <w:tabs>
          <w:tab w:val="left" w:pos="880"/>
        </w:tabs>
        <w:ind w:right="6"/>
        <w:rPr>
          <w:color w:val="000000" w:themeColor="text1"/>
        </w:rPr>
      </w:pPr>
      <w:r w:rsidRPr="0008540D">
        <w:rPr>
          <w:color w:val="000000" w:themeColor="text1"/>
        </w:rPr>
        <w:t>Leche y/o productos obtenidos de la leche.</w:t>
      </w:r>
    </w:p>
    <w:p w14:paraId="2FB316B6" w14:textId="77777777" w:rsidR="00A01591" w:rsidRPr="000753C4" w:rsidRDefault="00A01591" w:rsidP="000753C4">
      <w:pPr>
        <w:pBdr>
          <w:top w:val="nil"/>
          <w:left w:val="nil"/>
          <w:bottom w:val="nil"/>
          <w:right w:val="nil"/>
          <w:between w:val="nil"/>
        </w:pBdr>
        <w:tabs>
          <w:tab w:val="left" w:pos="880"/>
        </w:tabs>
        <w:ind w:left="-11" w:right="4"/>
        <w:rPr>
          <w:color w:val="000000"/>
        </w:rPr>
      </w:pPr>
    </w:p>
    <w:p w14:paraId="4EA4992D" w14:textId="6F1A7065" w:rsidR="000753C4" w:rsidRPr="0013577E" w:rsidRDefault="009346B2" w:rsidP="0013577E">
      <w:pPr>
        <w:pStyle w:val="Prrafodelista"/>
        <w:numPr>
          <w:ilvl w:val="1"/>
          <w:numId w:val="37"/>
        </w:numPr>
        <w:pBdr>
          <w:top w:val="nil"/>
          <w:left w:val="nil"/>
          <w:bottom w:val="nil"/>
          <w:right w:val="nil"/>
          <w:between w:val="nil"/>
        </w:pBdr>
        <w:tabs>
          <w:tab w:val="left" w:pos="880"/>
        </w:tabs>
        <w:ind w:right="4"/>
        <w:rPr>
          <w:b/>
          <w:bCs/>
          <w:color w:val="000000"/>
        </w:rPr>
      </w:pPr>
      <w:r w:rsidRPr="0013577E">
        <w:rPr>
          <w:b/>
          <w:bCs/>
          <w:color w:val="000000"/>
        </w:rPr>
        <w:t>INGREDIENTES PERMITIDOS</w:t>
      </w:r>
    </w:p>
    <w:p w14:paraId="2C0AC5C2" w14:textId="77777777" w:rsidR="00A01591" w:rsidRPr="00A01591" w:rsidRDefault="00A01591" w:rsidP="00A01591">
      <w:pPr>
        <w:pBdr>
          <w:top w:val="nil"/>
          <w:left w:val="nil"/>
          <w:bottom w:val="nil"/>
          <w:right w:val="nil"/>
          <w:between w:val="nil"/>
        </w:pBdr>
        <w:tabs>
          <w:tab w:val="left" w:pos="880"/>
        </w:tabs>
        <w:ind w:right="4"/>
        <w:rPr>
          <w:color w:val="000000"/>
        </w:rPr>
      </w:pPr>
    </w:p>
    <w:p w14:paraId="0F1F73A2" w14:textId="77777777" w:rsidR="0005042D" w:rsidRPr="0005042D" w:rsidRDefault="0005042D" w:rsidP="0005042D">
      <w:pPr>
        <w:pStyle w:val="Prrafodelista"/>
        <w:numPr>
          <w:ilvl w:val="0"/>
          <w:numId w:val="40"/>
        </w:numPr>
        <w:pBdr>
          <w:top w:val="nil"/>
          <w:left w:val="nil"/>
          <w:bottom w:val="nil"/>
          <w:right w:val="nil"/>
          <w:between w:val="nil"/>
        </w:pBdr>
        <w:tabs>
          <w:tab w:val="left" w:pos="880"/>
        </w:tabs>
        <w:ind w:right="4"/>
        <w:rPr>
          <w:color w:val="000000"/>
        </w:rPr>
      </w:pPr>
      <w:r w:rsidRPr="0005042D">
        <w:rPr>
          <w:color w:val="000000"/>
        </w:rPr>
        <w:t>cultivos iniciadores de bacterias inocuas del ácido láctico y/o productoras de aroma y cultivos de otros microorganismos inocuos;</w:t>
      </w:r>
    </w:p>
    <w:p w14:paraId="7338EEDA" w14:textId="77777777" w:rsidR="0005042D" w:rsidRDefault="0005042D" w:rsidP="0005042D">
      <w:pPr>
        <w:pStyle w:val="Prrafodelista"/>
        <w:numPr>
          <w:ilvl w:val="0"/>
          <w:numId w:val="40"/>
        </w:numPr>
        <w:pBdr>
          <w:top w:val="nil"/>
          <w:left w:val="nil"/>
          <w:bottom w:val="nil"/>
          <w:right w:val="nil"/>
          <w:between w:val="nil"/>
        </w:pBdr>
        <w:tabs>
          <w:tab w:val="left" w:pos="880"/>
        </w:tabs>
        <w:ind w:right="4"/>
        <w:rPr>
          <w:color w:val="000000"/>
        </w:rPr>
      </w:pPr>
      <w:r w:rsidRPr="0005042D">
        <w:rPr>
          <w:color w:val="000000"/>
        </w:rPr>
        <w:t>cuajo u otras enzimas coagulantes inocuas idóneas;</w:t>
      </w:r>
    </w:p>
    <w:p w14:paraId="581D121E" w14:textId="4CE473BD" w:rsidR="0005042D" w:rsidRPr="0005042D" w:rsidRDefault="0005042D" w:rsidP="0005042D">
      <w:pPr>
        <w:pStyle w:val="Prrafodelista"/>
        <w:numPr>
          <w:ilvl w:val="0"/>
          <w:numId w:val="40"/>
        </w:numPr>
        <w:pBdr>
          <w:top w:val="nil"/>
          <w:left w:val="nil"/>
          <w:bottom w:val="nil"/>
          <w:right w:val="nil"/>
          <w:between w:val="nil"/>
        </w:pBdr>
        <w:tabs>
          <w:tab w:val="left" w:pos="880"/>
        </w:tabs>
        <w:ind w:right="4"/>
        <w:rPr>
          <w:color w:val="000000"/>
        </w:rPr>
      </w:pPr>
      <w:r w:rsidRPr="0005042D">
        <w:rPr>
          <w:color w:val="000000"/>
        </w:rPr>
        <w:t>cloruro de sodio, cloruro de potasio u otras sales de grados alimenticios;</w:t>
      </w:r>
    </w:p>
    <w:p w14:paraId="6E4CFEC2" w14:textId="77777777" w:rsidR="0005042D" w:rsidRPr="0005042D" w:rsidRDefault="0005042D" w:rsidP="0005042D">
      <w:pPr>
        <w:pStyle w:val="Prrafodelista"/>
        <w:numPr>
          <w:ilvl w:val="0"/>
          <w:numId w:val="40"/>
        </w:numPr>
        <w:pBdr>
          <w:top w:val="nil"/>
          <w:left w:val="nil"/>
          <w:bottom w:val="nil"/>
          <w:right w:val="nil"/>
          <w:between w:val="nil"/>
        </w:pBdr>
        <w:tabs>
          <w:tab w:val="left" w:pos="880"/>
        </w:tabs>
        <w:ind w:right="4"/>
        <w:rPr>
          <w:color w:val="000000"/>
        </w:rPr>
      </w:pPr>
      <w:r w:rsidRPr="0005042D">
        <w:rPr>
          <w:color w:val="000000"/>
        </w:rPr>
        <w:t>agua potable;</w:t>
      </w:r>
    </w:p>
    <w:p w14:paraId="1AD64DF7" w14:textId="77777777" w:rsidR="0005042D" w:rsidRPr="0005042D" w:rsidRDefault="0005042D" w:rsidP="0005042D">
      <w:pPr>
        <w:pStyle w:val="Prrafodelista"/>
        <w:numPr>
          <w:ilvl w:val="0"/>
          <w:numId w:val="40"/>
        </w:numPr>
        <w:pBdr>
          <w:top w:val="nil"/>
          <w:left w:val="nil"/>
          <w:bottom w:val="nil"/>
          <w:right w:val="nil"/>
          <w:between w:val="nil"/>
        </w:pBdr>
        <w:tabs>
          <w:tab w:val="left" w:pos="880"/>
        </w:tabs>
        <w:ind w:right="4"/>
        <w:rPr>
          <w:color w:val="000000"/>
        </w:rPr>
      </w:pPr>
      <w:r w:rsidRPr="0005042D">
        <w:rPr>
          <w:color w:val="000000"/>
        </w:rPr>
        <w:t>enzimas inocuas idóneas para potenciar el proceso de maduración;</w:t>
      </w:r>
    </w:p>
    <w:p w14:paraId="2A79CF61" w14:textId="77777777" w:rsidR="0005042D" w:rsidRPr="0005042D" w:rsidRDefault="0005042D" w:rsidP="0005042D">
      <w:pPr>
        <w:pStyle w:val="Prrafodelista"/>
        <w:numPr>
          <w:ilvl w:val="0"/>
          <w:numId w:val="40"/>
        </w:numPr>
        <w:pBdr>
          <w:top w:val="nil"/>
          <w:left w:val="nil"/>
          <w:bottom w:val="nil"/>
          <w:right w:val="nil"/>
          <w:between w:val="nil"/>
        </w:pBdr>
        <w:tabs>
          <w:tab w:val="left" w:pos="880"/>
        </w:tabs>
        <w:ind w:right="4"/>
        <w:rPr>
          <w:color w:val="000000"/>
        </w:rPr>
      </w:pPr>
      <w:r w:rsidRPr="0005042D">
        <w:rPr>
          <w:color w:val="000000"/>
        </w:rPr>
        <w:t>coadyuvantes de elaboración inocuos idóneos;</w:t>
      </w:r>
    </w:p>
    <w:p w14:paraId="1E157D21" w14:textId="77777777" w:rsidR="0005042D" w:rsidRPr="0005042D" w:rsidRDefault="0005042D" w:rsidP="0005042D">
      <w:pPr>
        <w:pStyle w:val="Prrafodelista"/>
        <w:numPr>
          <w:ilvl w:val="0"/>
          <w:numId w:val="40"/>
        </w:numPr>
        <w:pBdr>
          <w:top w:val="nil"/>
          <w:left w:val="nil"/>
          <w:bottom w:val="nil"/>
          <w:right w:val="nil"/>
          <w:between w:val="nil"/>
        </w:pBdr>
        <w:tabs>
          <w:tab w:val="left" w:pos="880"/>
        </w:tabs>
        <w:ind w:right="4"/>
        <w:rPr>
          <w:color w:val="000000"/>
        </w:rPr>
      </w:pPr>
      <w:r w:rsidRPr="0005042D">
        <w:rPr>
          <w:color w:val="000000"/>
        </w:rPr>
        <w:lastRenderedPageBreak/>
        <w:t xml:space="preserve">harinas y almidones de arroz, maíz, trigo y patata: No obstante las disposiciones de la Norma general para el queso (CXS 283-1978), estas sustancias pueden utilizarse con la misma función de agentes </w:t>
      </w:r>
      <w:proofErr w:type="spellStart"/>
      <w:r w:rsidRPr="0005042D">
        <w:rPr>
          <w:color w:val="000000"/>
        </w:rPr>
        <w:t>antiaglutinantes</w:t>
      </w:r>
      <w:proofErr w:type="spellEnd"/>
      <w:r w:rsidRPr="0005042D">
        <w:rPr>
          <w:color w:val="000000"/>
        </w:rPr>
        <w:t xml:space="preserve"> solo para tratamiento de la superficie de productos cortados, rebanados y desmenuzados, siempre que se añadan únicamente en cantidades funcionalmente necesarias según exigen las buenas prácticas de fabricación (BPF), teniendo en cuenta toda utilización de los agentes </w:t>
      </w:r>
      <w:proofErr w:type="spellStart"/>
      <w:r w:rsidRPr="0005042D">
        <w:rPr>
          <w:color w:val="000000"/>
        </w:rPr>
        <w:t>antiaglutinantes</w:t>
      </w:r>
      <w:proofErr w:type="spellEnd"/>
      <w:r w:rsidRPr="0005042D">
        <w:rPr>
          <w:color w:val="000000"/>
        </w:rPr>
        <w:t xml:space="preserve"> enumerados en la Sección 4.</w:t>
      </w:r>
    </w:p>
    <w:p w14:paraId="4E63C1A6" w14:textId="15F80E4C" w:rsidR="00D8763B" w:rsidRDefault="00D8763B" w:rsidP="0013577E">
      <w:pPr>
        <w:pBdr>
          <w:top w:val="nil"/>
          <w:left w:val="nil"/>
          <w:bottom w:val="nil"/>
          <w:right w:val="nil"/>
          <w:between w:val="nil"/>
        </w:pBdr>
        <w:tabs>
          <w:tab w:val="left" w:pos="880"/>
        </w:tabs>
        <w:ind w:right="4"/>
        <w:rPr>
          <w:color w:val="000000"/>
        </w:rPr>
      </w:pPr>
    </w:p>
    <w:p w14:paraId="003812D6" w14:textId="726C86EF" w:rsidR="006D414C" w:rsidRPr="006D414C" w:rsidRDefault="009346B2" w:rsidP="006D414C">
      <w:pPr>
        <w:pStyle w:val="Prrafodelista"/>
        <w:numPr>
          <w:ilvl w:val="1"/>
          <w:numId w:val="37"/>
        </w:numPr>
        <w:rPr>
          <w:b/>
          <w:bCs/>
          <w:color w:val="000000"/>
        </w:rPr>
      </w:pPr>
      <w:r w:rsidRPr="006D414C">
        <w:rPr>
          <w:b/>
          <w:bCs/>
          <w:color w:val="000000"/>
        </w:rPr>
        <w:t>COMPOSICIÓN</w:t>
      </w:r>
    </w:p>
    <w:p w14:paraId="38BEF866" w14:textId="22656106" w:rsidR="00744EB1" w:rsidRDefault="00744EB1" w:rsidP="006D414C">
      <w:pPr>
        <w:pBdr>
          <w:top w:val="nil"/>
          <w:left w:val="nil"/>
          <w:bottom w:val="nil"/>
          <w:right w:val="nil"/>
          <w:between w:val="nil"/>
        </w:pBdr>
        <w:tabs>
          <w:tab w:val="left" w:pos="880"/>
        </w:tabs>
        <w:ind w:right="4"/>
        <w:rPr>
          <w:color w:val="000000"/>
        </w:rPr>
      </w:pPr>
    </w:p>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408"/>
        <w:gridCol w:w="2130"/>
        <w:gridCol w:w="2266"/>
      </w:tblGrid>
      <w:tr w:rsidR="00A7624D" w:rsidRPr="006B235C" w14:paraId="4FC7CAC1" w14:textId="77777777" w:rsidTr="00C417E0">
        <w:trPr>
          <w:trHeight w:val="557"/>
        </w:trPr>
        <w:tc>
          <w:tcPr>
            <w:tcW w:w="2126" w:type="dxa"/>
            <w:shd w:val="clear" w:color="auto" w:fill="B8CCE4" w:themeFill="accent1" w:themeFillTint="66"/>
            <w:vAlign w:val="center"/>
          </w:tcPr>
          <w:p w14:paraId="7087CAF8" w14:textId="6CE39CD6" w:rsidR="00A7624D" w:rsidRPr="006B235C" w:rsidRDefault="00787808" w:rsidP="00E178E0">
            <w:pPr>
              <w:pStyle w:val="TableParagraph"/>
              <w:ind w:left="110" w:right="351"/>
              <w:jc w:val="center"/>
              <w:rPr>
                <w:rFonts w:ascii="Arial" w:hAnsi="Arial" w:cs="Arial"/>
                <w:b/>
                <w:sz w:val="20"/>
                <w:szCs w:val="20"/>
              </w:rPr>
            </w:pPr>
            <w:r w:rsidRPr="00BB6D0D">
              <w:rPr>
                <w:rFonts w:ascii="Arial" w:hAnsi="Arial"/>
                <w:b/>
                <w:spacing w:val="-2"/>
                <w:sz w:val="20"/>
              </w:rPr>
              <w:t>Constituyente lácteo</w:t>
            </w:r>
          </w:p>
        </w:tc>
        <w:tc>
          <w:tcPr>
            <w:tcW w:w="2408" w:type="dxa"/>
            <w:shd w:val="clear" w:color="auto" w:fill="B8CCE4" w:themeFill="accent1" w:themeFillTint="66"/>
            <w:vAlign w:val="center"/>
          </w:tcPr>
          <w:p w14:paraId="248286D4" w14:textId="77777777" w:rsidR="00A7624D" w:rsidRPr="006B235C" w:rsidRDefault="00A7624D" w:rsidP="00E178E0">
            <w:pPr>
              <w:pStyle w:val="TableParagraph"/>
              <w:spacing w:line="225" w:lineRule="exact"/>
              <w:ind w:left="9" w:right="5"/>
              <w:jc w:val="center"/>
              <w:rPr>
                <w:rFonts w:ascii="Arial" w:hAnsi="Arial" w:cs="Arial"/>
                <w:b/>
                <w:sz w:val="20"/>
                <w:szCs w:val="20"/>
              </w:rPr>
            </w:pPr>
            <w:r w:rsidRPr="006B235C">
              <w:rPr>
                <w:rFonts w:ascii="Arial" w:hAnsi="Arial" w:cs="Arial"/>
                <w:b/>
                <w:spacing w:val="-4"/>
                <w:sz w:val="20"/>
                <w:szCs w:val="20"/>
              </w:rPr>
              <w:t>Contenido</w:t>
            </w:r>
            <w:r w:rsidRPr="006B235C">
              <w:rPr>
                <w:rFonts w:ascii="Arial" w:hAnsi="Arial" w:cs="Arial"/>
                <w:b/>
                <w:spacing w:val="4"/>
                <w:sz w:val="20"/>
                <w:szCs w:val="20"/>
              </w:rPr>
              <w:t xml:space="preserve"> </w:t>
            </w:r>
            <w:r w:rsidRPr="006B235C">
              <w:rPr>
                <w:rFonts w:ascii="Arial" w:hAnsi="Arial" w:cs="Arial"/>
                <w:b/>
                <w:spacing w:val="-2"/>
                <w:sz w:val="20"/>
                <w:szCs w:val="20"/>
              </w:rPr>
              <w:t>mínimo</w:t>
            </w:r>
          </w:p>
          <w:p w14:paraId="190041EF" w14:textId="53AC468E" w:rsidR="00A7624D" w:rsidRPr="006B235C" w:rsidRDefault="00A7624D" w:rsidP="00E178E0">
            <w:pPr>
              <w:pStyle w:val="TableParagraph"/>
              <w:spacing w:before="1"/>
              <w:ind w:left="9" w:right="1"/>
              <w:jc w:val="center"/>
              <w:rPr>
                <w:rFonts w:ascii="Arial" w:hAnsi="Arial" w:cs="Arial"/>
                <w:i/>
                <w:sz w:val="20"/>
                <w:szCs w:val="20"/>
              </w:rPr>
            </w:pPr>
            <w:r w:rsidRPr="006B235C">
              <w:rPr>
                <w:rFonts w:ascii="Arial" w:hAnsi="Arial" w:cs="Arial"/>
                <w:i/>
                <w:spacing w:val="-2"/>
                <w:sz w:val="20"/>
                <w:szCs w:val="20"/>
              </w:rPr>
              <w:t>(m/m)</w:t>
            </w:r>
          </w:p>
        </w:tc>
        <w:tc>
          <w:tcPr>
            <w:tcW w:w="2130" w:type="dxa"/>
            <w:shd w:val="clear" w:color="auto" w:fill="B8CCE4" w:themeFill="accent1" w:themeFillTint="66"/>
            <w:vAlign w:val="center"/>
          </w:tcPr>
          <w:p w14:paraId="39EE3635" w14:textId="77777777" w:rsidR="00A7624D" w:rsidRPr="006B235C" w:rsidRDefault="00A7624D" w:rsidP="00E178E0">
            <w:pPr>
              <w:pStyle w:val="TableParagraph"/>
              <w:spacing w:line="225" w:lineRule="exact"/>
              <w:ind w:left="9" w:right="3"/>
              <w:jc w:val="center"/>
              <w:rPr>
                <w:rFonts w:ascii="Arial" w:hAnsi="Arial" w:cs="Arial"/>
                <w:b/>
                <w:sz w:val="20"/>
                <w:szCs w:val="20"/>
              </w:rPr>
            </w:pPr>
            <w:r w:rsidRPr="006B235C">
              <w:rPr>
                <w:rFonts w:ascii="Arial" w:hAnsi="Arial" w:cs="Arial"/>
                <w:b/>
                <w:spacing w:val="-4"/>
                <w:sz w:val="20"/>
                <w:szCs w:val="20"/>
              </w:rPr>
              <w:t>Contenido</w:t>
            </w:r>
            <w:r w:rsidRPr="006B235C">
              <w:rPr>
                <w:rFonts w:ascii="Arial" w:hAnsi="Arial" w:cs="Arial"/>
                <w:b/>
                <w:spacing w:val="4"/>
                <w:sz w:val="20"/>
                <w:szCs w:val="20"/>
              </w:rPr>
              <w:t xml:space="preserve"> </w:t>
            </w:r>
            <w:r w:rsidRPr="006B235C">
              <w:rPr>
                <w:rFonts w:ascii="Arial" w:hAnsi="Arial" w:cs="Arial"/>
                <w:b/>
                <w:spacing w:val="-2"/>
                <w:sz w:val="20"/>
                <w:szCs w:val="20"/>
              </w:rPr>
              <w:t>máximo</w:t>
            </w:r>
          </w:p>
          <w:p w14:paraId="287A72AE" w14:textId="57E6DA38" w:rsidR="00A7624D" w:rsidRPr="006B235C" w:rsidRDefault="00A7624D" w:rsidP="00E178E0">
            <w:pPr>
              <w:pStyle w:val="TableParagraph"/>
              <w:spacing w:before="1"/>
              <w:ind w:left="9" w:right="2"/>
              <w:jc w:val="center"/>
              <w:rPr>
                <w:rFonts w:ascii="Arial" w:hAnsi="Arial" w:cs="Arial"/>
                <w:i/>
                <w:sz w:val="20"/>
                <w:szCs w:val="20"/>
              </w:rPr>
            </w:pPr>
            <w:r w:rsidRPr="006B235C">
              <w:rPr>
                <w:rFonts w:ascii="Arial" w:hAnsi="Arial" w:cs="Arial"/>
                <w:i/>
                <w:spacing w:val="-2"/>
                <w:sz w:val="20"/>
                <w:szCs w:val="20"/>
              </w:rPr>
              <w:t>(m/m)</w:t>
            </w:r>
          </w:p>
        </w:tc>
        <w:tc>
          <w:tcPr>
            <w:tcW w:w="2266" w:type="dxa"/>
            <w:shd w:val="clear" w:color="auto" w:fill="B8CCE4" w:themeFill="accent1" w:themeFillTint="66"/>
            <w:vAlign w:val="center"/>
          </w:tcPr>
          <w:p w14:paraId="7C8E4883" w14:textId="77777777" w:rsidR="00A7624D" w:rsidRPr="006B235C" w:rsidRDefault="00A7624D" w:rsidP="00E178E0">
            <w:pPr>
              <w:pStyle w:val="TableParagraph"/>
              <w:spacing w:line="225" w:lineRule="exact"/>
              <w:ind w:left="9" w:right="3"/>
              <w:jc w:val="center"/>
              <w:rPr>
                <w:rFonts w:ascii="Arial" w:hAnsi="Arial" w:cs="Arial"/>
                <w:b/>
                <w:sz w:val="20"/>
                <w:szCs w:val="20"/>
              </w:rPr>
            </w:pPr>
            <w:r w:rsidRPr="006B235C">
              <w:rPr>
                <w:rFonts w:ascii="Arial" w:hAnsi="Arial" w:cs="Arial"/>
                <w:b/>
                <w:sz w:val="20"/>
                <w:szCs w:val="20"/>
              </w:rPr>
              <w:t>Nivel</w:t>
            </w:r>
            <w:r w:rsidRPr="006B235C">
              <w:rPr>
                <w:rFonts w:ascii="Arial" w:hAnsi="Arial" w:cs="Arial"/>
                <w:b/>
                <w:spacing w:val="-14"/>
                <w:sz w:val="20"/>
                <w:szCs w:val="20"/>
              </w:rPr>
              <w:t xml:space="preserve"> </w:t>
            </w:r>
            <w:r w:rsidRPr="006B235C">
              <w:rPr>
                <w:rFonts w:ascii="Arial" w:hAnsi="Arial" w:cs="Arial"/>
                <w:b/>
                <w:sz w:val="20"/>
                <w:szCs w:val="20"/>
              </w:rPr>
              <w:t>de</w:t>
            </w:r>
            <w:r w:rsidRPr="006B235C">
              <w:rPr>
                <w:rFonts w:ascii="Arial" w:hAnsi="Arial" w:cs="Arial"/>
                <w:b/>
                <w:spacing w:val="-13"/>
                <w:sz w:val="20"/>
                <w:szCs w:val="20"/>
              </w:rPr>
              <w:t xml:space="preserve"> </w:t>
            </w:r>
            <w:r w:rsidRPr="006B235C">
              <w:rPr>
                <w:rFonts w:ascii="Arial" w:hAnsi="Arial" w:cs="Arial"/>
                <w:b/>
                <w:spacing w:val="-2"/>
                <w:sz w:val="20"/>
                <w:szCs w:val="20"/>
              </w:rPr>
              <w:t>referencia</w:t>
            </w:r>
          </w:p>
          <w:p w14:paraId="3DADCE15" w14:textId="7E7E280C" w:rsidR="00A7624D" w:rsidRPr="006B235C" w:rsidRDefault="00A7624D" w:rsidP="00E178E0">
            <w:pPr>
              <w:pStyle w:val="TableParagraph"/>
              <w:spacing w:before="1"/>
              <w:ind w:left="9" w:right="3"/>
              <w:jc w:val="center"/>
              <w:rPr>
                <w:rFonts w:ascii="Arial" w:hAnsi="Arial" w:cs="Arial"/>
                <w:i/>
                <w:sz w:val="20"/>
                <w:szCs w:val="20"/>
              </w:rPr>
            </w:pPr>
            <w:r w:rsidRPr="006B235C">
              <w:rPr>
                <w:rFonts w:ascii="Arial" w:hAnsi="Arial" w:cs="Arial"/>
                <w:i/>
                <w:spacing w:val="-2"/>
                <w:sz w:val="20"/>
                <w:szCs w:val="20"/>
              </w:rPr>
              <w:t>(m/m)</w:t>
            </w:r>
          </w:p>
        </w:tc>
      </w:tr>
      <w:tr w:rsidR="00A7624D" w:rsidRPr="006B235C" w14:paraId="63972F10" w14:textId="77777777" w:rsidTr="00C417E0">
        <w:trPr>
          <w:trHeight w:val="556"/>
        </w:trPr>
        <w:tc>
          <w:tcPr>
            <w:tcW w:w="2126" w:type="dxa"/>
            <w:vAlign w:val="center"/>
          </w:tcPr>
          <w:p w14:paraId="40841845" w14:textId="4D111A99" w:rsidR="00A7624D" w:rsidRPr="006B235C" w:rsidRDefault="001D5642" w:rsidP="00696055">
            <w:pPr>
              <w:pStyle w:val="TableParagraph"/>
              <w:ind w:left="108" w:right="352"/>
              <w:rPr>
                <w:rFonts w:ascii="Arial" w:hAnsi="Arial" w:cs="Arial"/>
                <w:sz w:val="20"/>
                <w:szCs w:val="20"/>
              </w:rPr>
            </w:pPr>
            <w:r w:rsidRPr="00BB6D0D">
              <w:rPr>
                <w:rFonts w:ascii="Arial" w:hAnsi="Arial"/>
                <w:b/>
                <w:sz w:val="20"/>
              </w:rPr>
              <w:t>Grasa láctea en el</w:t>
            </w:r>
            <w:r w:rsidRPr="00BB6D0D">
              <w:rPr>
                <w:rFonts w:ascii="Arial" w:hAnsi="Arial"/>
                <w:b/>
                <w:spacing w:val="-14"/>
                <w:sz w:val="20"/>
              </w:rPr>
              <w:t xml:space="preserve"> </w:t>
            </w:r>
            <w:r w:rsidRPr="00BB6D0D">
              <w:rPr>
                <w:rFonts w:ascii="Arial" w:hAnsi="Arial"/>
                <w:b/>
                <w:sz w:val="20"/>
              </w:rPr>
              <w:t>extracto</w:t>
            </w:r>
            <w:r w:rsidRPr="00BB6D0D">
              <w:rPr>
                <w:rFonts w:ascii="Arial" w:hAnsi="Arial"/>
                <w:b/>
                <w:spacing w:val="-14"/>
                <w:sz w:val="20"/>
              </w:rPr>
              <w:t xml:space="preserve"> </w:t>
            </w:r>
            <w:r w:rsidRPr="00BB6D0D">
              <w:rPr>
                <w:rFonts w:ascii="Arial" w:hAnsi="Arial"/>
                <w:b/>
                <w:sz w:val="20"/>
              </w:rPr>
              <w:t>seco:</w:t>
            </w:r>
          </w:p>
        </w:tc>
        <w:tc>
          <w:tcPr>
            <w:tcW w:w="2408" w:type="dxa"/>
            <w:vAlign w:val="center"/>
          </w:tcPr>
          <w:p w14:paraId="26A3DF9E" w14:textId="39D030BE" w:rsidR="00A7624D" w:rsidRPr="00696055" w:rsidRDefault="009E27D5" w:rsidP="00696055">
            <w:pPr>
              <w:pStyle w:val="TableParagraph"/>
              <w:ind w:left="9" w:right="1"/>
              <w:jc w:val="center"/>
              <w:rPr>
                <w:rFonts w:ascii="Arial" w:hAnsi="Arial" w:cs="Arial"/>
                <w:sz w:val="20"/>
                <w:szCs w:val="20"/>
              </w:rPr>
            </w:pPr>
            <w:r w:rsidRPr="006B235C">
              <w:rPr>
                <w:rFonts w:ascii="Arial" w:hAnsi="Arial" w:cs="Arial"/>
                <w:sz w:val="20"/>
                <w:szCs w:val="20"/>
              </w:rPr>
              <w:t>2</w:t>
            </w:r>
            <w:r w:rsidR="001D5642">
              <w:rPr>
                <w:rFonts w:ascii="Arial" w:hAnsi="Arial" w:cs="Arial"/>
                <w:sz w:val="20"/>
                <w:szCs w:val="20"/>
              </w:rPr>
              <w:t>2</w:t>
            </w:r>
            <w:r w:rsidRPr="006B235C">
              <w:rPr>
                <w:rFonts w:ascii="Arial" w:hAnsi="Arial" w:cs="Arial"/>
                <w:spacing w:val="-10"/>
                <w:sz w:val="20"/>
                <w:szCs w:val="20"/>
              </w:rPr>
              <w:t>%</w:t>
            </w:r>
          </w:p>
        </w:tc>
        <w:tc>
          <w:tcPr>
            <w:tcW w:w="2130" w:type="dxa"/>
            <w:vAlign w:val="center"/>
          </w:tcPr>
          <w:p w14:paraId="77C66DFD" w14:textId="200A3E08" w:rsidR="00A7624D" w:rsidRPr="006B235C" w:rsidRDefault="009E27D5" w:rsidP="00696055">
            <w:pPr>
              <w:pStyle w:val="TableParagraph"/>
              <w:spacing w:line="225" w:lineRule="exact"/>
              <w:ind w:left="9" w:right="3"/>
              <w:jc w:val="center"/>
              <w:rPr>
                <w:rFonts w:ascii="Arial" w:hAnsi="Arial" w:cs="Arial"/>
                <w:b/>
                <w:spacing w:val="-4"/>
                <w:sz w:val="20"/>
                <w:szCs w:val="20"/>
              </w:rPr>
            </w:pPr>
            <w:r w:rsidRPr="006B235C">
              <w:rPr>
                <w:rFonts w:ascii="Arial" w:hAnsi="Arial" w:cs="Arial"/>
                <w:spacing w:val="-2"/>
                <w:sz w:val="20"/>
                <w:szCs w:val="20"/>
              </w:rPr>
              <w:t>No</w:t>
            </w:r>
            <w:r w:rsidRPr="006B235C">
              <w:rPr>
                <w:rFonts w:ascii="Arial" w:hAnsi="Arial" w:cs="Arial"/>
                <w:spacing w:val="-12"/>
                <w:sz w:val="20"/>
                <w:szCs w:val="20"/>
              </w:rPr>
              <w:t xml:space="preserve"> </w:t>
            </w:r>
            <w:r w:rsidRPr="006B235C">
              <w:rPr>
                <w:rFonts w:ascii="Arial" w:hAnsi="Arial" w:cs="Arial"/>
                <w:spacing w:val="-2"/>
                <w:sz w:val="20"/>
                <w:szCs w:val="20"/>
              </w:rPr>
              <w:t>restringido</w:t>
            </w:r>
          </w:p>
        </w:tc>
        <w:tc>
          <w:tcPr>
            <w:tcW w:w="2266" w:type="dxa"/>
            <w:vAlign w:val="center"/>
          </w:tcPr>
          <w:p w14:paraId="12766897" w14:textId="6D85FBEA" w:rsidR="00A7624D" w:rsidRPr="00696055" w:rsidRDefault="009E27D5" w:rsidP="00696055">
            <w:pPr>
              <w:pStyle w:val="TableParagraph"/>
              <w:ind w:left="9" w:right="3"/>
              <w:jc w:val="center"/>
              <w:rPr>
                <w:rFonts w:ascii="Arial" w:hAnsi="Arial" w:cs="Arial"/>
                <w:sz w:val="20"/>
                <w:szCs w:val="20"/>
              </w:rPr>
            </w:pPr>
            <w:r w:rsidRPr="006B235C">
              <w:rPr>
                <w:rFonts w:ascii="Arial" w:hAnsi="Arial" w:cs="Arial"/>
                <w:sz w:val="20"/>
                <w:szCs w:val="20"/>
              </w:rPr>
              <w:t>4</w:t>
            </w:r>
            <w:r w:rsidR="001D5642">
              <w:rPr>
                <w:rFonts w:ascii="Arial" w:hAnsi="Arial" w:cs="Arial"/>
                <w:sz w:val="20"/>
                <w:szCs w:val="20"/>
              </w:rPr>
              <w:t>8</w:t>
            </w:r>
            <w:r w:rsidRPr="006B235C">
              <w:rPr>
                <w:rFonts w:ascii="Arial" w:hAnsi="Arial" w:cs="Arial"/>
                <w:sz w:val="20"/>
                <w:szCs w:val="20"/>
              </w:rPr>
              <w:t>%</w:t>
            </w:r>
            <w:r w:rsidRPr="006B235C">
              <w:rPr>
                <w:rFonts w:ascii="Arial" w:hAnsi="Arial" w:cs="Arial"/>
                <w:spacing w:val="-8"/>
                <w:sz w:val="20"/>
                <w:szCs w:val="20"/>
              </w:rPr>
              <w:t xml:space="preserve"> </w:t>
            </w:r>
            <w:r w:rsidRPr="006B235C">
              <w:rPr>
                <w:rFonts w:ascii="Arial" w:hAnsi="Arial" w:cs="Arial"/>
                <w:sz w:val="20"/>
                <w:szCs w:val="20"/>
              </w:rPr>
              <w:t>a</w:t>
            </w:r>
            <w:r w:rsidRPr="006B235C">
              <w:rPr>
                <w:rFonts w:ascii="Arial" w:hAnsi="Arial" w:cs="Arial"/>
                <w:spacing w:val="-6"/>
                <w:sz w:val="20"/>
                <w:szCs w:val="20"/>
              </w:rPr>
              <w:t xml:space="preserve"> </w:t>
            </w:r>
            <w:r w:rsidR="001D5642">
              <w:rPr>
                <w:rFonts w:ascii="Arial" w:hAnsi="Arial" w:cs="Arial"/>
                <w:sz w:val="20"/>
                <w:szCs w:val="20"/>
              </w:rPr>
              <w:t>6</w:t>
            </w:r>
            <w:r w:rsidRPr="006B235C">
              <w:rPr>
                <w:rFonts w:ascii="Arial" w:hAnsi="Arial" w:cs="Arial"/>
                <w:sz w:val="20"/>
                <w:szCs w:val="20"/>
              </w:rPr>
              <w:t>0</w:t>
            </w:r>
            <w:r w:rsidRPr="006B235C">
              <w:rPr>
                <w:rFonts w:ascii="Arial" w:hAnsi="Arial" w:cs="Arial"/>
                <w:spacing w:val="-12"/>
                <w:sz w:val="20"/>
                <w:szCs w:val="20"/>
              </w:rPr>
              <w:t>%</w:t>
            </w:r>
          </w:p>
        </w:tc>
      </w:tr>
      <w:tr w:rsidR="00E178E0" w:rsidRPr="006B235C" w14:paraId="3E2159F3" w14:textId="77777777" w:rsidTr="00C417E0">
        <w:trPr>
          <w:trHeight w:val="98"/>
        </w:trPr>
        <w:tc>
          <w:tcPr>
            <w:tcW w:w="2126" w:type="dxa"/>
            <w:vMerge w:val="restart"/>
            <w:shd w:val="clear" w:color="auto" w:fill="B8CCE4" w:themeFill="accent1" w:themeFillTint="66"/>
            <w:vAlign w:val="center"/>
          </w:tcPr>
          <w:p w14:paraId="3EBA20C2" w14:textId="2517C5FB" w:rsidR="00E178E0" w:rsidRPr="006B235C" w:rsidRDefault="00E178E0" w:rsidP="00225B18">
            <w:pPr>
              <w:pStyle w:val="TableParagraph"/>
              <w:spacing w:line="211" w:lineRule="exact"/>
              <w:ind w:left="110"/>
              <w:jc w:val="center"/>
              <w:rPr>
                <w:rFonts w:ascii="Arial" w:hAnsi="Arial" w:cs="Arial"/>
                <w:sz w:val="20"/>
                <w:szCs w:val="20"/>
              </w:rPr>
            </w:pPr>
            <w:r w:rsidRPr="006B235C">
              <w:rPr>
                <w:rFonts w:ascii="Arial" w:hAnsi="Arial" w:cs="Arial"/>
                <w:b/>
                <w:spacing w:val="-2"/>
                <w:sz w:val="20"/>
                <w:szCs w:val="20"/>
              </w:rPr>
              <w:t>Extracto</w:t>
            </w:r>
            <w:r w:rsidRPr="006B235C">
              <w:rPr>
                <w:rFonts w:ascii="Arial" w:hAnsi="Arial" w:cs="Arial"/>
                <w:b/>
                <w:spacing w:val="-13"/>
                <w:sz w:val="20"/>
                <w:szCs w:val="20"/>
              </w:rPr>
              <w:t xml:space="preserve"> </w:t>
            </w:r>
            <w:r w:rsidRPr="006B235C">
              <w:rPr>
                <w:rFonts w:ascii="Arial" w:hAnsi="Arial" w:cs="Arial"/>
                <w:b/>
                <w:spacing w:val="-2"/>
                <w:sz w:val="20"/>
                <w:szCs w:val="20"/>
              </w:rPr>
              <w:t>seco:</w:t>
            </w:r>
          </w:p>
        </w:tc>
        <w:tc>
          <w:tcPr>
            <w:tcW w:w="6804" w:type="dxa"/>
            <w:gridSpan w:val="3"/>
          </w:tcPr>
          <w:p w14:paraId="058799BB" w14:textId="4B919DDC" w:rsidR="00E178E0" w:rsidRPr="00EC0EDD" w:rsidRDefault="00AD129C" w:rsidP="00E178E0">
            <w:pPr>
              <w:pStyle w:val="TableParagraph"/>
              <w:ind w:left="108"/>
              <w:rPr>
                <w:rFonts w:ascii="Arial" w:hAnsi="Arial" w:cs="Arial"/>
                <w:sz w:val="20"/>
                <w:szCs w:val="20"/>
              </w:rPr>
            </w:pPr>
            <w:r w:rsidRPr="00BB6D0D">
              <w:rPr>
                <w:sz w:val="20"/>
              </w:rPr>
              <w:t>Según</w:t>
            </w:r>
            <w:r w:rsidRPr="00BB6D0D">
              <w:rPr>
                <w:spacing w:val="-7"/>
                <w:sz w:val="20"/>
              </w:rPr>
              <w:t xml:space="preserve"> </w:t>
            </w:r>
            <w:r w:rsidRPr="00BB6D0D">
              <w:rPr>
                <w:sz w:val="20"/>
              </w:rPr>
              <w:t>el</w:t>
            </w:r>
            <w:r w:rsidRPr="00BB6D0D">
              <w:rPr>
                <w:spacing w:val="-7"/>
                <w:sz w:val="20"/>
              </w:rPr>
              <w:t xml:space="preserve"> </w:t>
            </w:r>
            <w:r w:rsidRPr="00BB6D0D">
              <w:rPr>
                <w:sz w:val="20"/>
              </w:rPr>
              <w:t>contenido</w:t>
            </w:r>
            <w:r w:rsidRPr="00BB6D0D">
              <w:rPr>
                <w:spacing w:val="-6"/>
                <w:sz w:val="20"/>
              </w:rPr>
              <w:t xml:space="preserve"> </w:t>
            </w:r>
            <w:r w:rsidRPr="00BB6D0D">
              <w:rPr>
                <w:sz w:val="20"/>
              </w:rPr>
              <w:t>de</w:t>
            </w:r>
            <w:r w:rsidRPr="00BB6D0D">
              <w:rPr>
                <w:spacing w:val="-4"/>
                <w:sz w:val="20"/>
              </w:rPr>
              <w:t xml:space="preserve"> </w:t>
            </w:r>
            <w:r w:rsidRPr="00BB6D0D">
              <w:rPr>
                <w:sz w:val="20"/>
              </w:rPr>
              <w:t>grasa</w:t>
            </w:r>
            <w:r w:rsidRPr="00BB6D0D">
              <w:rPr>
                <w:spacing w:val="-6"/>
                <w:sz w:val="20"/>
              </w:rPr>
              <w:t xml:space="preserve"> </w:t>
            </w:r>
            <w:r w:rsidRPr="00BB6D0D">
              <w:rPr>
                <w:sz w:val="20"/>
              </w:rPr>
              <w:t>en</w:t>
            </w:r>
            <w:r w:rsidRPr="00BB6D0D">
              <w:rPr>
                <w:spacing w:val="-4"/>
                <w:sz w:val="20"/>
              </w:rPr>
              <w:t xml:space="preserve"> </w:t>
            </w:r>
            <w:r w:rsidRPr="00BB6D0D">
              <w:rPr>
                <w:sz w:val="20"/>
              </w:rPr>
              <w:t>el</w:t>
            </w:r>
            <w:r w:rsidRPr="00BB6D0D">
              <w:rPr>
                <w:spacing w:val="-5"/>
                <w:sz w:val="20"/>
              </w:rPr>
              <w:t xml:space="preserve"> </w:t>
            </w:r>
            <w:r w:rsidRPr="00BB6D0D">
              <w:rPr>
                <w:sz w:val="20"/>
              </w:rPr>
              <w:t>extracto</w:t>
            </w:r>
            <w:r w:rsidRPr="00BB6D0D">
              <w:rPr>
                <w:spacing w:val="-7"/>
                <w:sz w:val="20"/>
              </w:rPr>
              <w:t xml:space="preserve"> </w:t>
            </w:r>
            <w:r w:rsidRPr="00BB6D0D">
              <w:rPr>
                <w:sz w:val="20"/>
              </w:rPr>
              <w:t>seco, de acuerdo a la tabla siguiente.</w:t>
            </w:r>
          </w:p>
        </w:tc>
      </w:tr>
      <w:tr w:rsidR="0083688F" w:rsidRPr="006B235C" w14:paraId="66CC092D" w14:textId="77777777" w:rsidTr="00C417E0">
        <w:trPr>
          <w:trHeight w:val="458"/>
        </w:trPr>
        <w:tc>
          <w:tcPr>
            <w:tcW w:w="2126" w:type="dxa"/>
            <w:vMerge/>
            <w:shd w:val="clear" w:color="auto" w:fill="B8CCE4" w:themeFill="accent1" w:themeFillTint="66"/>
          </w:tcPr>
          <w:p w14:paraId="16732040" w14:textId="77777777" w:rsidR="0083688F" w:rsidRPr="006B235C" w:rsidRDefault="0083688F" w:rsidP="00042C62">
            <w:pPr>
              <w:pStyle w:val="TableParagraph"/>
              <w:rPr>
                <w:rFonts w:ascii="Arial" w:hAnsi="Arial" w:cs="Arial"/>
                <w:sz w:val="20"/>
                <w:szCs w:val="20"/>
              </w:rPr>
            </w:pPr>
          </w:p>
        </w:tc>
        <w:tc>
          <w:tcPr>
            <w:tcW w:w="4538" w:type="dxa"/>
            <w:gridSpan w:val="2"/>
            <w:shd w:val="clear" w:color="auto" w:fill="B8CCE4" w:themeFill="accent1" w:themeFillTint="66"/>
            <w:vAlign w:val="center"/>
          </w:tcPr>
          <w:p w14:paraId="3A6D607E" w14:textId="77777777" w:rsidR="0083688F" w:rsidRPr="006B235C" w:rsidRDefault="0083688F" w:rsidP="00E178E0">
            <w:pPr>
              <w:pStyle w:val="TableParagraph"/>
              <w:spacing w:line="210" w:lineRule="exact"/>
              <w:ind w:left="107"/>
              <w:jc w:val="center"/>
              <w:rPr>
                <w:rFonts w:ascii="Arial" w:hAnsi="Arial" w:cs="Arial"/>
                <w:b/>
                <w:sz w:val="20"/>
                <w:szCs w:val="20"/>
              </w:rPr>
            </w:pPr>
            <w:r w:rsidRPr="006B235C">
              <w:rPr>
                <w:rFonts w:ascii="Arial" w:hAnsi="Arial" w:cs="Arial"/>
                <w:b/>
                <w:sz w:val="20"/>
                <w:szCs w:val="20"/>
              </w:rPr>
              <w:t>Contenido</w:t>
            </w:r>
            <w:r w:rsidRPr="006B235C">
              <w:rPr>
                <w:rFonts w:ascii="Arial" w:hAnsi="Arial" w:cs="Arial"/>
                <w:b/>
                <w:spacing w:val="7"/>
                <w:sz w:val="20"/>
                <w:szCs w:val="20"/>
              </w:rPr>
              <w:t xml:space="preserve"> </w:t>
            </w:r>
            <w:r w:rsidRPr="006B235C">
              <w:rPr>
                <w:rFonts w:ascii="Arial" w:hAnsi="Arial" w:cs="Arial"/>
                <w:b/>
                <w:sz w:val="20"/>
                <w:szCs w:val="20"/>
              </w:rPr>
              <w:t>de</w:t>
            </w:r>
            <w:r w:rsidRPr="006B235C">
              <w:rPr>
                <w:rFonts w:ascii="Arial" w:hAnsi="Arial" w:cs="Arial"/>
                <w:b/>
                <w:spacing w:val="5"/>
                <w:sz w:val="20"/>
                <w:szCs w:val="20"/>
              </w:rPr>
              <w:t xml:space="preserve"> </w:t>
            </w:r>
            <w:r w:rsidRPr="006B235C">
              <w:rPr>
                <w:rFonts w:ascii="Arial" w:hAnsi="Arial" w:cs="Arial"/>
                <w:b/>
                <w:sz w:val="20"/>
                <w:szCs w:val="20"/>
              </w:rPr>
              <w:t>grasa</w:t>
            </w:r>
            <w:r w:rsidRPr="006B235C">
              <w:rPr>
                <w:rFonts w:ascii="Arial" w:hAnsi="Arial" w:cs="Arial"/>
                <w:b/>
                <w:spacing w:val="7"/>
                <w:sz w:val="20"/>
                <w:szCs w:val="20"/>
              </w:rPr>
              <w:t xml:space="preserve"> </w:t>
            </w:r>
            <w:r w:rsidRPr="006B235C">
              <w:rPr>
                <w:rFonts w:ascii="Arial" w:hAnsi="Arial" w:cs="Arial"/>
                <w:b/>
                <w:spacing w:val="-5"/>
                <w:sz w:val="20"/>
                <w:szCs w:val="20"/>
              </w:rPr>
              <w:t>en</w:t>
            </w:r>
          </w:p>
          <w:p w14:paraId="2C576639" w14:textId="7CF3B7EF" w:rsidR="0083688F" w:rsidRPr="006B235C" w:rsidRDefault="0083688F" w:rsidP="00E178E0">
            <w:pPr>
              <w:pStyle w:val="TableParagraph"/>
              <w:ind w:left="11"/>
              <w:jc w:val="center"/>
              <w:rPr>
                <w:rFonts w:ascii="Arial" w:hAnsi="Arial" w:cs="Arial"/>
                <w:b/>
                <w:sz w:val="20"/>
                <w:szCs w:val="20"/>
              </w:rPr>
            </w:pPr>
            <w:r w:rsidRPr="006B235C">
              <w:rPr>
                <w:rFonts w:ascii="Arial" w:hAnsi="Arial" w:cs="Arial"/>
                <w:b/>
                <w:spacing w:val="-2"/>
                <w:sz w:val="20"/>
                <w:szCs w:val="20"/>
              </w:rPr>
              <w:t>el</w:t>
            </w:r>
            <w:r w:rsidRPr="006B235C">
              <w:rPr>
                <w:rFonts w:ascii="Arial" w:hAnsi="Arial" w:cs="Arial"/>
                <w:b/>
                <w:spacing w:val="-9"/>
                <w:sz w:val="20"/>
                <w:szCs w:val="20"/>
              </w:rPr>
              <w:t xml:space="preserve"> </w:t>
            </w:r>
            <w:r w:rsidRPr="006B235C">
              <w:rPr>
                <w:rFonts w:ascii="Arial" w:hAnsi="Arial" w:cs="Arial"/>
                <w:b/>
                <w:spacing w:val="-2"/>
                <w:sz w:val="20"/>
                <w:szCs w:val="20"/>
              </w:rPr>
              <w:t>extracto</w:t>
            </w:r>
            <w:r w:rsidRPr="006B235C">
              <w:rPr>
                <w:rFonts w:ascii="Arial" w:hAnsi="Arial" w:cs="Arial"/>
                <w:b/>
                <w:spacing w:val="-7"/>
                <w:sz w:val="20"/>
                <w:szCs w:val="20"/>
              </w:rPr>
              <w:t xml:space="preserve"> </w:t>
            </w:r>
            <w:r w:rsidRPr="006B235C">
              <w:rPr>
                <w:rFonts w:ascii="Arial" w:hAnsi="Arial" w:cs="Arial"/>
                <w:b/>
                <w:spacing w:val="-2"/>
                <w:sz w:val="20"/>
                <w:szCs w:val="20"/>
              </w:rPr>
              <w:t>seco</w:t>
            </w:r>
            <w:r w:rsidRPr="006B235C">
              <w:rPr>
                <w:rFonts w:ascii="Arial" w:hAnsi="Arial" w:cs="Arial"/>
                <w:b/>
                <w:spacing w:val="-7"/>
                <w:sz w:val="20"/>
                <w:szCs w:val="20"/>
              </w:rPr>
              <w:t xml:space="preserve"> </w:t>
            </w:r>
            <w:r w:rsidRPr="006B235C">
              <w:rPr>
                <w:rFonts w:ascii="Arial" w:hAnsi="Arial" w:cs="Arial"/>
                <w:i/>
                <w:spacing w:val="-2"/>
                <w:sz w:val="20"/>
                <w:szCs w:val="20"/>
              </w:rPr>
              <w:t>(m/m)</w:t>
            </w:r>
            <w:r w:rsidRPr="006B235C">
              <w:rPr>
                <w:rFonts w:ascii="Arial" w:hAnsi="Arial" w:cs="Arial"/>
                <w:spacing w:val="-2"/>
                <w:sz w:val="20"/>
                <w:szCs w:val="20"/>
              </w:rPr>
              <w:t>:</w:t>
            </w:r>
          </w:p>
        </w:tc>
        <w:tc>
          <w:tcPr>
            <w:tcW w:w="2266" w:type="dxa"/>
            <w:shd w:val="clear" w:color="auto" w:fill="B8CCE4" w:themeFill="accent1" w:themeFillTint="66"/>
            <w:vAlign w:val="center"/>
          </w:tcPr>
          <w:p w14:paraId="3FD19849" w14:textId="5B711F04" w:rsidR="0083688F" w:rsidRPr="006B235C" w:rsidRDefault="0083688F" w:rsidP="00E178E0">
            <w:pPr>
              <w:pStyle w:val="TableParagraph"/>
              <w:ind w:left="11"/>
              <w:jc w:val="center"/>
              <w:rPr>
                <w:rFonts w:ascii="Arial" w:hAnsi="Arial" w:cs="Arial"/>
                <w:b/>
                <w:sz w:val="20"/>
                <w:szCs w:val="20"/>
              </w:rPr>
            </w:pPr>
            <w:r w:rsidRPr="006B235C">
              <w:rPr>
                <w:rFonts w:ascii="Arial" w:hAnsi="Arial" w:cs="Arial"/>
                <w:b/>
                <w:spacing w:val="-2"/>
                <w:sz w:val="20"/>
                <w:szCs w:val="20"/>
              </w:rPr>
              <w:t>Contenido</w:t>
            </w:r>
            <w:r w:rsidRPr="006B235C">
              <w:rPr>
                <w:rFonts w:ascii="Arial" w:hAnsi="Arial" w:cs="Arial"/>
                <w:b/>
                <w:spacing w:val="-8"/>
                <w:sz w:val="20"/>
                <w:szCs w:val="20"/>
              </w:rPr>
              <w:t xml:space="preserve"> </w:t>
            </w:r>
            <w:r w:rsidRPr="006B235C">
              <w:rPr>
                <w:rFonts w:ascii="Arial" w:hAnsi="Arial" w:cs="Arial"/>
                <w:b/>
                <w:spacing w:val="-2"/>
                <w:sz w:val="20"/>
                <w:szCs w:val="20"/>
              </w:rPr>
              <w:t>de</w:t>
            </w:r>
            <w:r w:rsidRPr="006B235C">
              <w:rPr>
                <w:rFonts w:ascii="Arial" w:hAnsi="Arial" w:cs="Arial"/>
                <w:b/>
                <w:spacing w:val="-9"/>
                <w:sz w:val="20"/>
                <w:szCs w:val="20"/>
              </w:rPr>
              <w:t xml:space="preserve"> </w:t>
            </w:r>
            <w:r w:rsidRPr="006B235C">
              <w:rPr>
                <w:rFonts w:ascii="Arial" w:hAnsi="Arial" w:cs="Arial"/>
                <w:b/>
                <w:spacing w:val="-2"/>
                <w:sz w:val="20"/>
                <w:szCs w:val="20"/>
              </w:rPr>
              <w:t>extracto</w:t>
            </w:r>
            <w:r w:rsidRPr="006B235C">
              <w:rPr>
                <w:rFonts w:ascii="Arial" w:hAnsi="Arial" w:cs="Arial"/>
                <w:b/>
                <w:spacing w:val="-8"/>
                <w:sz w:val="20"/>
                <w:szCs w:val="20"/>
              </w:rPr>
              <w:t xml:space="preserve"> </w:t>
            </w:r>
            <w:r w:rsidRPr="006B235C">
              <w:rPr>
                <w:rFonts w:ascii="Arial" w:hAnsi="Arial" w:cs="Arial"/>
                <w:b/>
                <w:spacing w:val="-2"/>
                <w:sz w:val="20"/>
                <w:szCs w:val="20"/>
              </w:rPr>
              <w:t>seco</w:t>
            </w:r>
            <w:r w:rsidRPr="006B235C">
              <w:rPr>
                <w:rFonts w:ascii="Arial" w:hAnsi="Arial" w:cs="Arial"/>
                <w:b/>
                <w:spacing w:val="-9"/>
                <w:sz w:val="20"/>
                <w:szCs w:val="20"/>
              </w:rPr>
              <w:t xml:space="preserve"> </w:t>
            </w:r>
            <w:r w:rsidRPr="006B235C">
              <w:rPr>
                <w:rFonts w:ascii="Arial" w:hAnsi="Arial" w:cs="Arial"/>
                <w:b/>
                <w:spacing w:val="-2"/>
                <w:sz w:val="20"/>
                <w:szCs w:val="20"/>
              </w:rPr>
              <w:t xml:space="preserve">mínimo </w:t>
            </w:r>
            <w:r w:rsidRPr="006B235C">
              <w:rPr>
                <w:rFonts w:ascii="Arial" w:hAnsi="Arial" w:cs="Arial"/>
                <w:b/>
                <w:spacing w:val="-4"/>
                <w:sz w:val="20"/>
                <w:szCs w:val="20"/>
              </w:rPr>
              <w:t>correspondiente</w:t>
            </w:r>
            <w:r w:rsidRPr="006B235C">
              <w:rPr>
                <w:rFonts w:ascii="Arial" w:hAnsi="Arial" w:cs="Arial"/>
                <w:b/>
                <w:spacing w:val="12"/>
                <w:sz w:val="20"/>
                <w:szCs w:val="20"/>
              </w:rPr>
              <w:t xml:space="preserve"> </w:t>
            </w:r>
            <w:r w:rsidRPr="006B235C">
              <w:rPr>
                <w:rFonts w:ascii="Arial" w:hAnsi="Arial" w:cs="Arial"/>
                <w:i/>
                <w:spacing w:val="-2"/>
                <w:sz w:val="20"/>
                <w:szCs w:val="20"/>
              </w:rPr>
              <w:t>(m/m)</w:t>
            </w:r>
            <w:r w:rsidRPr="006B235C">
              <w:rPr>
                <w:rFonts w:ascii="Arial" w:hAnsi="Arial" w:cs="Arial"/>
                <w:spacing w:val="-2"/>
                <w:sz w:val="20"/>
                <w:szCs w:val="20"/>
              </w:rPr>
              <w:t>:</w:t>
            </w:r>
          </w:p>
        </w:tc>
      </w:tr>
      <w:tr w:rsidR="0083688F" w:rsidRPr="006B235C" w14:paraId="2AE24FE4" w14:textId="77777777" w:rsidTr="00C417E0">
        <w:trPr>
          <w:trHeight w:val="486"/>
        </w:trPr>
        <w:tc>
          <w:tcPr>
            <w:tcW w:w="2126" w:type="dxa"/>
            <w:vMerge/>
            <w:tcBorders>
              <w:bottom w:val="single" w:sz="4" w:space="0" w:color="auto"/>
            </w:tcBorders>
            <w:shd w:val="clear" w:color="auto" w:fill="B8CCE4" w:themeFill="accent1" w:themeFillTint="66"/>
          </w:tcPr>
          <w:p w14:paraId="3432C2D2" w14:textId="77777777" w:rsidR="0083688F" w:rsidRPr="006B235C" w:rsidRDefault="0083688F" w:rsidP="0083688F">
            <w:pPr>
              <w:pStyle w:val="TableParagraph"/>
              <w:rPr>
                <w:rFonts w:ascii="Arial" w:hAnsi="Arial" w:cs="Arial"/>
                <w:sz w:val="20"/>
                <w:szCs w:val="20"/>
              </w:rPr>
            </w:pPr>
          </w:p>
        </w:tc>
        <w:tc>
          <w:tcPr>
            <w:tcW w:w="4538" w:type="dxa"/>
            <w:gridSpan w:val="2"/>
            <w:tcBorders>
              <w:bottom w:val="single" w:sz="4" w:space="0" w:color="auto"/>
            </w:tcBorders>
            <w:vAlign w:val="center"/>
          </w:tcPr>
          <w:p w14:paraId="3233A04F" w14:textId="1EBF572F" w:rsidR="0083688F" w:rsidRPr="006B235C" w:rsidRDefault="0083688F" w:rsidP="0083688F">
            <w:pPr>
              <w:pStyle w:val="TableParagraph"/>
              <w:rPr>
                <w:rFonts w:ascii="Arial" w:hAnsi="Arial" w:cs="Arial"/>
                <w:sz w:val="20"/>
                <w:szCs w:val="20"/>
              </w:rPr>
            </w:pPr>
            <w:r>
              <w:rPr>
                <w:sz w:val="20"/>
              </w:rPr>
              <w:t xml:space="preserve"> </w:t>
            </w:r>
            <w:r w:rsidRPr="00BB6D0D">
              <w:rPr>
                <w:sz w:val="20"/>
              </w:rPr>
              <w:t>Igual</w:t>
            </w:r>
            <w:r w:rsidRPr="00BB6D0D">
              <w:rPr>
                <w:spacing w:val="-10"/>
                <w:sz w:val="20"/>
              </w:rPr>
              <w:t xml:space="preserve"> </w:t>
            </w:r>
            <w:r w:rsidRPr="00BB6D0D">
              <w:rPr>
                <w:sz w:val="20"/>
              </w:rPr>
              <w:t>o</w:t>
            </w:r>
            <w:r w:rsidRPr="00BB6D0D">
              <w:rPr>
                <w:spacing w:val="-10"/>
                <w:sz w:val="20"/>
              </w:rPr>
              <w:t xml:space="preserve"> </w:t>
            </w:r>
            <w:r w:rsidRPr="00BB6D0D">
              <w:rPr>
                <w:sz w:val="20"/>
              </w:rPr>
              <w:t>superior</w:t>
            </w:r>
            <w:r w:rsidRPr="00BB6D0D">
              <w:rPr>
                <w:spacing w:val="-9"/>
                <w:sz w:val="20"/>
              </w:rPr>
              <w:t xml:space="preserve"> </w:t>
            </w:r>
            <w:r w:rsidRPr="00BB6D0D">
              <w:rPr>
                <w:sz w:val="20"/>
              </w:rPr>
              <w:t>al</w:t>
            </w:r>
            <w:r w:rsidRPr="00BB6D0D">
              <w:rPr>
                <w:spacing w:val="-8"/>
                <w:sz w:val="20"/>
              </w:rPr>
              <w:t xml:space="preserve"> </w:t>
            </w:r>
            <w:r w:rsidRPr="00BB6D0D">
              <w:rPr>
                <w:sz w:val="20"/>
              </w:rPr>
              <w:t>22%</w:t>
            </w:r>
            <w:r w:rsidRPr="00BB6D0D">
              <w:rPr>
                <w:spacing w:val="-6"/>
                <w:sz w:val="20"/>
              </w:rPr>
              <w:t xml:space="preserve"> </w:t>
            </w:r>
            <w:r w:rsidRPr="00BB6D0D">
              <w:rPr>
                <w:sz w:val="20"/>
              </w:rPr>
              <w:t>pero inferior al 30%:</w:t>
            </w:r>
          </w:p>
        </w:tc>
        <w:tc>
          <w:tcPr>
            <w:tcW w:w="2266" w:type="dxa"/>
            <w:tcBorders>
              <w:bottom w:val="single" w:sz="4" w:space="0" w:color="auto"/>
            </w:tcBorders>
            <w:vAlign w:val="center"/>
          </w:tcPr>
          <w:p w14:paraId="221C1870" w14:textId="0529D3EA" w:rsidR="0083688F" w:rsidRPr="006B235C" w:rsidRDefault="0083688F" w:rsidP="0083688F">
            <w:pPr>
              <w:pStyle w:val="TableParagraph"/>
              <w:ind w:left="7"/>
              <w:jc w:val="center"/>
              <w:rPr>
                <w:rFonts w:ascii="Arial" w:hAnsi="Arial" w:cs="Arial"/>
                <w:sz w:val="20"/>
                <w:szCs w:val="20"/>
              </w:rPr>
            </w:pPr>
            <w:r w:rsidRPr="00BB6D0D">
              <w:rPr>
                <w:spacing w:val="-5"/>
                <w:sz w:val="20"/>
              </w:rPr>
              <w:t>49%</w:t>
            </w:r>
          </w:p>
        </w:tc>
      </w:tr>
      <w:tr w:rsidR="0083688F" w:rsidRPr="006B235C" w14:paraId="40F1D22D" w14:textId="77777777" w:rsidTr="00C417E0">
        <w:trPr>
          <w:trHeight w:val="509"/>
        </w:trPr>
        <w:tc>
          <w:tcPr>
            <w:tcW w:w="2126" w:type="dxa"/>
            <w:vMerge/>
            <w:tcBorders>
              <w:bottom w:val="single" w:sz="4" w:space="0" w:color="auto"/>
            </w:tcBorders>
            <w:shd w:val="clear" w:color="auto" w:fill="B8CCE4" w:themeFill="accent1" w:themeFillTint="66"/>
          </w:tcPr>
          <w:p w14:paraId="6EBE35C5" w14:textId="77777777" w:rsidR="0083688F" w:rsidRPr="006B235C" w:rsidRDefault="0083688F" w:rsidP="0083688F">
            <w:pPr>
              <w:pStyle w:val="TableParagraph"/>
              <w:rPr>
                <w:rFonts w:ascii="Arial" w:hAnsi="Arial" w:cs="Arial"/>
                <w:sz w:val="20"/>
                <w:szCs w:val="20"/>
              </w:rPr>
            </w:pPr>
          </w:p>
        </w:tc>
        <w:tc>
          <w:tcPr>
            <w:tcW w:w="4538" w:type="dxa"/>
            <w:gridSpan w:val="2"/>
            <w:tcBorders>
              <w:bottom w:val="single" w:sz="4" w:space="0" w:color="auto"/>
            </w:tcBorders>
            <w:vAlign w:val="center"/>
          </w:tcPr>
          <w:p w14:paraId="34FB8381" w14:textId="2D806C49" w:rsidR="0083688F" w:rsidRPr="006B235C" w:rsidRDefault="0083688F" w:rsidP="0083688F">
            <w:pPr>
              <w:jc w:val="left"/>
              <w:rPr>
                <w:sz w:val="20"/>
                <w:szCs w:val="20"/>
              </w:rPr>
            </w:pPr>
            <w:r>
              <w:rPr>
                <w:sz w:val="20"/>
              </w:rPr>
              <w:t xml:space="preserve"> </w:t>
            </w:r>
            <w:r w:rsidRPr="00BB6D0D">
              <w:rPr>
                <w:sz w:val="20"/>
              </w:rPr>
              <w:t>Igual</w:t>
            </w:r>
            <w:r w:rsidRPr="00BB6D0D">
              <w:rPr>
                <w:spacing w:val="-10"/>
                <w:sz w:val="20"/>
              </w:rPr>
              <w:t xml:space="preserve"> </w:t>
            </w:r>
            <w:r w:rsidRPr="00BB6D0D">
              <w:rPr>
                <w:sz w:val="20"/>
              </w:rPr>
              <w:t>o</w:t>
            </w:r>
            <w:r w:rsidRPr="00BB6D0D">
              <w:rPr>
                <w:spacing w:val="-10"/>
                <w:sz w:val="20"/>
              </w:rPr>
              <w:t xml:space="preserve"> </w:t>
            </w:r>
            <w:r w:rsidRPr="00BB6D0D">
              <w:rPr>
                <w:sz w:val="20"/>
              </w:rPr>
              <w:t>superior</w:t>
            </w:r>
            <w:r w:rsidRPr="00BB6D0D">
              <w:rPr>
                <w:spacing w:val="-9"/>
                <w:sz w:val="20"/>
              </w:rPr>
              <w:t xml:space="preserve"> </w:t>
            </w:r>
            <w:r w:rsidRPr="00BB6D0D">
              <w:rPr>
                <w:sz w:val="20"/>
              </w:rPr>
              <w:t>al</w:t>
            </w:r>
            <w:r w:rsidRPr="00BB6D0D">
              <w:rPr>
                <w:spacing w:val="-8"/>
                <w:sz w:val="20"/>
              </w:rPr>
              <w:t xml:space="preserve"> </w:t>
            </w:r>
            <w:r w:rsidRPr="00BB6D0D">
              <w:rPr>
                <w:sz w:val="20"/>
              </w:rPr>
              <w:t>30%</w:t>
            </w:r>
            <w:r w:rsidRPr="00BB6D0D">
              <w:rPr>
                <w:spacing w:val="-6"/>
                <w:sz w:val="20"/>
              </w:rPr>
              <w:t xml:space="preserve"> </w:t>
            </w:r>
            <w:r w:rsidRPr="00BB6D0D">
              <w:rPr>
                <w:sz w:val="20"/>
              </w:rPr>
              <w:t>pero inferior al 40%:</w:t>
            </w:r>
          </w:p>
        </w:tc>
        <w:tc>
          <w:tcPr>
            <w:tcW w:w="2266" w:type="dxa"/>
            <w:tcBorders>
              <w:bottom w:val="single" w:sz="4" w:space="0" w:color="auto"/>
            </w:tcBorders>
            <w:vAlign w:val="center"/>
          </w:tcPr>
          <w:p w14:paraId="2FF0B8E4" w14:textId="30B365CA" w:rsidR="0083688F" w:rsidRPr="006B235C" w:rsidRDefault="0083688F" w:rsidP="0083688F">
            <w:pPr>
              <w:jc w:val="center"/>
              <w:rPr>
                <w:sz w:val="20"/>
                <w:szCs w:val="20"/>
              </w:rPr>
            </w:pPr>
            <w:r w:rsidRPr="00BB6D0D">
              <w:rPr>
                <w:spacing w:val="-5"/>
                <w:sz w:val="20"/>
              </w:rPr>
              <w:t>53%</w:t>
            </w:r>
          </w:p>
        </w:tc>
      </w:tr>
      <w:tr w:rsidR="0083688F" w:rsidRPr="006B235C" w14:paraId="66C3510F" w14:textId="77777777" w:rsidTr="00C417E0">
        <w:trPr>
          <w:trHeight w:val="509"/>
        </w:trPr>
        <w:tc>
          <w:tcPr>
            <w:tcW w:w="2126" w:type="dxa"/>
            <w:vMerge/>
            <w:tcBorders>
              <w:bottom w:val="single" w:sz="4" w:space="0" w:color="auto"/>
            </w:tcBorders>
            <w:shd w:val="clear" w:color="auto" w:fill="B8CCE4" w:themeFill="accent1" w:themeFillTint="66"/>
          </w:tcPr>
          <w:p w14:paraId="203A6F53" w14:textId="77777777" w:rsidR="0083688F" w:rsidRPr="006B235C" w:rsidRDefault="0083688F" w:rsidP="0083688F">
            <w:pPr>
              <w:pStyle w:val="TableParagraph"/>
              <w:rPr>
                <w:rFonts w:ascii="Arial" w:hAnsi="Arial" w:cs="Arial"/>
                <w:sz w:val="20"/>
                <w:szCs w:val="20"/>
              </w:rPr>
            </w:pPr>
          </w:p>
        </w:tc>
        <w:tc>
          <w:tcPr>
            <w:tcW w:w="4538" w:type="dxa"/>
            <w:gridSpan w:val="2"/>
            <w:tcBorders>
              <w:bottom w:val="single" w:sz="4" w:space="0" w:color="auto"/>
            </w:tcBorders>
            <w:vAlign w:val="center"/>
          </w:tcPr>
          <w:p w14:paraId="71FC2845" w14:textId="32C6E790" w:rsidR="0083688F" w:rsidRPr="006B235C" w:rsidRDefault="0083688F" w:rsidP="0083688F">
            <w:pPr>
              <w:jc w:val="left"/>
              <w:rPr>
                <w:sz w:val="20"/>
                <w:szCs w:val="20"/>
              </w:rPr>
            </w:pPr>
            <w:r>
              <w:rPr>
                <w:sz w:val="20"/>
              </w:rPr>
              <w:t xml:space="preserve"> </w:t>
            </w:r>
            <w:r w:rsidRPr="00BB6D0D">
              <w:rPr>
                <w:sz w:val="20"/>
              </w:rPr>
              <w:t>Igual</w:t>
            </w:r>
            <w:r w:rsidRPr="00BB6D0D">
              <w:rPr>
                <w:spacing w:val="-10"/>
                <w:sz w:val="20"/>
              </w:rPr>
              <w:t xml:space="preserve"> </w:t>
            </w:r>
            <w:r w:rsidRPr="00BB6D0D">
              <w:rPr>
                <w:sz w:val="20"/>
              </w:rPr>
              <w:t>o</w:t>
            </w:r>
            <w:r w:rsidRPr="00BB6D0D">
              <w:rPr>
                <w:spacing w:val="-10"/>
                <w:sz w:val="20"/>
              </w:rPr>
              <w:t xml:space="preserve"> </w:t>
            </w:r>
            <w:r w:rsidRPr="00BB6D0D">
              <w:rPr>
                <w:sz w:val="20"/>
              </w:rPr>
              <w:t>superior</w:t>
            </w:r>
            <w:r w:rsidRPr="00BB6D0D">
              <w:rPr>
                <w:spacing w:val="-9"/>
                <w:sz w:val="20"/>
              </w:rPr>
              <w:t xml:space="preserve"> </w:t>
            </w:r>
            <w:r w:rsidRPr="00BB6D0D">
              <w:rPr>
                <w:sz w:val="20"/>
              </w:rPr>
              <w:t>al</w:t>
            </w:r>
            <w:r w:rsidRPr="00BB6D0D">
              <w:rPr>
                <w:spacing w:val="-8"/>
                <w:sz w:val="20"/>
              </w:rPr>
              <w:t xml:space="preserve"> </w:t>
            </w:r>
            <w:r w:rsidRPr="00BB6D0D">
              <w:rPr>
                <w:sz w:val="20"/>
              </w:rPr>
              <w:t>40%</w:t>
            </w:r>
            <w:r w:rsidRPr="00BB6D0D">
              <w:rPr>
                <w:spacing w:val="-6"/>
                <w:sz w:val="20"/>
              </w:rPr>
              <w:t xml:space="preserve"> </w:t>
            </w:r>
            <w:r w:rsidRPr="00BB6D0D">
              <w:rPr>
                <w:sz w:val="20"/>
              </w:rPr>
              <w:t>pero inferior al 48%:</w:t>
            </w:r>
          </w:p>
        </w:tc>
        <w:tc>
          <w:tcPr>
            <w:tcW w:w="2266" w:type="dxa"/>
            <w:tcBorders>
              <w:bottom w:val="single" w:sz="4" w:space="0" w:color="auto"/>
            </w:tcBorders>
            <w:vAlign w:val="center"/>
          </w:tcPr>
          <w:p w14:paraId="71A1C9B0" w14:textId="6D54CF8C" w:rsidR="0083688F" w:rsidRPr="006B235C" w:rsidRDefault="0083688F" w:rsidP="0083688F">
            <w:pPr>
              <w:jc w:val="center"/>
              <w:rPr>
                <w:sz w:val="20"/>
                <w:szCs w:val="20"/>
              </w:rPr>
            </w:pPr>
            <w:r w:rsidRPr="00BB6D0D">
              <w:rPr>
                <w:spacing w:val="-5"/>
                <w:sz w:val="20"/>
              </w:rPr>
              <w:t>57%</w:t>
            </w:r>
          </w:p>
        </w:tc>
      </w:tr>
      <w:tr w:rsidR="0083688F" w:rsidRPr="006B235C" w14:paraId="73C3FBA2" w14:textId="77777777" w:rsidTr="00C417E0">
        <w:trPr>
          <w:trHeight w:val="510"/>
        </w:trPr>
        <w:tc>
          <w:tcPr>
            <w:tcW w:w="2126" w:type="dxa"/>
            <w:vMerge/>
            <w:tcBorders>
              <w:bottom w:val="single" w:sz="4" w:space="0" w:color="auto"/>
            </w:tcBorders>
            <w:shd w:val="clear" w:color="auto" w:fill="B8CCE4" w:themeFill="accent1" w:themeFillTint="66"/>
          </w:tcPr>
          <w:p w14:paraId="16554C92" w14:textId="77777777" w:rsidR="0083688F" w:rsidRPr="006B235C" w:rsidRDefault="0083688F" w:rsidP="0083688F">
            <w:pPr>
              <w:pStyle w:val="TableParagraph"/>
              <w:rPr>
                <w:rFonts w:ascii="Arial" w:hAnsi="Arial" w:cs="Arial"/>
                <w:sz w:val="20"/>
                <w:szCs w:val="20"/>
              </w:rPr>
            </w:pPr>
          </w:p>
        </w:tc>
        <w:tc>
          <w:tcPr>
            <w:tcW w:w="4538" w:type="dxa"/>
            <w:gridSpan w:val="2"/>
            <w:tcBorders>
              <w:bottom w:val="single" w:sz="4" w:space="0" w:color="auto"/>
            </w:tcBorders>
            <w:vAlign w:val="center"/>
          </w:tcPr>
          <w:p w14:paraId="53071839" w14:textId="13AE5E40" w:rsidR="0083688F" w:rsidRPr="006B235C" w:rsidRDefault="0083688F" w:rsidP="0083688F">
            <w:pPr>
              <w:jc w:val="left"/>
              <w:rPr>
                <w:sz w:val="20"/>
                <w:szCs w:val="20"/>
              </w:rPr>
            </w:pPr>
            <w:r>
              <w:rPr>
                <w:sz w:val="20"/>
              </w:rPr>
              <w:t xml:space="preserve"> </w:t>
            </w:r>
            <w:r w:rsidRPr="00BB6D0D">
              <w:rPr>
                <w:sz w:val="20"/>
              </w:rPr>
              <w:t>Igual</w:t>
            </w:r>
            <w:r w:rsidRPr="00BB6D0D">
              <w:rPr>
                <w:spacing w:val="-10"/>
                <w:sz w:val="20"/>
              </w:rPr>
              <w:t xml:space="preserve"> </w:t>
            </w:r>
            <w:r w:rsidRPr="00BB6D0D">
              <w:rPr>
                <w:sz w:val="20"/>
              </w:rPr>
              <w:t>o</w:t>
            </w:r>
            <w:r w:rsidRPr="00BB6D0D">
              <w:rPr>
                <w:spacing w:val="-10"/>
                <w:sz w:val="20"/>
              </w:rPr>
              <w:t xml:space="preserve"> </w:t>
            </w:r>
            <w:r w:rsidRPr="00BB6D0D">
              <w:rPr>
                <w:sz w:val="20"/>
              </w:rPr>
              <w:t>superior</w:t>
            </w:r>
            <w:r w:rsidRPr="00BB6D0D">
              <w:rPr>
                <w:spacing w:val="-9"/>
                <w:sz w:val="20"/>
              </w:rPr>
              <w:t xml:space="preserve"> </w:t>
            </w:r>
            <w:r w:rsidRPr="00BB6D0D">
              <w:rPr>
                <w:sz w:val="20"/>
              </w:rPr>
              <w:t>al</w:t>
            </w:r>
            <w:r w:rsidRPr="00BB6D0D">
              <w:rPr>
                <w:spacing w:val="-8"/>
                <w:sz w:val="20"/>
              </w:rPr>
              <w:t xml:space="preserve"> </w:t>
            </w:r>
            <w:r w:rsidRPr="00BB6D0D">
              <w:rPr>
                <w:sz w:val="20"/>
              </w:rPr>
              <w:t>48%</w:t>
            </w:r>
            <w:r w:rsidRPr="00BB6D0D">
              <w:rPr>
                <w:spacing w:val="-6"/>
                <w:sz w:val="20"/>
              </w:rPr>
              <w:t xml:space="preserve"> </w:t>
            </w:r>
            <w:r w:rsidRPr="00BB6D0D">
              <w:rPr>
                <w:sz w:val="20"/>
              </w:rPr>
              <w:t>pero inferior al 60%:</w:t>
            </w:r>
          </w:p>
        </w:tc>
        <w:tc>
          <w:tcPr>
            <w:tcW w:w="2266" w:type="dxa"/>
            <w:tcBorders>
              <w:bottom w:val="single" w:sz="4" w:space="0" w:color="auto"/>
            </w:tcBorders>
            <w:vAlign w:val="center"/>
          </w:tcPr>
          <w:p w14:paraId="52391ABF" w14:textId="69AB0D8A" w:rsidR="0083688F" w:rsidRPr="006B235C" w:rsidRDefault="0083688F" w:rsidP="0083688F">
            <w:pPr>
              <w:jc w:val="center"/>
              <w:rPr>
                <w:sz w:val="20"/>
                <w:szCs w:val="20"/>
              </w:rPr>
            </w:pPr>
            <w:r w:rsidRPr="00BB6D0D">
              <w:rPr>
                <w:spacing w:val="-5"/>
                <w:sz w:val="20"/>
              </w:rPr>
              <w:t>61%</w:t>
            </w:r>
          </w:p>
        </w:tc>
      </w:tr>
      <w:tr w:rsidR="0083688F" w:rsidRPr="006B235C" w14:paraId="154D2DF9" w14:textId="77777777" w:rsidTr="00C417E0">
        <w:trPr>
          <w:trHeight w:val="509"/>
        </w:trPr>
        <w:tc>
          <w:tcPr>
            <w:tcW w:w="2126" w:type="dxa"/>
            <w:vMerge/>
            <w:tcBorders>
              <w:bottom w:val="single" w:sz="4" w:space="0" w:color="auto"/>
            </w:tcBorders>
            <w:shd w:val="clear" w:color="auto" w:fill="B8CCE4" w:themeFill="accent1" w:themeFillTint="66"/>
          </w:tcPr>
          <w:p w14:paraId="67975A1A" w14:textId="77777777" w:rsidR="0083688F" w:rsidRPr="006B235C" w:rsidRDefault="0083688F" w:rsidP="0083688F">
            <w:pPr>
              <w:pStyle w:val="TableParagraph"/>
              <w:rPr>
                <w:rFonts w:ascii="Arial" w:hAnsi="Arial" w:cs="Arial"/>
                <w:sz w:val="20"/>
                <w:szCs w:val="20"/>
              </w:rPr>
            </w:pPr>
          </w:p>
        </w:tc>
        <w:tc>
          <w:tcPr>
            <w:tcW w:w="4538" w:type="dxa"/>
            <w:gridSpan w:val="2"/>
            <w:tcBorders>
              <w:bottom w:val="single" w:sz="4" w:space="0" w:color="auto"/>
            </w:tcBorders>
            <w:vAlign w:val="center"/>
          </w:tcPr>
          <w:p w14:paraId="2A74D9A7" w14:textId="2362760C" w:rsidR="0083688F" w:rsidRPr="006B235C" w:rsidRDefault="0083688F" w:rsidP="0083688F">
            <w:pPr>
              <w:jc w:val="left"/>
              <w:rPr>
                <w:sz w:val="20"/>
                <w:szCs w:val="20"/>
              </w:rPr>
            </w:pPr>
            <w:r>
              <w:rPr>
                <w:sz w:val="20"/>
              </w:rPr>
              <w:t xml:space="preserve"> </w:t>
            </w:r>
            <w:r w:rsidRPr="00BB6D0D">
              <w:rPr>
                <w:sz w:val="20"/>
              </w:rPr>
              <w:t>Igual</w:t>
            </w:r>
            <w:r w:rsidRPr="00BB6D0D">
              <w:rPr>
                <w:spacing w:val="-6"/>
                <w:sz w:val="20"/>
              </w:rPr>
              <w:t xml:space="preserve"> </w:t>
            </w:r>
            <w:r w:rsidRPr="00BB6D0D">
              <w:rPr>
                <w:sz w:val="20"/>
              </w:rPr>
              <w:t>o</w:t>
            </w:r>
            <w:r w:rsidRPr="00BB6D0D">
              <w:rPr>
                <w:spacing w:val="-6"/>
                <w:sz w:val="20"/>
              </w:rPr>
              <w:t xml:space="preserve"> </w:t>
            </w:r>
            <w:r w:rsidRPr="00BB6D0D">
              <w:rPr>
                <w:sz w:val="20"/>
              </w:rPr>
              <w:t>superior</w:t>
            </w:r>
            <w:r w:rsidRPr="00BB6D0D">
              <w:rPr>
                <w:spacing w:val="-5"/>
                <w:sz w:val="20"/>
              </w:rPr>
              <w:t xml:space="preserve"> </w:t>
            </w:r>
            <w:r w:rsidRPr="00BB6D0D">
              <w:rPr>
                <w:sz w:val="20"/>
              </w:rPr>
              <w:t>al</w:t>
            </w:r>
            <w:r w:rsidRPr="00BB6D0D">
              <w:rPr>
                <w:spacing w:val="-3"/>
                <w:sz w:val="20"/>
              </w:rPr>
              <w:t xml:space="preserve"> </w:t>
            </w:r>
            <w:r w:rsidRPr="00BB6D0D">
              <w:rPr>
                <w:spacing w:val="-4"/>
                <w:sz w:val="20"/>
              </w:rPr>
              <w:t>60%:</w:t>
            </w:r>
          </w:p>
        </w:tc>
        <w:tc>
          <w:tcPr>
            <w:tcW w:w="2266" w:type="dxa"/>
            <w:tcBorders>
              <w:bottom w:val="single" w:sz="4" w:space="0" w:color="auto"/>
            </w:tcBorders>
            <w:vAlign w:val="center"/>
          </w:tcPr>
          <w:p w14:paraId="5FCEA2EC" w14:textId="623365AF" w:rsidR="0083688F" w:rsidRPr="006B235C" w:rsidRDefault="0083688F" w:rsidP="0083688F">
            <w:pPr>
              <w:jc w:val="center"/>
              <w:rPr>
                <w:sz w:val="20"/>
                <w:szCs w:val="20"/>
              </w:rPr>
            </w:pPr>
            <w:r w:rsidRPr="00BB6D0D">
              <w:rPr>
                <w:spacing w:val="-5"/>
                <w:sz w:val="20"/>
              </w:rPr>
              <w:t>66%</w:t>
            </w:r>
          </w:p>
        </w:tc>
      </w:tr>
    </w:tbl>
    <w:p w14:paraId="2E791285" w14:textId="77777777" w:rsidR="008F67D1" w:rsidRDefault="008F67D1" w:rsidP="00EB0CB0">
      <w:pPr>
        <w:pStyle w:val="Textoindependiente"/>
        <w:spacing w:after="0"/>
        <w:ind w:right="137"/>
        <w:rPr>
          <w:b/>
        </w:rPr>
      </w:pPr>
    </w:p>
    <w:p w14:paraId="71522012" w14:textId="6660070A" w:rsidR="00E3730E" w:rsidRDefault="008F67D1" w:rsidP="00EB0CB0">
      <w:pPr>
        <w:pStyle w:val="Textoindependiente"/>
        <w:spacing w:after="0"/>
        <w:ind w:right="4"/>
        <w:rPr>
          <w:i/>
          <w:iCs/>
        </w:rPr>
      </w:pPr>
      <w:r>
        <w:rPr>
          <w:spacing w:val="-2"/>
        </w:rPr>
        <w:t>Las</w:t>
      </w:r>
      <w:r>
        <w:rPr>
          <w:spacing w:val="-12"/>
        </w:rPr>
        <w:t xml:space="preserve"> </w:t>
      </w:r>
      <w:r>
        <w:rPr>
          <w:spacing w:val="-2"/>
        </w:rPr>
        <w:t>modificaciones</w:t>
      </w:r>
      <w:r>
        <w:rPr>
          <w:spacing w:val="-12"/>
        </w:rPr>
        <w:t xml:space="preserve"> </w:t>
      </w:r>
      <w:r>
        <w:rPr>
          <w:spacing w:val="-2"/>
        </w:rPr>
        <w:t>de</w:t>
      </w:r>
      <w:r>
        <w:rPr>
          <w:spacing w:val="-12"/>
        </w:rPr>
        <w:t xml:space="preserve"> </w:t>
      </w:r>
      <w:r>
        <w:rPr>
          <w:spacing w:val="-2"/>
        </w:rPr>
        <w:t>la</w:t>
      </w:r>
      <w:r>
        <w:rPr>
          <w:spacing w:val="-12"/>
        </w:rPr>
        <w:t xml:space="preserve"> </w:t>
      </w:r>
      <w:r>
        <w:rPr>
          <w:spacing w:val="-2"/>
        </w:rPr>
        <w:t>composición</w:t>
      </w:r>
      <w:r>
        <w:rPr>
          <w:spacing w:val="-12"/>
        </w:rPr>
        <w:t xml:space="preserve"> </w:t>
      </w:r>
      <w:r>
        <w:rPr>
          <w:spacing w:val="-2"/>
        </w:rPr>
        <w:t>que</w:t>
      </w:r>
      <w:r>
        <w:rPr>
          <w:spacing w:val="-12"/>
        </w:rPr>
        <w:t xml:space="preserve"> </w:t>
      </w:r>
      <w:r>
        <w:rPr>
          <w:spacing w:val="-2"/>
        </w:rPr>
        <w:t>excedan</w:t>
      </w:r>
      <w:r>
        <w:rPr>
          <w:spacing w:val="-12"/>
        </w:rPr>
        <w:t xml:space="preserve"> </w:t>
      </w:r>
      <w:r>
        <w:rPr>
          <w:spacing w:val="-2"/>
        </w:rPr>
        <w:t>los</w:t>
      </w:r>
      <w:r>
        <w:rPr>
          <w:spacing w:val="-12"/>
        </w:rPr>
        <w:t xml:space="preserve"> </w:t>
      </w:r>
      <w:r>
        <w:rPr>
          <w:spacing w:val="-2"/>
        </w:rPr>
        <w:t>valores</w:t>
      </w:r>
      <w:r>
        <w:rPr>
          <w:spacing w:val="-12"/>
        </w:rPr>
        <w:t xml:space="preserve"> </w:t>
      </w:r>
      <w:r>
        <w:rPr>
          <w:spacing w:val="-2"/>
        </w:rPr>
        <w:t>mínimos</w:t>
      </w:r>
      <w:r>
        <w:rPr>
          <w:spacing w:val="-11"/>
        </w:rPr>
        <w:t xml:space="preserve"> </w:t>
      </w:r>
      <w:r>
        <w:rPr>
          <w:spacing w:val="-2"/>
        </w:rPr>
        <w:t>o</w:t>
      </w:r>
      <w:r>
        <w:rPr>
          <w:spacing w:val="-12"/>
        </w:rPr>
        <w:t xml:space="preserve"> </w:t>
      </w:r>
      <w:r>
        <w:rPr>
          <w:spacing w:val="-2"/>
        </w:rPr>
        <w:t>máximos</w:t>
      </w:r>
      <w:r>
        <w:rPr>
          <w:spacing w:val="-12"/>
        </w:rPr>
        <w:t xml:space="preserve"> </w:t>
      </w:r>
      <w:r>
        <w:rPr>
          <w:spacing w:val="-2"/>
        </w:rPr>
        <w:t>especificados</w:t>
      </w:r>
      <w:r>
        <w:rPr>
          <w:spacing w:val="-12"/>
        </w:rPr>
        <w:t xml:space="preserve"> </w:t>
      </w:r>
      <w:r>
        <w:rPr>
          <w:spacing w:val="-2"/>
        </w:rPr>
        <w:t xml:space="preserve">anteriormente </w:t>
      </w:r>
      <w:r>
        <w:t xml:space="preserve">para la grasa láctea y el extracto seco no se consideran acordes con lo dispuesto en la </w:t>
      </w:r>
      <w:r w:rsidRPr="00F52CA0">
        <w:t>Sección</w:t>
      </w:r>
      <w:r w:rsidRPr="00F52CA0">
        <w:rPr>
          <w:spacing w:val="-9"/>
        </w:rPr>
        <w:t xml:space="preserve"> </w:t>
      </w:r>
      <w:r w:rsidR="00C23F10" w:rsidRPr="00F52CA0">
        <w:t>7</w:t>
      </w:r>
      <w:r w:rsidRPr="00F52CA0">
        <w:t xml:space="preserve">.3.3 </w:t>
      </w:r>
      <w:r w:rsidR="00C23F10" w:rsidRPr="00F52CA0">
        <w:t xml:space="preserve">del </w:t>
      </w:r>
      <w:r w:rsidR="00C23F10" w:rsidRPr="00F52CA0">
        <w:rPr>
          <w:i/>
          <w:iCs/>
        </w:rPr>
        <w:t>Reglamento Técnico DGNTI XX</w:t>
      </w:r>
      <w:r w:rsidR="00F52CA0" w:rsidRPr="00F52CA0">
        <w:rPr>
          <w:i/>
          <w:iCs/>
        </w:rPr>
        <w:t>, Tecnología de los Alimentos. Productos Lácteos. Términos Lecheros</w:t>
      </w:r>
      <w:r w:rsidRPr="00F52CA0">
        <w:rPr>
          <w:i/>
          <w:iCs/>
        </w:rPr>
        <w:t>.</w:t>
      </w:r>
    </w:p>
    <w:p w14:paraId="087609C6" w14:textId="77777777" w:rsidR="00EB0CB0" w:rsidRPr="00E3730E" w:rsidRDefault="00EB0CB0" w:rsidP="00EB0CB0">
      <w:pPr>
        <w:pStyle w:val="Textoindependiente"/>
        <w:spacing w:after="0"/>
        <w:ind w:right="4"/>
      </w:pPr>
    </w:p>
    <w:p w14:paraId="76A53F7B" w14:textId="77777777" w:rsidR="00E3730E" w:rsidRDefault="00E3730E" w:rsidP="00EB0CB0">
      <w:pPr>
        <w:pStyle w:val="Prrafodelista"/>
        <w:numPr>
          <w:ilvl w:val="0"/>
          <w:numId w:val="37"/>
        </w:numPr>
        <w:pBdr>
          <w:top w:val="nil"/>
          <w:left w:val="nil"/>
          <w:bottom w:val="nil"/>
          <w:right w:val="nil"/>
          <w:between w:val="nil"/>
        </w:pBdr>
        <w:tabs>
          <w:tab w:val="left" w:pos="880"/>
        </w:tabs>
        <w:ind w:left="567" w:right="4" w:hanging="567"/>
        <w:rPr>
          <w:b/>
          <w:bCs/>
          <w:color w:val="000000"/>
        </w:rPr>
      </w:pPr>
      <w:r>
        <w:rPr>
          <w:b/>
          <w:bCs/>
          <w:color w:val="000000"/>
        </w:rPr>
        <w:t xml:space="preserve">TOMA DE MUESTRA Y </w:t>
      </w:r>
      <w:r w:rsidRPr="007C66D6">
        <w:rPr>
          <w:b/>
          <w:bCs/>
          <w:color w:val="000000"/>
        </w:rPr>
        <w:t>MÉTODOS DE ANÁLISIS</w:t>
      </w:r>
    </w:p>
    <w:p w14:paraId="3C815615" w14:textId="77777777" w:rsidR="00E3730E" w:rsidRPr="007C66D6" w:rsidRDefault="00E3730E" w:rsidP="00EB0CB0">
      <w:pPr>
        <w:pBdr>
          <w:top w:val="nil"/>
          <w:left w:val="nil"/>
          <w:bottom w:val="nil"/>
          <w:right w:val="nil"/>
          <w:between w:val="nil"/>
        </w:pBdr>
        <w:tabs>
          <w:tab w:val="left" w:pos="880"/>
        </w:tabs>
        <w:ind w:right="4"/>
        <w:rPr>
          <w:color w:val="000000"/>
        </w:rPr>
      </w:pPr>
    </w:p>
    <w:p w14:paraId="48D03BF8" w14:textId="77777777" w:rsidR="00E3730E" w:rsidRPr="00D06E54" w:rsidRDefault="00E3730E" w:rsidP="00EB0CB0">
      <w:pPr>
        <w:pStyle w:val="Textoindependiente"/>
        <w:spacing w:after="0"/>
      </w:pPr>
      <w:r w:rsidRPr="00221AC5">
        <w:t>Se aplican los métodos de muestreo y análisis establecidos en la Guía Técnica DGNTI-XX</w:t>
      </w:r>
      <w:r>
        <w:t>-2025</w:t>
      </w:r>
      <w:r w:rsidRPr="00221AC5">
        <w:t>, así</w:t>
      </w:r>
      <w:r w:rsidRPr="00D06E54">
        <w:t xml:space="preserve"> como los métodos </w:t>
      </w:r>
      <w:r>
        <w:t xml:space="preserve">equivalentes </w:t>
      </w:r>
      <w:r w:rsidRPr="00D06E54">
        <w:t xml:space="preserve">recomendados en la norma CXS 234-1999 </w:t>
      </w:r>
      <w:r w:rsidRPr="00415FAD">
        <w:rPr>
          <w:i/>
          <w:iCs/>
        </w:rPr>
        <w:t>Métodos de Análisis y Muestreo</w:t>
      </w:r>
      <w:r w:rsidRPr="00D06E54">
        <w:t>, en sus versiones vigentes, u otras referencias internacionales debidamente validadas.</w:t>
      </w:r>
    </w:p>
    <w:p w14:paraId="779978D9" w14:textId="77777777" w:rsidR="00E3730E" w:rsidRPr="00D06E54" w:rsidRDefault="00E3730E" w:rsidP="00EB0CB0">
      <w:pPr>
        <w:pStyle w:val="Textoindependiente"/>
        <w:spacing w:after="0"/>
      </w:pPr>
      <w:r w:rsidRPr="00D06E54">
        <w:t> </w:t>
      </w:r>
    </w:p>
    <w:p w14:paraId="55BE2247" w14:textId="77777777" w:rsidR="00E3730E" w:rsidRDefault="00E3730E" w:rsidP="00EB0CB0">
      <w:pPr>
        <w:pStyle w:val="Textoindependiente"/>
        <w:spacing w:after="0"/>
      </w:pPr>
      <w:r w:rsidRPr="00D06E54">
        <w:t xml:space="preserve">Para los procesos de verificación oficial, registro sanitario y actividades de vigilancia, deben emplearse métodos analíticos normalizados y aprobados, conforme a lo establecido en el Reglamento Técnico Centroamericano de </w:t>
      </w:r>
      <w:r w:rsidRPr="00B75C25">
        <w:rPr>
          <w:i/>
          <w:iCs/>
        </w:rPr>
        <w:t>Criterios Microbiológicos</w:t>
      </w:r>
      <w:r w:rsidRPr="00D06E54">
        <w:t xml:space="preserve"> (RTCA) en su versión actualizada. También p</w:t>
      </w:r>
      <w:r>
        <w:t>uede</w:t>
      </w:r>
      <w:r w:rsidRPr="00D06E54">
        <w:t xml:space="preserve">n utilizarse métodos equivalentes </w:t>
      </w:r>
      <w:r w:rsidRPr="00D06E54">
        <w:lastRenderedPageBreak/>
        <w:t>que cuenten con validación o certificación de terceros de acuerdo con protocolos reconocidos internacionalmente.</w:t>
      </w:r>
    </w:p>
    <w:p w14:paraId="5F657B0D" w14:textId="77777777" w:rsidR="00E3730E" w:rsidRPr="007C66D6" w:rsidRDefault="00E3730E" w:rsidP="00E3730E">
      <w:pPr>
        <w:pBdr>
          <w:top w:val="nil"/>
          <w:left w:val="nil"/>
          <w:bottom w:val="nil"/>
          <w:right w:val="nil"/>
          <w:between w:val="nil"/>
        </w:pBdr>
        <w:tabs>
          <w:tab w:val="left" w:pos="880"/>
        </w:tabs>
        <w:ind w:left="-11" w:right="4"/>
        <w:rPr>
          <w:color w:val="000000"/>
        </w:rPr>
      </w:pPr>
    </w:p>
    <w:p w14:paraId="04EEA613" w14:textId="77777777" w:rsidR="00E765D7" w:rsidRPr="00726441" w:rsidRDefault="00E765D7" w:rsidP="00E765D7">
      <w:pPr>
        <w:pStyle w:val="Prrafodelista"/>
        <w:numPr>
          <w:ilvl w:val="0"/>
          <w:numId w:val="37"/>
        </w:numPr>
        <w:rPr>
          <w:b/>
          <w:bCs/>
          <w:color w:val="000000"/>
        </w:rPr>
      </w:pPr>
      <w:r w:rsidRPr="00726441">
        <w:rPr>
          <w:b/>
          <w:bCs/>
          <w:color w:val="000000"/>
        </w:rPr>
        <w:t>ADITIVOS ALIMENTARIOS</w:t>
      </w:r>
    </w:p>
    <w:p w14:paraId="44549F8B" w14:textId="29EE9DE7" w:rsidR="00D8763B" w:rsidRDefault="00D8763B" w:rsidP="00E765D7">
      <w:pPr>
        <w:pBdr>
          <w:top w:val="nil"/>
          <w:left w:val="nil"/>
          <w:bottom w:val="nil"/>
          <w:right w:val="nil"/>
          <w:between w:val="nil"/>
        </w:pBdr>
        <w:tabs>
          <w:tab w:val="left" w:pos="880"/>
        </w:tabs>
        <w:ind w:right="4"/>
        <w:rPr>
          <w:color w:val="000000"/>
        </w:rPr>
      </w:pPr>
    </w:p>
    <w:p w14:paraId="58F8ADE4" w14:textId="598B2DBA" w:rsidR="00E765D7" w:rsidRDefault="00726441" w:rsidP="00E765D7">
      <w:pPr>
        <w:pBdr>
          <w:top w:val="nil"/>
          <w:left w:val="nil"/>
          <w:bottom w:val="nil"/>
          <w:right w:val="nil"/>
          <w:between w:val="nil"/>
        </w:pBdr>
        <w:tabs>
          <w:tab w:val="left" w:pos="880"/>
        </w:tabs>
        <w:ind w:right="4"/>
        <w:rPr>
          <w:color w:val="000000"/>
        </w:rPr>
      </w:pPr>
      <w:r w:rsidRPr="00726441">
        <w:rPr>
          <w:color w:val="000000"/>
        </w:rPr>
        <w:t xml:space="preserve">Todos los aditivos autorizados están establecidos en el RTCA sobre </w:t>
      </w:r>
      <w:r w:rsidRPr="00B75C25">
        <w:rPr>
          <w:i/>
          <w:iCs/>
          <w:color w:val="000000"/>
        </w:rPr>
        <w:t xml:space="preserve">Alimentos y Bebidas. Aditivos Alimentarios </w:t>
      </w:r>
      <w:r w:rsidRPr="00726441">
        <w:rPr>
          <w:color w:val="000000"/>
        </w:rPr>
        <w:t xml:space="preserve">en su versión vigente y en los casos que este, no considere alguna otra sustancia permitida, se debe utilizar la Norma General para los aditivos alimentarios CXS 192-1995, del Codex </w:t>
      </w:r>
      <w:proofErr w:type="spellStart"/>
      <w:r w:rsidRPr="00726441">
        <w:rPr>
          <w:color w:val="000000"/>
        </w:rPr>
        <w:t>Alimentarius</w:t>
      </w:r>
      <w:proofErr w:type="spellEnd"/>
      <w:r w:rsidRPr="00726441">
        <w:rPr>
          <w:color w:val="000000"/>
        </w:rPr>
        <w:t>.</w:t>
      </w:r>
    </w:p>
    <w:p w14:paraId="17C58674" w14:textId="77777777" w:rsidR="00726441" w:rsidRDefault="00726441" w:rsidP="00E765D7">
      <w:pPr>
        <w:pBdr>
          <w:top w:val="nil"/>
          <w:left w:val="nil"/>
          <w:bottom w:val="nil"/>
          <w:right w:val="nil"/>
          <w:between w:val="nil"/>
        </w:pBdr>
        <w:tabs>
          <w:tab w:val="left" w:pos="880"/>
        </w:tabs>
        <w:ind w:right="4"/>
        <w:rPr>
          <w:color w:val="000000"/>
        </w:rPr>
      </w:pPr>
    </w:p>
    <w:p w14:paraId="66E35729" w14:textId="77EE360C" w:rsidR="00726441" w:rsidRPr="00572390" w:rsidRDefault="00572390" w:rsidP="00572390">
      <w:pPr>
        <w:pStyle w:val="Prrafodelista"/>
        <w:numPr>
          <w:ilvl w:val="0"/>
          <w:numId w:val="37"/>
        </w:numPr>
        <w:pBdr>
          <w:top w:val="nil"/>
          <w:left w:val="nil"/>
          <w:bottom w:val="nil"/>
          <w:right w:val="nil"/>
          <w:between w:val="nil"/>
        </w:pBdr>
        <w:tabs>
          <w:tab w:val="left" w:pos="880"/>
        </w:tabs>
        <w:ind w:right="4"/>
        <w:rPr>
          <w:b/>
          <w:bCs/>
          <w:color w:val="000000"/>
        </w:rPr>
      </w:pPr>
      <w:r w:rsidRPr="00572390">
        <w:rPr>
          <w:b/>
          <w:bCs/>
          <w:color w:val="000000"/>
        </w:rPr>
        <w:t>CONTAMINANTES</w:t>
      </w:r>
    </w:p>
    <w:p w14:paraId="3490DDD9" w14:textId="77777777" w:rsidR="00D8763B" w:rsidRDefault="00D8763B" w:rsidP="002F10E7">
      <w:pPr>
        <w:pBdr>
          <w:top w:val="nil"/>
          <w:left w:val="nil"/>
          <w:bottom w:val="nil"/>
          <w:right w:val="nil"/>
          <w:between w:val="nil"/>
        </w:pBdr>
        <w:tabs>
          <w:tab w:val="left" w:pos="880"/>
        </w:tabs>
        <w:ind w:left="-11" w:right="4"/>
        <w:rPr>
          <w:color w:val="000000"/>
        </w:rPr>
      </w:pPr>
    </w:p>
    <w:p w14:paraId="470EF194" w14:textId="3E4DF688" w:rsidR="006B5771" w:rsidRPr="006B5771" w:rsidRDefault="006B5771" w:rsidP="006B5771">
      <w:pPr>
        <w:pBdr>
          <w:top w:val="nil"/>
          <w:left w:val="nil"/>
          <w:bottom w:val="nil"/>
          <w:right w:val="nil"/>
          <w:between w:val="nil"/>
        </w:pBdr>
        <w:tabs>
          <w:tab w:val="left" w:pos="880"/>
        </w:tabs>
        <w:ind w:left="-11" w:right="4"/>
        <w:rPr>
          <w:color w:val="000000"/>
        </w:rPr>
      </w:pPr>
      <w:r w:rsidRPr="006B5771">
        <w:rPr>
          <w:color w:val="000000"/>
        </w:rPr>
        <w:t xml:space="preserve">Los productos a los cuales se aplica el presente Reglamento Técnico deben cumplir los niveles máximos de contaminantes especificados para el producto en la </w:t>
      </w:r>
      <w:r w:rsidRPr="00B75C25">
        <w:rPr>
          <w:i/>
          <w:iCs/>
          <w:color w:val="000000"/>
        </w:rPr>
        <w:t>Norma general para los contaminantes y las toxinas presentes en los alimentos y piensos</w:t>
      </w:r>
      <w:r w:rsidRPr="006B5771">
        <w:rPr>
          <w:color w:val="000000"/>
        </w:rPr>
        <w:t xml:space="preserve"> (CXS 193-1995).</w:t>
      </w:r>
    </w:p>
    <w:p w14:paraId="2356A3E4" w14:textId="50A1760D" w:rsidR="006B5771" w:rsidRPr="006B5771" w:rsidRDefault="006B5771" w:rsidP="006B5771">
      <w:pPr>
        <w:pBdr>
          <w:top w:val="nil"/>
          <w:left w:val="nil"/>
          <w:bottom w:val="nil"/>
          <w:right w:val="nil"/>
          <w:between w:val="nil"/>
        </w:pBdr>
        <w:tabs>
          <w:tab w:val="left" w:pos="880"/>
        </w:tabs>
        <w:ind w:left="-11" w:right="4"/>
        <w:rPr>
          <w:color w:val="000000"/>
        </w:rPr>
      </w:pPr>
    </w:p>
    <w:p w14:paraId="539BB639" w14:textId="65F68B61" w:rsidR="00D8763B" w:rsidRDefault="006B5771" w:rsidP="006B5771">
      <w:pPr>
        <w:pBdr>
          <w:top w:val="nil"/>
          <w:left w:val="nil"/>
          <w:bottom w:val="nil"/>
          <w:right w:val="nil"/>
          <w:between w:val="nil"/>
        </w:pBdr>
        <w:tabs>
          <w:tab w:val="left" w:pos="880"/>
        </w:tabs>
        <w:ind w:left="-11" w:right="4"/>
        <w:rPr>
          <w:color w:val="000000"/>
        </w:rPr>
      </w:pPr>
      <w:r w:rsidRPr="006B5771">
        <w:rPr>
          <w:color w:val="000000"/>
        </w:rPr>
        <w:t xml:space="preserve">La leche utilizada en la elaboración de los productos a los cuales se aplica el presente Reglamento Técnico debe cumplir los niveles máximos de contaminantes y toxinas especificados para la leche en la </w:t>
      </w:r>
      <w:r w:rsidRPr="00B75C25">
        <w:rPr>
          <w:i/>
          <w:iCs/>
          <w:color w:val="000000"/>
        </w:rPr>
        <w:t>Norma general para los contaminantes y las toxinas presentes en los alimentos y piensos</w:t>
      </w:r>
      <w:r w:rsidRPr="006B5771">
        <w:rPr>
          <w:color w:val="000000"/>
        </w:rPr>
        <w:t xml:space="preserve"> (CXS 193-1995), y los límites máximos de residuos de medicamentos veterinarios y plaguicidas establecidos para la leche por la Comisión del Codex </w:t>
      </w:r>
      <w:proofErr w:type="spellStart"/>
      <w:r w:rsidRPr="006B5771">
        <w:rPr>
          <w:color w:val="000000"/>
        </w:rPr>
        <w:t>Alimentarius</w:t>
      </w:r>
      <w:proofErr w:type="spellEnd"/>
      <w:r w:rsidRPr="006B5771">
        <w:rPr>
          <w:color w:val="000000"/>
        </w:rPr>
        <w:t>.</w:t>
      </w:r>
    </w:p>
    <w:p w14:paraId="04C9363D" w14:textId="77777777" w:rsidR="00D8763B" w:rsidRDefault="00D8763B" w:rsidP="002F10E7">
      <w:pPr>
        <w:pBdr>
          <w:top w:val="nil"/>
          <w:left w:val="nil"/>
          <w:bottom w:val="nil"/>
          <w:right w:val="nil"/>
          <w:between w:val="nil"/>
        </w:pBdr>
        <w:tabs>
          <w:tab w:val="left" w:pos="880"/>
        </w:tabs>
        <w:ind w:left="-11" w:right="4"/>
        <w:rPr>
          <w:color w:val="000000"/>
        </w:rPr>
      </w:pPr>
    </w:p>
    <w:p w14:paraId="0895F7E0" w14:textId="340DB0FC" w:rsidR="001B7290" w:rsidRPr="001B7290" w:rsidRDefault="001B7290" w:rsidP="001B7290">
      <w:pPr>
        <w:pStyle w:val="Prrafodelista"/>
        <w:numPr>
          <w:ilvl w:val="0"/>
          <w:numId w:val="37"/>
        </w:numPr>
        <w:pBdr>
          <w:top w:val="nil"/>
          <w:left w:val="nil"/>
          <w:bottom w:val="nil"/>
          <w:right w:val="nil"/>
          <w:between w:val="nil"/>
        </w:pBdr>
        <w:tabs>
          <w:tab w:val="left" w:pos="880"/>
        </w:tabs>
        <w:ind w:right="4"/>
        <w:rPr>
          <w:b/>
          <w:bCs/>
          <w:color w:val="000000"/>
        </w:rPr>
      </w:pPr>
      <w:r w:rsidRPr="001B7290">
        <w:rPr>
          <w:b/>
          <w:bCs/>
          <w:color w:val="000000"/>
        </w:rPr>
        <w:t>HIGIENE</w:t>
      </w:r>
    </w:p>
    <w:p w14:paraId="474E39BA" w14:textId="77777777" w:rsidR="001B7290" w:rsidRDefault="001B7290" w:rsidP="001B7290">
      <w:pPr>
        <w:pBdr>
          <w:top w:val="nil"/>
          <w:left w:val="nil"/>
          <w:bottom w:val="nil"/>
          <w:right w:val="nil"/>
          <w:between w:val="nil"/>
        </w:pBdr>
        <w:tabs>
          <w:tab w:val="left" w:pos="880"/>
        </w:tabs>
        <w:ind w:right="4"/>
        <w:rPr>
          <w:color w:val="000000"/>
        </w:rPr>
      </w:pPr>
    </w:p>
    <w:p w14:paraId="6C2FF988" w14:textId="77777777" w:rsidR="00710349" w:rsidRPr="00A00A52" w:rsidRDefault="00710349" w:rsidP="00710349">
      <w:pPr>
        <w:pBdr>
          <w:top w:val="nil"/>
          <w:left w:val="nil"/>
          <w:bottom w:val="nil"/>
          <w:right w:val="nil"/>
          <w:between w:val="nil"/>
        </w:pBdr>
        <w:tabs>
          <w:tab w:val="left" w:pos="880"/>
        </w:tabs>
        <w:ind w:right="4"/>
        <w:rPr>
          <w:color w:val="000000"/>
        </w:rPr>
      </w:pPr>
      <w:bookmarkStart w:id="1" w:name="_Hlk215471224"/>
      <w:r w:rsidRPr="00A00A52">
        <w:rPr>
          <w:color w:val="000000"/>
        </w:rPr>
        <w:t xml:space="preserve">Los productos abarcados por las disposiciones de este Reglamento Técnico deben preparase y manipularse de conformidad con el RTCA </w:t>
      </w:r>
      <w:r w:rsidRPr="00A00A52">
        <w:rPr>
          <w:i/>
          <w:iCs/>
          <w:color w:val="000000"/>
        </w:rPr>
        <w:t>Industria de Alimentos y Bebidas Procesados. Buenas Prácticas de Manufactura. Principios Generales</w:t>
      </w:r>
      <w:r w:rsidRPr="00A00A52">
        <w:rPr>
          <w:color w:val="000000"/>
        </w:rPr>
        <w:t xml:space="preserve">, en su versión vigente, </w:t>
      </w:r>
      <w:r>
        <w:rPr>
          <w:color w:val="000000"/>
        </w:rPr>
        <w:t>el Sistema de Análisis de Peligros y Puntos Críticos de Control (HACCP), y con su equivalente en</w:t>
      </w:r>
      <w:r w:rsidRPr="00A00A52">
        <w:rPr>
          <w:color w:val="000000"/>
        </w:rPr>
        <w:t xml:space="preserve"> los </w:t>
      </w:r>
      <w:r w:rsidRPr="00A00A52">
        <w:rPr>
          <w:i/>
          <w:iCs/>
          <w:color w:val="000000"/>
        </w:rPr>
        <w:t>Principios generales de higiene de los alimentos</w:t>
      </w:r>
      <w:r w:rsidRPr="00A00A52">
        <w:rPr>
          <w:color w:val="000000"/>
        </w:rPr>
        <w:t> (CXC 1-1969), el </w:t>
      </w:r>
      <w:r w:rsidRPr="00A00A52">
        <w:rPr>
          <w:i/>
          <w:iCs/>
          <w:color w:val="000000"/>
        </w:rPr>
        <w:t>Código de prácticas de higiene para la leche y los productos lácteos</w:t>
      </w:r>
      <w:r w:rsidRPr="00A00A52">
        <w:rPr>
          <w:color w:val="000000"/>
        </w:rPr>
        <w:t xml:space="preserve"> (CXC 57-2004) y otros textos pertinentes del Codex </w:t>
      </w:r>
      <w:proofErr w:type="spellStart"/>
      <w:r w:rsidRPr="00A00A52">
        <w:rPr>
          <w:color w:val="000000"/>
        </w:rPr>
        <w:t>Alimentarius</w:t>
      </w:r>
      <w:proofErr w:type="spellEnd"/>
      <w:r w:rsidRPr="00A00A52">
        <w:rPr>
          <w:color w:val="000000"/>
        </w:rPr>
        <w:t>.</w:t>
      </w:r>
    </w:p>
    <w:p w14:paraId="0784D8DC" w14:textId="77777777" w:rsidR="00710349" w:rsidRPr="00A00A52" w:rsidRDefault="00710349" w:rsidP="00710349">
      <w:pPr>
        <w:pBdr>
          <w:top w:val="nil"/>
          <w:left w:val="nil"/>
          <w:bottom w:val="nil"/>
          <w:right w:val="nil"/>
          <w:between w:val="nil"/>
        </w:pBdr>
        <w:tabs>
          <w:tab w:val="left" w:pos="880"/>
        </w:tabs>
        <w:ind w:right="4"/>
        <w:rPr>
          <w:color w:val="000000"/>
        </w:rPr>
      </w:pPr>
      <w:r w:rsidRPr="00A00A52">
        <w:rPr>
          <w:color w:val="000000"/>
        </w:rPr>
        <w:t> </w:t>
      </w:r>
    </w:p>
    <w:p w14:paraId="0E802C8B" w14:textId="77777777" w:rsidR="00710349" w:rsidRPr="00A00A52" w:rsidRDefault="00710349" w:rsidP="00710349">
      <w:pPr>
        <w:pBdr>
          <w:top w:val="nil"/>
          <w:left w:val="nil"/>
          <w:bottom w:val="nil"/>
          <w:right w:val="nil"/>
          <w:between w:val="nil"/>
        </w:pBdr>
        <w:tabs>
          <w:tab w:val="left" w:pos="880"/>
        </w:tabs>
        <w:ind w:right="4"/>
        <w:rPr>
          <w:color w:val="000000"/>
        </w:rPr>
      </w:pPr>
      <w:r w:rsidRPr="00A00A52">
        <w:rPr>
          <w:color w:val="000000"/>
        </w:rPr>
        <w:t>Los productos deben cumplir con los criterios microbiológicos establecidos de conformidad con el RTCA Alimentos. Criterios Microbiológicos para inocuidad de los alimentos, en su versión vigente.</w:t>
      </w:r>
    </w:p>
    <w:bookmarkEnd w:id="1"/>
    <w:p w14:paraId="5F1DF625" w14:textId="77777777" w:rsidR="005A6C5B" w:rsidRDefault="005A6C5B" w:rsidP="005A6C5B">
      <w:pPr>
        <w:pBdr>
          <w:top w:val="nil"/>
          <w:left w:val="nil"/>
          <w:bottom w:val="nil"/>
          <w:right w:val="nil"/>
          <w:between w:val="nil"/>
        </w:pBdr>
        <w:tabs>
          <w:tab w:val="left" w:pos="880"/>
        </w:tabs>
        <w:ind w:right="4"/>
        <w:rPr>
          <w:color w:val="000000"/>
        </w:rPr>
      </w:pPr>
    </w:p>
    <w:p w14:paraId="06BF869A" w14:textId="1B4A51EE" w:rsidR="005A6C5B" w:rsidRPr="00915FB3" w:rsidRDefault="00BE5CC3" w:rsidP="00BE5CC3">
      <w:pPr>
        <w:pStyle w:val="Prrafodelista"/>
        <w:numPr>
          <w:ilvl w:val="0"/>
          <w:numId w:val="37"/>
        </w:numPr>
        <w:pBdr>
          <w:top w:val="nil"/>
          <w:left w:val="nil"/>
          <w:bottom w:val="nil"/>
          <w:right w:val="nil"/>
          <w:between w:val="nil"/>
        </w:pBdr>
        <w:tabs>
          <w:tab w:val="left" w:pos="880"/>
        </w:tabs>
        <w:ind w:right="4"/>
        <w:rPr>
          <w:b/>
          <w:bCs/>
          <w:color w:val="000000"/>
        </w:rPr>
      </w:pPr>
      <w:r w:rsidRPr="00915FB3">
        <w:rPr>
          <w:b/>
          <w:bCs/>
          <w:color w:val="000000"/>
        </w:rPr>
        <w:t>ENVASADO Y ETIQUETADO</w:t>
      </w:r>
    </w:p>
    <w:p w14:paraId="643B64E9" w14:textId="77777777" w:rsidR="00BE5CC3" w:rsidRDefault="00BE5CC3" w:rsidP="00BE5CC3">
      <w:pPr>
        <w:pBdr>
          <w:top w:val="nil"/>
          <w:left w:val="nil"/>
          <w:bottom w:val="nil"/>
          <w:right w:val="nil"/>
          <w:between w:val="nil"/>
        </w:pBdr>
        <w:tabs>
          <w:tab w:val="left" w:pos="880"/>
        </w:tabs>
        <w:ind w:right="4"/>
        <w:rPr>
          <w:color w:val="000000"/>
        </w:rPr>
      </w:pPr>
    </w:p>
    <w:p w14:paraId="11E2F2A0" w14:textId="3D4B55DD" w:rsidR="008B6B7C" w:rsidRDefault="008B6B7C" w:rsidP="008B6B7C">
      <w:pPr>
        <w:widowControl w:val="0"/>
        <w:pBdr>
          <w:top w:val="nil"/>
          <w:left w:val="nil"/>
          <w:bottom w:val="nil"/>
          <w:right w:val="nil"/>
          <w:between w:val="nil"/>
        </w:pBdr>
        <w:tabs>
          <w:tab w:val="left" w:pos="880"/>
        </w:tabs>
        <w:rPr>
          <w:color w:val="000000"/>
        </w:rPr>
      </w:pPr>
      <w:bookmarkStart w:id="2" w:name="_Hlk215059474"/>
      <w:r w:rsidRPr="008535D5">
        <w:rPr>
          <w:color w:val="000000"/>
        </w:rPr>
        <w:t xml:space="preserve">Además de las disposiciones de la </w:t>
      </w:r>
      <w:r w:rsidRPr="008535D5">
        <w:rPr>
          <w:i/>
          <w:iCs/>
          <w:color w:val="000000"/>
        </w:rPr>
        <w:t>Norma general para el etiquetado de los alimentos preenvasados</w:t>
      </w:r>
      <w:r w:rsidRPr="008535D5">
        <w:rPr>
          <w:color w:val="000000"/>
        </w:rPr>
        <w:t xml:space="preserve"> (CXS 1-1985)</w:t>
      </w:r>
      <w:r>
        <w:rPr>
          <w:color w:val="000000"/>
        </w:rPr>
        <w:t xml:space="preserve"> del Codex </w:t>
      </w:r>
      <w:proofErr w:type="spellStart"/>
      <w:r>
        <w:rPr>
          <w:color w:val="000000"/>
        </w:rPr>
        <w:t>Alimentarius</w:t>
      </w:r>
      <w:proofErr w:type="spellEnd"/>
      <w:r w:rsidRPr="008535D5">
        <w:rPr>
          <w:color w:val="000000"/>
        </w:rPr>
        <w:t xml:space="preserve"> y </w:t>
      </w:r>
      <w:r>
        <w:rPr>
          <w:color w:val="000000"/>
        </w:rPr>
        <w:t xml:space="preserve">el </w:t>
      </w:r>
      <w:r w:rsidRPr="00AA2451">
        <w:t>Reglamento Técnico</w:t>
      </w:r>
      <w:r w:rsidR="00D927E1">
        <w:t xml:space="preserve"> </w:t>
      </w:r>
      <w:r w:rsidR="00D927E1" w:rsidRPr="00D927E1">
        <w:rPr>
          <w:bCs/>
          <w:i/>
          <w:iCs/>
          <w:color w:val="000000" w:themeColor="text1"/>
          <w:lang w:val="es-ES"/>
        </w:rPr>
        <w:t>DGNTI XX</w:t>
      </w:r>
      <w:r w:rsidRPr="00D927E1">
        <w:rPr>
          <w:color w:val="000000" w:themeColor="text1"/>
        </w:rPr>
        <w:t xml:space="preserve"> </w:t>
      </w:r>
      <w:r w:rsidRPr="00AA2451">
        <w:rPr>
          <w:bCs/>
          <w:i/>
          <w:iCs/>
        </w:rPr>
        <w:t xml:space="preserve">Tecnología de los alimentos. </w:t>
      </w:r>
      <w:r w:rsidRPr="00AA2451">
        <w:rPr>
          <w:bCs/>
          <w:i/>
          <w:iCs/>
          <w:lang w:val="es-ES"/>
        </w:rPr>
        <w:t xml:space="preserve">Productos lácteos. </w:t>
      </w:r>
      <w:r>
        <w:rPr>
          <w:bCs/>
          <w:i/>
          <w:iCs/>
          <w:lang w:val="es-ES"/>
        </w:rPr>
        <w:t>Términos Lecheros</w:t>
      </w:r>
      <w:r w:rsidRPr="00AA2451">
        <w:rPr>
          <w:bCs/>
          <w:i/>
          <w:iCs/>
          <w:lang w:val="es-ES"/>
        </w:rPr>
        <w:t>. En su versión vigente</w:t>
      </w:r>
      <w:r>
        <w:rPr>
          <w:bCs/>
          <w:i/>
          <w:iCs/>
          <w:lang w:val="es-ES"/>
        </w:rPr>
        <w:t>,</w:t>
      </w:r>
      <w:r w:rsidRPr="00AA2451">
        <w:rPr>
          <w:bCs/>
          <w:i/>
          <w:iCs/>
          <w:lang w:val="es-ES"/>
        </w:rPr>
        <w:t xml:space="preserve"> </w:t>
      </w:r>
      <w:r w:rsidRPr="008535D5">
        <w:rPr>
          <w:color w:val="000000"/>
        </w:rPr>
        <w:t>se aplic</w:t>
      </w:r>
      <w:r>
        <w:rPr>
          <w:color w:val="000000"/>
        </w:rPr>
        <w:t>an</w:t>
      </w:r>
      <w:r w:rsidRPr="008535D5">
        <w:rPr>
          <w:color w:val="000000"/>
        </w:rPr>
        <w:t xml:space="preserve"> las siguientes disposiciones específicas:</w:t>
      </w:r>
    </w:p>
    <w:bookmarkEnd w:id="2"/>
    <w:p w14:paraId="4A82B233" w14:textId="77777777" w:rsidR="008B6B7C" w:rsidRDefault="008B6B7C" w:rsidP="008B6B7C">
      <w:pPr>
        <w:widowControl w:val="0"/>
        <w:pBdr>
          <w:top w:val="nil"/>
          <w:left w:val="nil"/>
          <w:bottom w:val="nil"/>
          <w:right w:val="nil"/>
          <w:between w:val="nil"/>
        </w:pBdr>
        <w:tabs>
          <w:tab w:val="left" w:pos="880"/>
        </w:tabs>
        <w:rPr>
          <w:color w:val="000000"/>
        </w:rPr>
      </w:pPr>
    </w:p>
    <w:p w14:paraId="12FB32B6" w14:textId="77777777" w:rsidR="008B6B7C" w:rsidRPr="00461180" w:rsidRDefault="008B6B7C" w:rsidP="008B6B7C">
      <w:pPr>
        <w:widowControl w:val="0"/>
        <w:pBdr>
          <w:top w:val="nil"/>
          <w:left w:val="nil"/>
          <w:bottom w:val="nil"/>
          <w:right w:val="nil"/>
          <w:between w:val="nil"/>
        </w:pBdr>
        <w:tabs>
          <w:tab w:val="left" w:pos="880"/>
        </w:tabs>
        <w:rPr>
          <w:b/>
          <w:bCs/>
          <w:sz w:val="20"/>
          <w:szCs w:val="20"/>
        </w:rPr>
      </w:pPr>
      <w:r w:rsidRPr="00B74DFC">
        <w:rPr>
          <w:b/>
          <w:bCs/>
          <w:sz w:val="20"/>
          <w:szCs w:val="20"/>
        </w:rPr>
        <w:t xml:space="preserve">NOTA. </w:t>
      </w:r>
      <w:r>
        <w:rPr>
          <w:sz w:val="20"/>
          <w:szCs w:val="20"/>
        </w:rPr>
        <w:t>Lo descrito en el párrafo anterior</w:t>
      </w:r>
      <w:r w:rsidRPr="00B74DFC">
        <w:rPr>
          <w:sz w:val="20"/>
          <w:szCs w:val="20"/>
        </w:rPr>
        <w:t xml:space="preserve"> quedará vigente hasta tanto se adopte el RTCA de Etiquetado </w:t>
      </w:r>
      <w:r w:rsidRPr="00B74DFC">
        <w:rPr>
          <w:sz w:val="20"/>
          <w:szCs w:val="20"/>
        </w:rPr>
        <w:lastRenderedPageBreak/>
        <w:t xml:space="preserve">General de los Alimentos Previamente Envasados (Preenvasado), </w:t>
      </w:r>
      <w:r>
        <w:rPr>
          <w:sz w:val="20"/>
          <w:szCs w:val="20"/>
        </w:rPr>
        <w:t xml:space="preserve">en </w:t>
      </w:r>
      <w:r w:rsidRPr="00B74DFC">
        <w:rPr>
          <w:sz w:val="20"/>
          <w:szCs w:val="20"/>
        </w:rPr>
        <w:t>su versión vigente.</w:t>
      </w:r>
    </w:p>
    <w:p w14:paraId="477F28E9" w14:textId="77777777" w:rsidR="002522BE" w:rsidRDefault="002522BE" w:rsidP="002522BE">
      <w:pPr>
        <w:pBdr>
          <w:top w:val="nil"/>
          <w:left w:val="nil"/>
          <w:bottom w:val="nil"/>
          <w:right w:val="nil"/>
          <w:between w:val="nil"/>
        </w:pBdr>
        <w:tabs>
          <w:tab w:val="left" w:pos="880"/>
        </w:tabs>
        <w:ind w:right="4"/>
        <w:rPr>
          <w:color w:val="000000"/>
        </w:rPr>
      </w:pPr>
    </w:p>
    <w:p w14:paraId="04DFB5C9" w14:textId="0CACF5D9" w:rsidR="002522BE" w:rsidRPr="002522BE" w:rsidRDefault="00707B8B" w:rsidP="002522BE">
      <w:pPr>
        <w:pStyle w:val="Prrafodelista"/>
        <w:numPr>
          <w:ilvl w:val="1"/>
          <w:numId w:val="37"/>
        </w:numPr>
        <w:pBdr>
          <w:top w:val="nil"/>
          <w:left w:val="nil"/>
          <w:bottom w:val="nil"/>
          <w:right w:val="nil"/>
          <w:between w:val="nil"/>
        </w:pBdr>
        <w:tabs>
          <w:tab w:val="left" w:pos="880"/>
        </w:tabs>
        <w:ind w:right="4"/>
        <w:rPr>
          <w:b/>
          <w:bCs/>
          <w:color w:val="000000"/>
        </w:rPr>
      </w:pPr>
      <w:r w:rsidRPr="002522BE">
        <w:rPr>
          <w:b/>
          <w:bCs/>
          <w:color w:val="000000"/>
        </w:rPr>
        <w:t>DENOMINACIÓN DEL ALIMENTO</w:t>
      </w:r>
    </w:p>
    <w:p w14:paraId="2FA57A90" w14:textId="77777777" w:rsidR="002522BE" w:rsidRPr="002522BE" w:rsidRDefault="002522BE" w:rsidP="00CC53F4">
      <w:pPr>
        <w:pBdr>
          <w:top w:val="nil"/>
          <w:left w:val="nil"/>
          <w:bottom w:val="nil"/>
          <w:right w:val="nil"/>
          <w:between w:val="nil"/>
        </w:pBdr>
        <w:tabs>
          <w:tab w:val="left" w:pos="880"/>
        </w:tabs>
        <w:ind w:right="4"/>
        <w:rPr>
          <w:color w:val="000000"/>
        </w:rPr>
      </w:pPr>
    </w:p>
    <w:p w14:paraId="6234EEA2" w14:textId="00836807" w:rsidR="00CC53F4" w:rsidRDefault="00CC53F4" w:rsidP="00CC53F4">
      <w:pPr>
        <w:pStyle w:val="Textoindependiente"/>
        <w:spacing w:after="0"/>
        <w:ind w:right="144"/>
        <w:rPr>
          <w:color w:val="000000"/>
        </w:rPr>
      </w:pPr>
      <w:r w:rsidRPr="00CC53F4">
        <w:rPr>
          <w:color w:val="000000"/>
        </w:rPr>
        <w:t xml:space="preserve">La denominación cheddar puede aplicarse de acuerdo con la Sección 4.1 de la </w:t>
      </w:r>
      <w:r w:rsidRPr="00EB1FC2">
        <w:rPr>
          <w:i/>
          <w:iCs/>
          <w:color w:val="000000"/>
        </w:rPr>
        <w:t xml:space="preserve">Norma general para el etiquetado de los alimentos preenvasados </w:t>
      </w:r>
      <w:r w:rsidRPr="00CC53F4">
        <w:rPr>
          <w:color w:val="000000"/>
        </w:rPr>
        <w:t xml:space="preserve">(CXS 1-1985), siempre que el producto sea conforme </w:t>
      </w:r>
      <w:r w:rsidR="00EB1FC2">
        <w:rPr>
          <w:color w:val="000000"/>
        </w:rPr>
        <w:t>este Reglamento Técnico</w:t>
      </w:r>
      <w:r w:rsidRPr="00CC53F4">
        <w:rPr>
          <w:color w:val="000000"/>
        </w:rPr>
        <w:t xml:space="preserve">. </w:t>
      </w:r>
    </w:p>
    <w:p w14:paraId="10B0A014" w14:textId="77777777" w:rsidR="00CC53F4" w:rsidRPr="00CC53F4" w:rsidRDefault="00CC53F4" w:rsidP="00CC53F4">
      <w:pPr>
        <w:pStyle w:val="Textoindependiente"/>
        <w:spacing w:after="0"/>
        <w:ind w:right="144"/>
        <w:rPr>
          <w:color w:val="000000"/>
        </w:rPr>
      </w:pPr>
    </w:p>
    <w:p w14:paraId="23B3A202" w14:textId="2CDFC17A" w:rsidR="00CC53F4" w:rsidRDefault="00CC53F4" w:rsidP="00CC53F4">
      <w:pPr>
        <w:pStyle w:val="Textoindependiente"/>
        <w:spacing w:after="0"/>
        <w:ind w:right="144"/>
        <w:rPr>
          <w:color w:val="000000"/>
        </w:rPr>
      </w:pPr>
      <w:r w:rsidRPr="00CC53F4">
        <w:rPr>
          <w:color w:val="000000"/>
        </w:rPr>
        <w:t xml:space="preserve">El uso de la denominación es una opción que puede ser elegida solo si el queso cumple con </w:t>
      </w:r>
      <w:r w:rsidR="00636E80">
        <w:rPr>
          <w:color w:val="000000"/>
        </w:rPr>
        <w:t>este Reglamento Técnico</w:t>
      </w:r>
      <w:r w:rsidRPr="00CC53F4">
        <w:rPr>
          <w:color w:val="000000"/>
        </w:rPr>
        <w:t xml:space="preserve">. Cuando no se utilice la denominación para un queso que cumpla con esta norma, se </w:t>
      </w:r>
      <w:r w:rsidR="00636E80">
        <w:rPr>
          <w:color w:val="000000"/>
        </w:rPr>
        <w:t xml:space="preserve">deben </w:t>
      </w:r>
      <w:r w:rsidRPr="00CC53F4">
        <w:rPr>
          <w:color w:val="000000"/>
        </w:rPr>
        <w:t xml:space="preserve">aplicar las disposiciones de denominación de la </w:t>
      </w:r>
      <w:r w:rsidRPr="00636E80">
        <w:rPr>
          <w:i/>
          <w:iCs/>
          <w:color w:val="000000"/>
        </w:rPr>
        <w:t>Norma general para el queso</w:t>
      </w:r>
      <w:r w:rsidRPr="00CC53F4">
        <w:rPr>
          <w:color w:val="000000"/>
        </w:rPr>
        <w:t xml:space="preserve"> (CXS 283-1978).</w:t>
      </w:r>
    </w:p>
    <w:p w14:paraId="2627A869" w14:textId="77777777" w:rsidR="00CC53F4" w:rsidRPr="00CC53F4" w:rsidRDefault="00CC53F4" w:rsidP="00CC53F4">
      <w:pPr>
        <w:pStyle w:val="Textoindependiente"/>
        <w:spacing w:after="0"/>
        <w:ind w:right="144"/>
        <w:rPr>
          <w:color w:val="000000"/>
        </w:rPr>
      </w:pPr>
    </w:p>
    <w:p w14:paraId="3D5AEDE9" w14:textId="60572727" w:rsidR="00CC53F4" w:rsidRPr="00CC53F4" w:rsidRDefault="00CC53F4" w:rsidP="00CC53F4">
      <w:pPr>
        <w:pStyle w:val="Textoindependiente"/>
        <w:spacing w:after="0"/>
        <w:ind w:right="144"/>
        <w:rPr>
          <w:color w:val="000000"/>
        </w:rPr>
      </w:pPr>
      <w:r w:rsidRPr="00CC53F4">
        <w:rPr>
          <w:color w:val="000000"/>
        </w:rPr>
        <w:t xml:space="preserve">La designación de productos cuyo contenido de grasa sea inferior o superior a los valores de referencia, pero superior al mínimo absoluto especificado en la Sección </w:t>
      </w:r>
      <w:r w:rsidR="00925D5D">
        <w:rPr>
          <w:color w:val="000000"/>
        </w:rPr>
        <w:t>4</w:t>
      </w:r>
      <w:r w:rsidRPr="00CC53F4">
        <w:rPr>
          <w:color w:val="000000"/>
        </w:rPr>
        <w:t xml:space="preserve">.3 de </w:t>
      </w:r>
      <w:r w:rsidR="00123AEF">
        <w:rPr>
          <w:color w:val="000000"/>
        </w:rPr>
        <w:t>este Reglamento Técnico</w:t>
      </w:r>
      <w:r w:rsidRPr="00CC53F4">
        <w:rPr>
          <w:color w:val="000000"/>
        </w:rPr>
        <w:t xml:space="preserve">, debe ir acompañada de una explicación correspondiente que describa la modificación realizada o el contenido de grasa (expresado como grasa en el extracto seco o como porcentaje en masa, ya sea como parte de la denominación, o en un lugar destacado dentro del mismo campo visual. Son calificadores apropiados los términos caracterizadores pertinentes descritos en la Sección 7.2 de la </w:t>
      </w:r>
      <w:r w:rsidRPr="00925D5D">
        <w:rPr>
          <w:i/>
          <w:iCs/>
          <w:color w:val="000000"/>
        </w:rPr>
        <w:t>Norma general para el queso</w:t>
      </w:r>
      <w:r w:rsidRPr="00CC53F4">
        <w:rPr>
          <w:color w:val="000000"/>
        </w:rPr>
        <w:t xml:space="preserve"> (CXS 283-1978) o una declaración de propiedades nutritivas conforme a las </w:t>
      </w:r>
      <w:r w:rsidRPr="00925D5D">
        <w:rPr>
          <w:i/>
          <w:iCs/>
          <w:color w:val="000000"/>
        </w:rPr>
        <w:t>Directrices para el uso de declaraciones nutricionales y saludables</w:t>
      </w:r>
      <w:r w:rsidRPr="00CC53F4">
        <w:rPr>
          <w:color w:val="000000"/>
        </w:rPr>
        <w:t xml:space="preserve"> (CXG 23-1997)2.</w:t>
      </w:r>
    </w:p>
    <w:p w14:paraId="459E8C93" w14:textId="77777777" w:rsidR="00CC53F4" w:rsidRDefault="00CC53F4" w:rsidP="00CC53F4">
      <w:pPr>
        <w:pStyle w:val="Textoindependiente"/>
        <w:spacing w:after="0"/>
        <w:ind w:right="144"/>
        <w:rPr>
          <w:color w:val="000000"/>
        </w:rPr>
      </w:pPr>
    </w:p>
    <w:p w14:paraId="42034695" w14:textId="11361442" w:rsidR="00896D69" w:rsidRDefault="00CC53F4" w:rsidP="00CC53F4">
      <w:pPr>
        <w:pStyle w:val="Textoindependiente"/>
        <w:spacing w:after="0"/>
        <w:ind w:right="144"/>
        <w:rPr>
          <w:color w:val="000000"/>
        </w:rPr>
      </w:pPr>
      <w:r w:rsidRPr="00CC53F4">
        <w:rPr>
          <w:color w:val="000000"/>
        </w:rPr>
        <w:t xml:space="preserve">La designación puede utilizarse también para productos cortados, rebanados, desmenuzados o rallados, elaborados a partir de queso que sea conforme a </w:t>
      </w:r>
      <w:r w:rsidR="00C7641D">
        <w:rPr>
          <w:color w:val="000000"/>
        </w:rPr>
        <w:t>este Reglamento Técnico</w:t>
      </w:r>
      <w:r w:rsidRPr="00CC53F4">
        <w:rPr>
          <w:color w:val="000000"/>
        </w:rPr>
        <w:t>.</w:t>
      </w:r>
    </w:p>
    <w:p w14:paraId="0352F92A" w14:textId="77777777" w:rsidR="00145304" w:rsidRDefault="00145304" w:rsidP="00145304">
      <w:pPr>
        <w:pStyle w:val="Textoindependiente"/>
        <w:spacing w:after="0"/>
        <w:ind w:right="144"/>
        <w:rPr>
          <w:color w:val="FF0000"/>
        </w:rPr>
      </w:pPr>
    </w:p>
    <w:p w14:paraId="1CD3C29D" w14:textId="5CCD5D8C" w:rsidR="00915FB3" w:rsidRPr="001A2E51" w:rsidRDefault="00707B8B" w:rsidP="001A2E51">
      <w:pPr>
        <w:pStyle w:val="Prrafodelista"/>
        <w:numPr>
          <w:ilvl w:val="1"/>
          <w:numId w:val="37"/>
        </w:numPr>
        <w:pBdr>
          <w:top w:val="nil"/>
          <w:left w:val="nil"/>
          <w:bottom w:val="nil"/>
          <w:right w:val="nil"/>
          <w:between w:val="nil"/>
        </w:pBdr>
        <w:tabs>
          <w:tab w:val="left" w:pos="880"/>
        </w:tabs>
        <w:ind w:right="4"/>
        <w:rPr>
          <w:b/>
          <w:bCs/>
          <w:color w:val="000000"/>
        </w:rPr>
      </w:pPr>
      <w:r w:rsidRPr="001A2E51">
        <w:rPr>
          <w:b/>
          <w:bCs/>
          <w:color w:val="000000"/>
        </w:rPr>
        <w:t>PAÍS DE ORIGEN</w:t>
      </w:r>
    </w:p>
    <w:p w14:paraId="1606C040" w14:textId="77777777" w:rsidR="001A2E51" w:rsidRPr="001A2E51" w:rsidRDefault="001A2E51" w:rsidP="001A2E51">
      <w:pPr>
        <w:pBdr>
          <w:top w:val="nil"/>
          <w:left w:val="nil"/>
          <w:bottom w:val="nil"/>
          <w:right w:val="nil"/>
          <w:between w:val="nil"/>
        </w:pBdr>
        <w:tabs>
          <w:tab w:val="left" w:pos="880"/>
        </w:tabs>
        <w:ind w:right="4"/>
        <w:rPr>
          <w:color w:val="000000"/>
        </w:rPr>
      </w:pPr>
    </w:p>
    <w:p w14:paraId="02DDB7A9" w14:textId="4CD4087D" w:rsidR="00915FB3" w:rsidRPr="00915FB3" w:rsidRDefault="00915FB3" w:rsidP="00915FB3">
      <w:pPr>
        <w:pBdr>
          <w:top w:val="nil"/>
          <w:left w:val="nil"/>
          <w:bottom w:val="nil"/>
          <w:right w:val="nil"/>
          <w:between w:val="nil"/>
        </w:pBdr>
        <w:tabs>
          <w:tab w:val="left" w:pos="880"/>
        </w:tabs>
        <w:ind w:left="-11" w:right="4"/>
        <w:rPr>
          <w:color w:val="000000"/>
        </w:rPr>
      </w:pPr>
      <w:r w:rsidRPr="00915FB3">
        <w:rPr>
          <w:color w:val="000000"/>
        </w:rPr>
        <w:t xml:space="preserve">Se </w:t>
      </w:r>
      <w:r w:rsidR="00414200">
        <w:rPr>
          <w:color w:val="000000"/>
        </w:rPr>
        <w:t xml:space="preserve">debe </w:t>
      </w:r>
      <w:r w:rsidRPr="00915FB3">
        <w:rPr>
          <w:color w:val="000000"/>
        </w:rPr>
        <w:t>declara</w:t>
      </w:r>
      <w:r w:rsidR="00414200">
        <w:rPr>
          <w:color w:val="000000"/>
        </w:rPr>
        <w:t>r</w:t>
      </w:r>
      <w:r w:rsidRPr="00915FB3">
        <w:rPr>
          <w:color w:val="000000"/>
        </w:rPr>
        <w:t xml:space="preserve"> el país de origen (es decir, aquel donde se elaboró el queso, no el país donde se originó la denominación). Cuando el producto sea sometido a transformaciones sustanciale</w:t>
      </w:r>
      <w:r w:rsidR="00510CB9">
        <w:rPr>
          <w:color w:val="000000"/>
        </w:rPr>
        <w:t>s</w:t>
      </w:r>
      <w:r w:rsidRPr="00915FB3">
        <w:rPr>
          <w:color w:val="000000"/>
        </w:rPr>
        <w:t xml:space="preserve"> en otro país, se </w:t>
      </w:r>
      <w:r w:rsidR="00EB6743">
        <w:rPr>
          <w:color w:val="000000"/>
        </w:rPr>
        <w:t xml:space="preserve">debe </w:t>
      </w:r>
      <w:r w:rsidRPr="00915FB3">
        <w:rPr>
          <w:color w:val="000000"/>
        </w:rPr>
        <w:t>considera</w:t>
      </w:r>
      <w:r w:rsidR="00EB6743">
        <w:rPr>
          <w:color w:val="000000"/>
        </w:rPr>
        <w:t>r</w:t>
      </w:r>
      <w:r w:rsidRPr="00915FB3">
        <w:rPr>
          <w:color w:val="000000"/>
        </w:rPr>
        <w:t xml:space="preserve"> país de origen, en el etiquetado, aquel en el que se llevaron a cabo las transformaciones.</w:t>
      </w:r>
    </w:p>
    <w:p w14:paraId="33ECF706" w14:textId="77777777" w:rsidR="001A2E51" w:rsidRDefault="001A2E51" w:rsidP="00915FB3">
      <w:pPr>
        <w:pBdr>
          <w:top w:val="nil"/>
          <w:left w:val="nil"/>
          <w:bottom w:val="nil"/>
          <w:right w:val="nil"/>
          <w:between w:val="nil"/>
        </w:pBdr>
        <w:tabs>
          <w:tab w:val="left" w:pos="880"/>
        </w:tabs>
        <w:ind w:left="-11" w:right="4"/>
        <w:rPr>
          <w:color w:val="000000"/>
        </w:rPr>
      </w:pPr>
    </w:p>
    <w:p w14:paraId="0CED3334" w14:textId="20F3616B" w:rsidR="00D8763B" w:rsidRPr="001A2E51" w:rsidRDefault="00915FB3" w:rsidP="00915FB3">
      <w:pPr>
        <w:pBdr>
          <w:top w:val="nil"/>
          <w:left w:val="nil"/>
          <w:bottom w:val="nil"/>
          <w:right w:val="nil"/>
          <w:between w:val="nil"/>
        </w:pBdr>
        <w:tabs>
          <w:tab w:val="left" w:pos="880"/>
        </w:tabs>
        <w:ind w:left="-11" w:right="4"/>
        <w:rPr>
          <w:color w:val="000000"/>
          <w:sz w:val="20"/>
          <w:szCs w:val="20"/>
        </w:rPr>
      </w:pPr>
      <w:r w:rsidRPr="001A2E51">
        <w:rPr>
          <w:b/>
          <w:bCs/>
          <w:color w:val="000000"/>
          <w:sz w:val="20"/>
          <w:szCs w:val="20"/>
        </w:rPr>
        <w:t>NOTA.</w:t>
      </w:r>
      <w:r w:rsidRPr="001A2E51">
        <w:rPr>
          <w:color w:val="000000"/>
          <w:sz w:val="20"/>
          <w:szCs w:val="20"/>
        </w:rPr>
        <w:t xml:space="preserve"> El </w:t>
      </w:r>
      <w:proofErr w:type="spellStart"/>
      <w:r w:rsidRPr="001A2E51">
        <w:rPr>
          <w:color w:val="000000"/>
          <w:sz w:val="20"/>
          <w:szCs w:val="20"/>
        </w:rPr>
        <w:t>reempacado</w:t>
      </w:r>
      <w:proofErr w:type="spellEnd"/>
      <w:r w:rsidRPr="001A2E51">
        <w:rPr>
          <w:color w:val="000000"/>
          <w:sz w:val="20"/>
          <w:szCs w:val="20"/>
        </w:rPr>
        <w:t>, cortado, rebanado y rallado no se consideran transformaciones sustanciales.</w:t>
      </w:r>
    </w:p>
    <w:p w14:paraId="511B96AD" w14:textId="77777777" w:rsidR="00D8763B" w:rsidRDefault="00D8763B" w:rsidP="002F10E7">
      <w:pPr>
        <w:pBdr>
          <w:top w:val="nil"/>
          <w:left w:val="nil"/>
          <w:bottom w:val="nil"/>
          <w:right w:val="nil"/>
          <w:between w:val="nil"/>
        </w:pBdr>
        <w:tabs>
          <w:tab w:val="left" w:pos="880"/>
        </w:tabs>
        <w:ind w:left="-11" w:right="4"/>
        <w:rPr>
          <w:color w:val="000000"/>
        </w:rPr>
      </w:pPr>
    </w:p>
    <w:p w14:paraId="20AB6F74" w14:textId="5B99B923" w:rsidR="002F67B7" w:rsidRDefault="00707B8B" w:rsidP="002F67B7">
      <w:pPr>
        <w:pStyle w:val="Prrafodelista"/>
        <w:numPr>
          <w:ilvl w:val="1"/>
          <w:numId w:val="37"/>
        </w:numPr>
        <w:pBdr>
          <w:top w:val="nil"/>
          <w:left w:val="nil"/>
          <w:bottom w:val="nil"/>
          <w:right w:val="nil"/>
          <w:between w:val="nil"/>
        </w:pBdr>
        <w:tabs>
          <w:tab w:val="left" w:pos="880"/>
        </w:tabs>
        <w:ind w:right="4"/>
        <w:rPr>
          <w:b/>
          <w:bCs/>
          <w:color w:val="000000"/>
        </w:rPr>
      </w:pPr>
      <w:r w:rsidRPr="002F67B7">
        <w:rPr>
          <w:b/>
          <w:bCs/>
          <w:color w:val="000000"/>
        </w:rPr>
        <w:t>FECHA DE PRODUCCIÓN</w:t>
      </w:r>
    </w:p>
    <w:p w14:paraId="4838A344" w14:textId="77777777" w:rsidR="002F67B7" w:rsidRPr="002F67B7" w:rsidRDefault="002F67B7" w:rsidP="002F67B7">
      <w:pPr>
        <w:pBdr>
          <w:top w:val="nil"/>
          <w:left w:val="nil"/>
          <w:bottom w:val="nil"/>
          <w:right w:val="nil"/>
          <w:between w:val="nil"/>
        </w:pBdr>
        <w:tabs>
          <w:tab w:val="left" w:pos="880"/>
        </w:tabs>
        <w:ind w:right="4"/>
        <w:rPr>
          <w:b/>
          <w:bCs/>
          <w:color w:val="000000"/>
        </w:rPr>
      </w:pPr>
    </w:p>
    <w:p w14:paraId="7ADB3624" w14:textId="6BDF79C6" w:rsidR="001A2E51" w:rsidRDefault="002F67B7" w:rsidP="002F67B7">
      <w:pPr>
        <w:pBdr>
          <w:top w:val="nil"/>
          <w:left w:val="nil"/>
          <w:bottom w:val="nil"/>
          <w:right w:val="nil"/>
          <w:between w:val="nil"/>
        </w:pBdr>
        <w:tabs>
          <w:tab w:val="left" w:pos="880"/>
        </w:tabs>
        <w:ind w:left="-11" w:right="4"/>
        <w:rPr>
          <w:color w:val="000000"/>
        </w:rPr>
      </w:pPr>
      <w:r w:rsidRPr="002F67B7">
        <w:rPr>
          <w:color w:val="000000"/>
        </w:rPr>
        <w:t xml:space="preserve">Se debe declarar la "Fecha de fabricación/producción" en combinación con la Sección 4.7.1 i) o ii) de la </w:t>
      </w:r>
      <w:r w:rsidRPr="00B20327">
        <w:rPr>
          <w:i/>
          <w:iCs/>
          <w:color w:val="000000"/>
        </w:rPr>
        <w:t>Norma general para el etiquetado de los alimentos preenvasados</w:t>
      </w:r>
      <w:r w:rsidRPr="002F67B7">
        <w:rPr>
          <w:color w:val="000000"/>
        </w:rPr>
        <w:t xml:space="preserve"> (CXS 1-1985). Debe ir precedida de las palabras “Fecha de fabricación/producción”, según corresponda, y utilizar el formato previsto en la Sección 4.7.1 vi) de la </w:t>
      </w:r>
      <w:r w:rsidRPr="005C5E06">
        <w:rPr>
          <w:i/>
          <w:iCs/>
          <w:color w:val="000000"/>
        </w:rPr>
        <w:t>Norma general para el etiquetado de los alimentos preenvasados</w:t>
      </w:r>
      <w:r w:rsidRPr="002F67B7">
        <w:rPr>
          <w:color w:val="000000"/>
        </w:rPr>
        <w:t xml:space="preserve"> (CXS 1-1985).</w:t>
      </w:r>
    </w:p>
    <w:p w14:paraId="33A592F8" w14:textId="77777777" w:rsidR="00D8763B" w:rsidRDefault="00D8763B" w:rsidP="002F10E7">
      <w:pPr>
        <w:pBdr>
          <w:top w:val="nil"/>
          <w:left w:val="nil"/>
          <w:bottom w:val="nil"/>
          <w:right w:val="nil"/>
          <w:between w:val="nil"/>
        </w:pBdr>
        <w:tabs>
          <w:tab w:val="left" w:pos="880"/>
        </w:tabs>
        <w:ind w:left="-11" w:right="4"/>
        <w:rPr>
          <w:color w:val="000000"/>
        </w:rPr>
      </w:pPr>
    </w:p>
    <w:p w14:paraId="57F3CB0C" w14:textId="1004F857" w:rsidR="00DC1318" w:rsidRDefault="00707B8B" w:rsidP="00DC1318">
      <w:pPr>
        <w:pStyle w:val="Prrafodelista"/>
        <w:numPr>
          <w:ilvl w:val="1"/>
          <w:numId w:val="37"/>
        </w:numPr>
        <w:pBdr>
          <w:top w:val="nil"/>
          <w:left w:val="nil"/>
          <w:bottom w:val="nil"/>
          <w:right w:val="nil"/>
          <w:between w:val="nil"/>
        </w:pBdr>
        <w:tabs>
          <w:tab w:val="left" w:pos="880"/>
        </w:tabs>
        <w:ind w:right="4"/>
        <w:rPr>
          <w:b/>
          <w:bCs/>
          <w:color w:val="000000"/>
        </w:rPr>
      </w:pPr>
      <w:r w:rsidRPr="00DC1318">
        <w:rPr>
          <w:b/>
          <w:bCs/>
          <w:color w:val="000000"/>
        </w:rPr>
        <w:lastRenderedPageBreak/>
        <w:t>ETIQUETADO DE LOS ENVASES NO DESTINADOS A LA VENTA AL POR MENOR</w:t>
      </w:r>
    </w:p>
    <w:p w14:paraId="01709795" w14:textId="77777777" w:rsidR="00DC1318" w:rsidRPr="00DC1318" w:rsidRDefault="00DC1318" w:rsidP="00DC1318">
      <w:pPr>
        <w:pBdr>
          <w:top w:val="nil"/>
          <w:left w:val="nil"/>
          <w:bottom w:val="nil"/>
          <w:right w:val="nil"/>
          <w:between w:val="nil"/>
        </w:pBdr>
        <w:tabs>
          <w:tab w:val="left" w:pos="880"/>
        </w:tabs>
        <w:ind w:right="4"/>
        <w:rPr>
          <w:b/>
          <w:bCs/>
          <w:color w:val="000000"/>
        </w:rPr>
      </w:pPr>
    </w:p>
    <w:p w14:paraId="3EC1802C" w14:textId="0CF3C874" w:rsidR="00DC1318" w:rsidRPr="00DC1318" w:rsidRDefault="00DC1318" w:rsidP="00DC1318">
      <w:pPr>
        <w:pBdr>
          <w:top w:val="nil"/>
          <w:left w:val="nil"/>
          <w:bottom w:val="nil"/>
          <w:right w:val="nil"/>
          <w:between w:val="nil"/>
        </w:pBdr>
        <w:tabs>
          <w:tab w:val="left" w:pos="880"/>
        </w:tabs>
        <w:ind w:left="-11" w:right="4"/>
        <w:rPr>
          <w:color w:val="000000"/>
        </w:rPr>
      </w:pPr>
      <w:r w:rsidRPr="00DC1318">
        <w:rPr>
          <w:color w:val="000000"/>
        </w:rPr>
        <w:t>Los envases no destinados a la venta al por menor debe</w:t>
      </w:r>
      <w:r w:rsidR="008B6326">
        <w:rPr>
          <w:color w:val="000000"/>
        </w:rPr>
        <w:t>n</w:t>
      </w:r>
      <w:r w:rsidRPr="00DC1318">
        <w:rPr>
          <w:color w:val="000000"/>
        </w:rPr>
        <w:t xml:space="preserve"> etiquetarse de conformidad con lo dispuesto en la </w:t>
      </w:r>
      <w:r w:rsidRPr="00B20327">
        <w:rPr>
          <w:i/>
          <w:iCs/>
          <w:color w:val="000000"/>
        </w:rPr>
        <w:t>Norma general para el etiquetado de envases de alimentos no destinados a la venta al por menor</w:t>
      </w:r>
      <w:r w:rsidRPr="00DC1318">
        <w:rPr>
          <w:color w:val="000000"/>
        </w:rPr>
        <w:t xml:space="preserve"> (CXS 346- 2021).</w:t>
      </w:r>
    </w:p>
    <w:p w14:paraId="1FE471B8" w14:textId="77777777" w:rsidR="00F670C8" w:rsidRDefault="00F670C8" w:rsidP="00F670C8">
      <w:pPr>
        <w:pBdr>
          <w:top w:val="nil"/>
          <w:left w:val="nil"/>
          <w:bottom w:val="nil"/>
          <w:right w:val="nil"/>
          <w:between w:val="nil"/>
        </w:pBdr>
        <w:tabs>
          <w:tab w:val="left" w:pos="880"/>
        </w:tabs>
        <w:ind w:right="4"/>
        <w:rPr>
          <w:color w:val="000000"/>
        </w:rPr>
      </w:pPr>
    </w:p>
    <w:p w14:paraId="05FE4F2D" w14:textId="3922ABD0" w:rsidR="00DC1318" w:rsidRPr="00F670C8" w:rsidRDefault="00DC1318" w:rsidP="00F670C8">
      <w:pPr>
        <w:pStyle w:val="Prrafodelista"/>
        <w:numPr>
          <w:ilvl w:val="0"/>
          <w:numId w:val="37"/>
        </w:numPr>
        <w:pBdr>
          <w:top w:val="nil"/>
          <w:left w:val="nil"/>
          <w:bottom w:val="nil"/>
          <w:right w:val="nil"/>
          <w:between w:val="nil"/>
        </w:pBdr>
        <w:tabs>
          <w:tab w:val="left" w:pos="880"/>
        </w:tabs>
        <w:ind w:right="4"/>
        <w:rPr>
          <w:b/>
          <w:bCs/>
          <w:color w:val="000000"/>
        </w:rPr>
      </w:pPr>
      <w:r w:rsidRPr="00F670C8">
        <w:rPr>
          <w:b/>
          <w:bCs/>
          <w:color w:val="000000"/>
        </w:rPr>
        <w:t>ALMACENAMIENTO, TRANSPORTE Y EXPENDIO</w:t>
      </w:r>
    </w:p>
    <w:p w14:paraId="36D23406" w14:textId="77777777" w:rsidR="00F670C8" w:rsidRPr="00F670C8" w:rsidRDefault="00F670C8" w:rsidP="00F670C8">
      <w:pPr>
        <w:pBdr>
          <w:top w:val="nil"/>
          <w:left w:val="nil"/>
          <w:bottom w:val="nil"/>
          <w:right w:val="nil"/>
          <w:between w:val="nil"/>
        </w:pBdr>
        <w:tabs>
          <w:tab w:val="left" w:pos="880"/>
        </w:tabs>
        <w:ind w:right="4"/>
        <w:rPr>
          <w:b/>
          <w:bCs/>
          <w:color w:val="000000"/>
        </w:rPr>
      </w:pPr>
    </w:p>
    <w:p w14:paraId="08302F8B" w14:textId="021F0764" w:rsidR="00DC1318" w:rsidRPr="00F670C8" w:rsidRDefault="00DC1318" w:rsidP="00F670C8">
      <w:pPr>
        <w:pStyle w:val="Prrafodelista"/>
        <w:numPr>
          <w:ilvl w:val="1"/>
          <w:numId w:val="37"/>
        </w:numPr>
        <w:pBdr>
          <w:top w:val="nil"/>
          <w:left w:val="nil"/>
          <w:bottom w:val="nil"/>
          <w:right w:val="nil"/>
          <w:between w:val="nil"/>
        </w:pBdr>
        <w:tabs>
          <w:tab w:val="left" w:pos="880"/>
        </w:tabs>
        <w:ind w:right="4"/>
        <w:rPr>
          <w:b/>
          <w:bCs/>
          <w:color w:val="000000"/>
        </w:rPr>
      </w:pPr>
      <w:r w:rsidRPr="00F670C8">
        <w:rPr>
          <w:b/>
          <w:bCs/>
          <w:color w:val="000000"/>
        </w:rPr>
        <w:t>ALMACENAMIENTO</w:t>
      </w:r>
    </w:p>
    <w:p w14:paraId="1E64ADE6" w14:textId="77777777" w:rsidR="0043082D" w:rsidRDefault="0043082D" w:rsidP="00DC1318">
      <w:pPr>
        <w:pBdr>
          <w:top w:val="nil"/>
          <w:left w:val="nil"/>
          <w:bottom w:val="nil"/>
          <w:right w:val="nil"/>
          <w:between w:val="nil"/>
        </w:pBdr>
        <w:tabs>
          <w:tab w:val="left" w:pos="880"/>
        </w:tabs>
        <w:ind w:left="-11" w:right="4"/>
        <w:rPr>
          <w:color w:val="000000"/>
        </w:rPr>
      </w:pPr>
    </w:p>
    <w:p w14:paraId="2185F0C4" w14:textId="58B196CC" w:rsidR="00D8763B" w:rsidRDefault="00DC1318" w:rsidP="00DC1318">
      <w:pPr>
        <w:pBdr>
          <w:top w:val="nil"/>
          <w:left w:val="nil"/>
          <w:bottom w:val="nil"/>
          <w:right w:val="nil"/>
          <w:between w:val="nil"/>
        </w:pBdr>
        <w:tabs>
          <w:tab w:val="left" w:pos="880"/>
        </w:tabs>
        <w:ind w:left="-11" w:right="4"/>
        <w:rPr>
          <w:color w:val="000000"/>
        </w:rPr>
      </w:pPr>
      <w:r w:rsidRPr="00DC1318">
        <w:rPr>
          <w:color w:val="000000"/>
        </w:rPr>
        <w:t xml:space="preserve">El queso </w:t>
      </w:r>
      <w:r w:rsidR="00E505F1">
        <w:rPr>
          <w:color w:val="000000"/>
        </w:rPr>
        <w:t>cheddar</w:t>
      </w:r>
      <w:r w:rsidRPr="00DC1318">
        <w:rPr>
          <w:color w:val="000000"/>
        </w:rPr>
        <w:t xml:space="preserve"> debe almacenarse según las condiciones establecidas en las leyes sanitarias y cuya temperatura controlada </w:t>
      </w:r>
      <w:r w:rsidR="00F07030">
        <w:rPr>
          <w:color w:val="000000"/>
        </w:rPr>
        <w:t xml:space="preserve">debe </w:t>
      </w:r>
      <w:r w:rsidRPr="00DC1318">
        <w:rPr>
          <w:color w:val="000000"/>
        </w:rPr>
        <w:t>esta</w:t>
      </w:r>
      <w:r w:rsidR="00F07030">
        <w:rPr>
          <w:color w:val="000000"/>
        </w:rPr>
        <w:t>r</w:t>
      </w:r>
      <w:r w:rsidRPr="00DC1318">
        <w:rPr>
          <w:color w:val="000000"/>
        </w:rPr>
        <w:t xml:space="preserve"> entre 1°C y 7°C.</w:t>
      </w:r>
    </w:p>
    <w:p w14:paraId="7CE219F7" w14:textId="77777777" w:rsidR="00D8763B" w:rsidRDefault="00D8763B" w:rsidP="002F10E7">
      <w:pPr>
        <w:pBdr>
          <w:top w:val="nil"/>
          <w:left w:val="nil"/>
          <w:bottom w:val="nil"/>
          <w:right w:val="nil"/>
          <w:between w:val="nil"/>
        </w:pBdr>
        <w:tabs>
          <w:tab w:val="left" w:pos="880"/>
        </w:tabs>
        <w:ind w:left="-11" w:right="4"/>
        <w:rPr>
          <w:color w:val="000000"/>
        </w:rPr>
      </w:pPr>
    </w:p>
    <w:p w14:paraId="477008FA" w14:textId="251016D1" w:rsidR="001F495C" w:rsidRPr="001F495C" w:rsidRDefault="001F495C" w:rsidP="001F495C">
      <w:pPr>
        <w:spacing w:before="123"/>
        <w:ind w:right="140"/>
        <w:rPr>
          <w:spacing w:val="-2"/>
          <w:szCs w:val="32"/>
        </w:rPr>
      </w:pPr>
      <w:r w:rsidRPr="001F495C">
        <w:rPr>
          <w:spacing w:val="-2"/>
          <w:szCs w:val="32"/>
        </w:rPr>
        <w:t xml:space="preserve">El queso </w:t>
      </w:r>
      <w:r w:rsidR="00E505F1">
        <w:rPr>
          <w:color w:val="000000"/>
        </w:rPr>
        <w:t>cheddar</w:t>
      </w:r>
      <w:r w:rsidRPr="001F495C">
        <w:rPr>
          <w:spacing w:val="-2"/>
          <w:szCs w:val="32"/>
        </w:rPr>
        <w:t xml:space="preserve"> </w:t>
      </w:r>
      <w:r w:rsidR="00F07030">
        <w:rPr>
          <w:spacing w:val="-2"/>
          <w:szCs w:val="32"/>
        </w:rPr>
        <w:t xml:space="preserve">cuando es almacenado </w:t>
      </w:r>
      <w:r w:rsidRPr="001F495C">
        <w:rPr>
          <w:spacing w:val="-2"/>
          <w:szCs w:val="32"/>
        </w:rPr>
        <w:t xml:space="preserve">congelado debe almacenarse a temperatura controlada </w:t>
      </w:r>
      <w:r w:rsidR="00F07030">
        <w:rPr>
          <w:spacing w:val="-2"/>
          <w:szCs w:val="32"/>
        </w:rPr>
        <w:t xml:space="preserve">inferior </w:t>
      </w:r>
      <w:r w:rsidRPr="001F495C">
        <w:rPr>
          <w:spacing w:val="-2"/>
          <w:szCs w:val="32"/>
        </w:rPr>
        <w:t>a -18°C.</w:t>
      </w:r>
    </w:p>
    <w:p w14:paraId="093E60C8" w14:textId="77777777" w:rsidR="00D8763B" w:rsidRDefault="00D8763B" w:rsidP="002F10E7">
      <w:pPr>
        <w:pBdr>
          <w:top w:val="nil"/>
          <w:left w:val="nil"/>
          <w:bottom w:val="nil"/>
          <w:right w:val="nil"/>
          <w:between w:val="nil"/>
        </w:pBdr>
        <w:tabs>
          <w:tab w:val="left" w:pos="880"/>
        </w:tabs>
        <w:ind w:left="-11" w:right="4"/>
        <w:rPr>
          <w:color w:val="000000"/>
        </w:rPr>
      </w:pPr>
    </w:p>
    <w:p w14:paraId="1921AE9E" w14:textId="0CC68725" w:rsidR="008E3085" w:rsidRPr="008E3085" w:rsidRDefault="008E3085" w:rsidP="008E3085">
      <w:pPr>
        <w:pStyle w:val="Prrafodelista"/>
        <w:numPr>
          <w:ilvl w:val="1"/>
          <w:numId w:val="37"/>
        </w:numPr>
        <w:pBdr>
          <w:top w:val="nil"/>
          <w:left w:val="nil"/>
          <w:bottom w:val="nil"/>
          <w:right w:val="nil"/>
          <w:between w:val="nil"/>
        </w:pBdr>
        <w:tabs>
          <w:tab w:val="left" w:pos="880"/>
        </w:tabs>
        <w:ind w:right="4"/>
        <w:rPr>
          <w:b/>
          <w:bCs/>
          <w:color w:val="000000"/>
        </w:rPr>
      </w:pPr>
      <w:r w:rsidRPr="008E3085">
        <w:rPr>
          <w:b/>
          <w:bCs/>
          <w:color w:val="000000"/>
        </w:rPr>
        <w:t>TRANSPORTE Y EXPENDIO</w:t>
      </w:r>
    </w:p>
    <w:p w14:paraId="3E4EC5EE" w14:textId="77777777" w:rsidR="008E3085" w:rsidRPr="008E3085" w:rsidRDefault="008E3085" w:rsidP="008E3085">
      <w:pPr>
        <w:pBdr>
          <w:top w:val="nil"/>
          <w:left w:val="nil"/>
          <w:bottom w:val="nil"/>
          <w:right w:val="nil"/>
          <w:between w:val="nil"/>
        </w:pBdr>
        <w:tabs>
          <w:tab w:val="left" w:pos="880"/>
        </w:tabs>
        <w:ind w:right="4"/>
        <w:rPr>
          <w:color w:val="000000"/>
        </w:rPr>
      </w:pPr>
    </w:p>
    <w:p w14:paraId="3C3495C0" w14:textId="6AF5E734" w:rsidR="008E3085" w:rsidRDefault="008E3085" w:rsidP="008E3085">
      <w:pPr>
        <w:pBdr>
          <w:top w:val="nil"/>
          <w:left w:val="nil"/>
          <w:bottom w:val="nil"/>
          <w:right w:val="nil"/>
          <w:between w:val="nil"/>
        </w:pBdr>
        <w:tabs>
          <w:tab w:val="left" w:pos="880"/>
        </w:tabs>
        <w:ind w:left="-11" w:right="4"/>
        <w:rPr>
          <w:color w:val="000000"/>
        </w:rPr>
      </w:pPr>
      <w:r w:rsidRPr="008E3085">
        <w:rPr>
          <w:color w:val="000000"/>
        </w:rPr>
        <w:t xml:space="preserve">El queso </w:t>
      </w:r>
      <w:r w:rsidR="00E505F1">
        <w:rPr>
          <w:color w:val="000000"/>
        </w:rPr>
        <w:t>cheddar</w:t>
      </w:r>
      <w:r w:rsidRPr="008E3085">
        <w:rPr>
          <w:color w:val="000000"/>
        </w:rPr>
        <w:t xml:space="preserve"> ha de transportarse y expenderse en condiciones y temperaturas controladas de 1°C a 7°C.</w:t>
      </w:r>
    </w:p>
    <w:p w14:paraId="7D652029" w14:textId="77777777" w:rsidR="008E3085" w:rsidRPr="008E3085" w:rsidRDefault="008E3085" w:rsidP="008E3085">
      <w:pPr>
        <w:pBdr>
          <w:top w:val="nil"/>
          <w:left w:val="nil"/>
          <w:bottom w:val="nil"/>
          <w:right w:val="nil"/>
          <w:between w:val="nil"/>
        </w:pBdr>
        <w:tabs>
          <w:tab w:val="left" w:pos="880"/>
        </w:tabs>
        <w:ind w:left="-11" w:right="4"/>
        <w:rPr>
          <w:color w:val="000000"/>
        </w:rPr>
      </w:pPr>
    </w:p>
    <w:p w14:paraId="4861C2FD" w14:textId="63D13155" w:rsidR="008E3085" w:rsidRDefault="008E3085" w:rsidP="008E3085">
      <w:pPr>
        <w:pBdr>
          <w:top w:val="nil"/>
          <w:left w:val="nil"/>
          <w:bottom w:val="nil"/>
          <w:right w:val="nil"/>
          <w:between w:val="nil"/>
        </w:pBdr>
        <w:tabs>
          <w:tab w:val="left" w:pos="880"/>
        </w:tabs>
        <w:ind w:left="-11" w:right="4"/>
        <w:rPr>
          <w:color w:val="000000"/>
        </w:rPr>
      </w:pPr>
      <w:r w:rsidRPr="008E3085">
        <w:rPr>
          <w:color w:val="000000"/>
        </w:rPr>
        <w:t xml:space="preserve">El queso </w:t>
      </w:r>
      <w:r w:rsidR="00E505F1">
        <w:rPr>
          <w:color w:val="000000"/>
        </w:rPr>
        <w:t>cheddar</w:t>
      </w:r>
      <w:r w:rsidRPr="008E3085">
        <w:rPr>
          <w:color w:val="000000"/>
        </w:rPr>
        <w:t xml:space="preserve"> congelado ha de transportarse y expenderse en condiciones y temperaturas controladas </w:t>
      </w:r>
      <w:r w:rsidR="00EE6361">
        <w:rPr>
          <w:color w:val="000000"/>
        </w:rPr>
        <w:t xml:space="preserve">inferiores a </w:t>
      </w:r>
      <w:r w:rsidRPr="008E3085">
        <w:rPr>
          <w:color w:val="000000"/>
        </w:rPr>
        <w:t>-18°C.</w:t>
      </w:r>
    </w:p>
    <w:p w14:paraId="45ABA047" w14:textId="77777777" w:rsidR="008E3085" w:rsidRPr="008E3085" w:rsidRDefault="008E3085" w:rsidP="008E3085">
      <w:pPr>
        <w:pBdr>
          <w:top w:val="nil"/>
          <w:left w:val="nil"/>
          <w:bottom w:val="nil"/>
          <w:right w:val="nil"/>
          <w:between w:val="nil"/>
        </w:pBdr>
        <w:tabs>
          <w:tab w:val="left" w:pos="880"/>
        </w:tabs>
        <w:ind w:left="-11" w:right="4"/>
        <w:rPr>
          <w:color w:val="000000"/>
        </w:rPr>
      </w:pPr>
    </w:p>
    <w:p w14:paraId="69822E63" w14:textId="77777777" w:rsidR="008E3085" w:rsidRDefault="008E3085" w:rsidP="008E3085">
      <w:pPr>
        <w:pBdr>
          <w:top w:val="nil"/>
          <w:left w:val="nil"/>
          <w:bottom w:val="nil"/>
          <w:right w:val="nil"/>
          <w:between w:val="nil"/>
        </w:pBdr>
        <w:tabs>
          <w:tab w:val="left" w:pos="880"/>
        </w:tabs>
        <w:ind w:left="-11" w:right="4"/>
        <w:rPr>
          <w:color w:val="000000"/>
        </w:rPr>
      </w:pPr>
      <w:r w:rsidRPr="008E3085">
        <w:rPr>
          <w:color w:val="000000"/>
        </w:rPr>
        <w:t>El transporte y lugar de expendio deben ser adecuadas que permitan excluir la contaminación y/o la proliferación de microorganismos y protejan contra la alteración del queso o los daños al empaque.</w:t>
      </w:r>
    </w:p>
    <w:p w14:paraId="376CC96A" w14:textId="77777777" w:rsidR="008E3085" w:rsidRPr="008E3085" w:rsidRDefault="008E3085" w:rsidP="008E3085">
      <w:pPr>
        <w:pBdr>
          <w:top w:val="nil"/>
          <w:left w:val="nil"/>
          <w:bottom w:val="nil"/>
          <w:right w:val="nil"/>
          <w:between w:val="nil"/>
        </w:pBdr>
        <w:tabs>
          <w:tab w:val="left" w:pos="880"/>
        </w:tabs>
        <w:ind w:left="-11" w:right="4"/>
        <w:rPr>
          <w:color w:val="000000"/>
        </w:rPr>
      </w:pPr>
    </w:p>
    <w:p w14:paraId="423A7AEF" w14:textId="49E6A1D5" w:rsidR="008E3085" w:rsidRPr="008E3085" w:rsidRDefault="008E3085" w:rsidP="008E3085">
      <w:pPr>
        <w:pStyle w:val="Prrafodelista"/>
        <w:numPr>
          <w:ilvl w:val="1"/>
          <w:numId w:val="37"/>
        </w:numPr>
        <w:pBdr>
          <w:top w:val="nil"/>
          <w:left w:val="nil"/>
          <w:bottom w:val="nil"/>
          <w:right w:val="nil"/>
          <w:between w:val="nil"/>
        </w:pBdr>
        <w:tabs>
          <w:tab w:val="left" w:pos="880"/>
        </w:tabs>
        <w:ind w:right="4"/>
        <w:rPr>
          <w:b/>
          <w:bCs/>
          <w:color w:val="000000"/>
        </w:rPr>
      </w:pPr>
      <w:r w:rsidRPr="008E3085">
        <w:rPr>
          <w:b/>
          <w:bCs/>
          <w:color w:val="000000"/>
        </w:rPr>
        <w:t>REGISTRO SANITARIO</w:t>
      </w:r>
    </w:p>
    <w:p w14:paraId="019DC366" w14:textId="77777777" w:rsidR="008E3085" w:rsidRPr="008E3085" w:rsidRDefault="008E3085" w:rsidP="008E3085">
      <w:pPr>
        <w:pBdr>
          <w:top w:val="nil"/>
          <w:left w:val="nil"/>
          <w:bottom w:val="nil"/>
          <w:right w:val="nil"/>
          <w:between w:val="nil"/>
        </w:pBdr>
        <w:tabs>
          <w:tab w:val="left" w:pos="880"/>
        </w:tabs>
        <w:ind w:left="-11" w:right="4"/>
        <w:rPr>
          <w:color w:val="000000"/>
        </w:rPr>
      </w:pPr>
    </w:p>
    <w:p w14:paraId="68ED14CB" w14:textId="588AFD09" w:rsidR="008D5DCF" w:rsidRDefault="008E3085" w:rsidP="008E3085">
      <w:pPr>
        <w:pBdr>
          <w:top w:val="nil"/>
          <w:left w:val="nil"/>
          <w:bottom w:val="nil"/>
          <w:right w:val="nil"/>
          <w:between w:val="nil"/>
        </w:pBdr>
        <w:tabs>
          <w:tab w:val="left" w:pos="880"/>
        </w:tabs>
        <w:ind w:left="-11" w:right="4"/>
        <w:rPr>
          <w:color w:val="000000"/>
        </w:rPr>
      </w:pPr>
      <w:r w:rsidRPr="008E3085">
        <w:rPr>
          <w:color w:val="000000"/>
        </w:rPr>
        <w:t>Todo queso mozzarella que se comercialice en el país, ya sea nacional e importado debe contar con un Registro Sanitario expedido por la Dirección Nacional de Control de Alimentos y Vigilancia Veterinaria (DNCAVV) del Ministerio de Salud.</w:t>
      </w:r>
    </w:p>
    <w:p w14:paraId="117B603F" w14:textId="77777777" w:rsidR="007C66D6" w:rsidRPr="007C66D6" w:rsidRDefault="007C66D6" w:rsidP="007C66D6">
      <w:pPr>
        <w:pBdr>
          <w:top w:val="nil"/>
          <w:left w:val="nil"/>
          <w:bottom w:val="nil"/>
          <w:right w:val="nil"/>
          <w:between w:val="nil"/>
        </w:pBdr>
        <w:tabs>
          <w:tab w:val="left" w:pos="880"/>
        </w:tabs>
        <w:ind w:right="4"/>
        <w:rPr>
          <w:b/>
          <w:bCs/>
          <w:color w:val="000000"/>
        </w:rPr>
      </w:pPr>
    </w:p>
    <w:p w14:paraId="45281AB1" w14:textId="62AD6414" w:rsidR="007C66D6" w:rsidRPr="007C66D6" w:rsidRDefault="007C66D6" w:rsidP="007C66D6">
      <w:pPr>
        <w:pStyle w:val="Prrafodelista"/>
        <w:numPr>
          <w:ilvl w:val="0"/>
          <w:numId w:val="37"/>
        </w:numPr>
        <w:pBdr>
          <w:top w:val="nil"/>
          <w:left w:val="nil"/>
          <w:bottom w:val="nil"/>
          <w:right w:val="nil"/>
          <w:between w:val="nil"/>
        </w:pBdr>
        <w:tabs>
          <w:tab w:val="left" w:pos="880"/>
        </w:tabs>
        <w:ind w:left="567" w:right="4" w:hanging="567"/>
        <w:rPr>
          <w:b/>
          <w:bCs/>
          <w:color w:val="000000"/>
        </w:rPr>
      </w:pPr>
      <w:r w:rsidRPr="007C66D6">
        <w:rPr>
          <w:b/>
          <w:bCs/>
          <w:color w:val="000000"/>
        </w:rPr>
        <w:t>EVALUACIÓN DE LA CONFORMIDAD</w:t>
      </w:r>
    </w:p>
    <w:p w14:paraId="2E94CEEB" w14:textId="77777777" w:rsidR="007C66D6" w:rsidRPr="007C66D6" w:rsidRDefault="007C66D6" w:rsidP="007C66D6">
      <w:pPr>
        <w:pBdr>
          <w:top w:val="nil"/>
          <w:left w:val="nil"/>
          <w:bottom w:val="nil"/>
          <w:right w:val="nil"/>
          <w:between w:val="nil"/>
        </w:pBdr>
        <w:tabs>
          <w:tab w:val="left" w:pos="880"/>
        </w:tabs>
        <w:ind w:left="-11" w:right="4"/>
        <w:rPr>
          <w:color w:val="000000"/>
        </w:rPr>
      </w:pPr>
    </w:p>
    <w:p w14:paraId="77D7DA20" w14:textId="1DD2E650" w:rsidR="00D8763B" w:rsidRDefault="007C66D6" w:rsidP="007C66D6">
      <w:pPr>
        <w:pBdr>
          <w:top w:val="nil"/>
          <w:left w:val="nil"/>
          <w:bottom w:val="nil"/>
          <w:right w:val="nil"/>
          <w:between w:val="nil"/>
        </w:pBdr>
        <w:tabs>
          <w:tab w:val="left" w:pos="880"/>
        </w:tabs>
        <w:ind w:left="-11" w:right="4"/>
        <w:rPr>
          <w:color w:val="000000"/>
        </w:rPr>
      </w:pPr>
      <w:r w:rsidRPr="007C66D6">
        <w:rPr>
          <w:color w:val="000000"/>
        </w:rPr>
        <w:t>Esta sección está contenida en un reglamento técnico específico para la evaluación de la conformidad donde detalla las actividades de vigilancia, fiscalización y revisión para garantizar el cumplimiento continuo de este Reglamento Técnico.</w:t>
      </w:r>
    </w:p>
    <w:p w14:paraId="2B2F4E02" w14:textId="77777777" w:rsidR="00D8763B" w:rsidRDefault="00D8763B" w:rsidP="002F10E7">
      <w:pPr>
        <w:pBdr>
          <w:top w:val="nil"/>
          <w:left w:val="nil"/>
          <w:bottom w:val="nil"/>
          <w:right w:val="nil"/>
          <w:between w:val="nil"/>
        </w:pBdr>
        <w:tabs>
          <w:tab w:val="left" w:pos="880"/>
        </w:tabs>
        <w:ind w:left="-11" w:right="4"/>
        <w:rPr>
          <w:color w:val="000000"/>
        </w:rPr>
      </w:pPr>
    </w:p>
    <w:p w14:paraId="678FCC22" w14:textId="10412BFD" w:rsidR="00D8763B" w:rsidRPr="006B77CE" w:rsidRDefault="00FD0D1C" w:rsidP="00FD0D1C">
      <w:pPr>
        <w:pStyle w:val="Prrafodelista"/>
        <w:numPr>
          <w:ilvl w:val="0"/>
          <w:numId w:val="37"/>
        </w:numPr>
        <w:pBdr>
          <w:top w:val="nil"/>
          <w:left w:val="nil"/>
          <w:bottom w:val="nil"/>
          <w:right w:val="nil"/>
          <w:between w:val="nil"/>
        </w:pBdr>
        <w:tabs>
          <w:tab w:val="left" w:pos="880"/>
        </w:tabs>
        <w:ind w:left="567" w:right="4" w:hanging="567"/>
        <w:rPr>
          <w:b/>
          <w:bCs/>
          <w:color w:val="000000"/>
        </w:rPr>
      </w:pPr>
      <w:r w:rsidRPr="006B77CE">
        <w:rPr>
          <w:b/>
          <w:bCs/>
          <w:color w:val="000000"/>
        </w:rPr>
        <w:t>REFERENCIAS</w:t>
      </w:r>
    </w:p>
    <w:p w14:paraId="747FD617" w14:textId="77777777" w:rsidR="00FD0D1C" w:rsidRDefault="00FD0D1C" w:rsidP="00FD0D1C">
      <w:pPr>
        <w:pBdr>
          <w:top w:val="nil"/>
          <w:left w:val="nil"/>
          <w:bottom w:val="nil"/>
          <w:right w:val="nil"/>
          <w:between w:val="nil"/>
        </w:pBdr>
        <w:tabs>
          <w:tab w:val="left" w:pos="880"/>
        </w:tabs>
        <w:ind w:right="4"/>
        <w:rPr>
          <w:color w:val="000000"/>
        </w:rPr>
      </w:pPr>
    </w:p>
    <w:p w14:paraId="6661E058" w14:textId="77777777" w:rsidR="006B77CE" w:rsidRPr="006B77CE" w:rsidRDefault="006B77CE" w:rsidP="006B77CE">
      <w:pPr>
        <w:pStyle w:val="Prrafodelista"/>
        <w:numPr>
          <w:ilvl w:val="0"/>
          <w:numId w:val="39"/>
        </w:numPr>
        <w:pBdr>
          <w:top w:val="nil"/>
          <w:left w:val="nil"/>
          <w:bottom w:val="nil"/>
          <w:right w:val="nil"/>
          <w:between w:val="nil"/>
        </w:pBdr>
        <w:tabs>
          <w:tab w:val="left" w:pos="880"/>
        </w:tabs>
        <w:ind w:right="4"/>
        <w:rPr>
          <w:color w:val="000000"/>
        </w:rPr>
      </w:pPr>
      <w:r w:rsidRPr="006B77CE">
        <w:rPr>
          <w:color w:val="000000"/>
        </w:rPr>
        <w:lastRenderedPageBreak/>
        <w:t xml:space="preserve">FAO y OMS. 1995. Norma general para los aditivos alimentarios. Norma del Codex </w:t>
      </w:r>
      <w:proofErr w:type="spellStart"/>
      <w:r w:rsidRPr="006B77CE">
        <w:rPr>
          <w:color w:val="000000"/>
        </w:rPr>
        <w:t>Alimentarius</w:t>
      </w:r>
      <w:proofErr w:type="spellEnd"/>
      <w:r w:rsidRPr="006B77CE">
        <w:rPr>
          <w:color w:val="000000"/>
        </w:rPr>
        <w:t xml:space="preserve">, n.º CXS 192-1995. Comisión del Codex </w:t>
      </w:r>
      <w:proofErr w:type="spellStart"/>
      <w:r w:rsidRPr="006B77CE">
        <w:rPr>
          <w:color w:val="000000"/>
        </w:rPr>
        <w:t>Alimentarius</w:t>
      </w:r>
      <w:proofErr w:type="spellEnd"/>
      <w:r w:rsidRPr="006B77CE">
        <w:rPr>
          <w:color w:val="000000"/>
        </w:rPr>
        <w:t>. Roma.</w:t>
      </w:r>
    </w:p>
    <w:p w14:paraId="53E86E4D" w14:textId="05F80632" w:rsidR="006B77CE" w:rsidRPr="006B77CE" w:rsidRDefault="006B77CE" w:rsidP="006B77CE">
      <w:pPr>
        <w:pStyle w:val="Prrafodelista"/>
        <w:numPr>
          <w:ilvl w:val="0"/>
          <w:numId w:val="39"/>
        </w:numPr>
        <w:pBdr>
          <w:top w:val="nil"/>
          <w:left w:val="nil"/>
          <w:bottom w:val="nil"/>
          <w:right w:val="nil"/>
          <w:between w:val="nil"/>
        </w:pBdr>
        <w:tabs>
          <w:tab w:val="left" w:pos="880"/>
        </w:tabs>
        <w:ind w:right="4"/>
        <w:rPr>
          <w:color w:val="000000"/>
        </w:rPr>
      </w:pPr>
      <w:r w:rsidRPr="006B77CE">
        <w:rPr>
          <w:color w:val="000000"/>
        </w:rPr>
        <w:t xml:space="preserve">FAO y OMS. 1978. Norma general para el queso. Norma del Codex </w:t>
      </w:r>
      <w:proofErr w:type="spellStart"/>
      <w:r w:rsidRPr="006B77CE">
        <w:rPr>
          <w:color w:val="000000"/>
        </w:rPr>
        <w:t>Alimentarius</w:t>
      </w:r>
      <w:proofErr w:type="spellEnd"/>
      <w:r w:rsidRPr="006B77CE">
        <w:rPr>
          <w:color w:val="000000"/>
        </w:rPr>
        <w:t xml:space="preserve">, n.º CXS 283-1978. Comisión del Codex </w:t>
      </w:r>
      <w:proofErr w:type="spellStart"/>
      <w:r w:rsidRPr="006B77CE">
        <w:rPr>
          <w:color w:val="000000"/>
        </w:rPr>
        <w:t>Alimentarius</w:t>
      </w:r>
      <w:proofErr w:type="spellEnd"/>
      <w:r w:rsidRPr="006B77CE">
        <w:rPr>
          <w:color w:val="000000"/>
        </w:rPr>
        <w:t>. Roma.</w:t>
      </w:r>
    </w:p>
    <w:p w14:paraId="16DC741D" w14:textId="37C93E4B" w:rsidR="006B77CE" w:rsidRPr="006B77CE" w:rsidRDefault="006B77CE" w:rsidP="006B77CE">
      <w:pPr>
        <w:pStyle w:val="Prrafodelista"/>
        <w:numPr>
          <w:ilvl w:val="0"/>
          <w:numId w:val="39"/>
        </w:numPr>
        <w:pBdr>
          <w:top w:val="nil"/>
          <w:left w:val="nil"/>
          <w:bottom w:val="nil"/>
          <w:right w:val="nil"/>
          <w:between w:val="nil"/>
        </w:pBdr>
        <w:tabs>
          <w:tab w:val="left" w:pos="880"/>
        </w:tabs>
        <w:ind w:right="4"/>
        <w:rPr>
          <w:color w:val="000000"/>
        </w:rPr>
      </w:pPr>
      <w:r w:rsidRPr="006B77CE">
        <w:rPr>
          <w:color w:val="000000"/>
        </w:rPr>
        <w:t xml:space="preserve">FAO y OMS. 2001. Norma colectiva para el queso no madurado, incluido el queso fresco. Norma del Codex </w:t>
      </w:r>
      <w:proofErr w:type="spellStart"/>
      <w:r w:rsidRPr="006B77CE">
        <w:rPr>
          <w:color w:val="000000"/>
        </w:rPr>
        <w:t>Alimentarius</w:t>
      </w:r>
      <w:proofErr w:type="spellEnd"/>
      <w:r w:rsidRPr="006B77CE">
        <w:rPr>
          <w:color w:val="000000"/>
        </w:rPr>
        <w:t xml:space="preserve">, n.º CXS 221-2001. Comisión del Codex </w:t>
      </w:r>
      <w:proofErr w:type="spellStart"/>
      <w:r w:rsidRPr="006B77CE">
        <w:rPr>
          <w:color w:val="000000"/>
        </w:rPr>
        <w:t>Alimentarius</w:t>
      </w:r>
      <w:proofErr w:type="spellEnd"/>
      <w:r w:rsidRPr="006B77CE">
        <w:rPr>
          <w:color w:val="000000"/>
        </w:rPr>
        <w:t>. Roma.</w:t>
      </w:r>
    </w:p>
    <w:p w14:paraId="225F44D8" w14:textId="2661596B" w:rsidR="006B77CE" w:rsidRPr="006B77CE" w:rsidRDefault="006B77CE" w:rsidP="006B77CE">
      <w:pPr>
        <w:pStyle w:val="Prrafodelista"/>
        <w:numPr>
          <w:ilvl w:val="0"/>
          <w:numId w:val="39"/>
        </w:numPr>
        <w:pBdr>
          <w:top w:val="nil"/>
          <w:left w:val="nil"/>
          <w:bottom w:val="nil"/>
          <w:right w:val="nil"/>
          <w:between w:val="nil"/>
        </w:pBdr>
        <w:tabs>
          <w:tab w:val="left" w:pos="880"/>
        </w:tabs>
        <w:ind w:right="4"/>
        <w:rPr>
          <w:color w:val="000000"/>
        </w:rPr>
      </w:pPr>
      <w:r w:rsidRPr="006B77CE">
        <w:rPr>
          <w:color w:val="000000"/>
        </w:rPr>
        <w:t xml:space="preserve">FAO y OMS. 1999. Norma general para el uso de términos lecheros. Norma del Codex </w:t>
      </w:r>
      <w:proofErr w:type="spellStart"/>
      <w:r w:rsidRPr="006B77CE">
        <w:rPr>
          <w:color w:val="000000"/>
        </w:rPr>
        <w:t>Alimentarius</w:t>
      </w:r>
      <w:proofErr w:type="spellEnd"/>
      <w:r w:rsidRPr="006B77CE">
        <w:rPr>
          <w:color w:val="000000"/>
        </w:rPr>
        <w:t xml:space="preserve">, n.º CXS 206-1999. Comisión del Codex </w:t>
      </w:r>
      <w:proofErr w:type="spellStart"/>
      <w:r w:rsidRPr="006B77CE">
        <w:rPr>
          <w:color w:val="000000"/>
        </w:rPr>
        <w:t>Alimentarius</w:t>
      </w:r>
      <w:proofErr w:type="spellEnd"/>
      <w:r w:rsidRPr="006B77CE">
        <w:rPr>
          <w:color w:val="000000"/>
        </w:rPr>
        <w:t>. Roma.</w:t>
      </w:r>
    </w:p>
    <w:p w14:paraId="3BE0D0CF" w14:textId="23D50FA1" w:rsidR="006B77CE" w:rsidRPr="006B77CE" w:rsidRDefault="006B77CE" w:rsidP="006B77CE">
      <w:pPr>
        <w:pStyle w:val="Prrafodelista"/>
        <w:numPr>
          <w:ilvl w:val="0"/>
          <w:numId w:val="39"/>
        </w:numPr>
        <w:pBdr>
          <w:top w:val="nil"/>
          <w:left w:val="nil"/>
          <w:bottom w:val="nil"/>
          <w:right w:val="nil"/>
          <w:between w:val="nil"/>
        </w:pBdr>
        <w:tabs>
          <w:tab w:val="left" w:pos="880"/>
        </w:tabs>
        <w:ind w:right="4"/>
        <w:rPr>
          <w:color w:val="000000"/>
        </w:rPr>
      </w:pPr>
      <w:r w:rsidRPr="006B77CE">
        <w:rPr>
          <w:color w:val="000000"/>
        </w:rPr>
        <w:t xml:space="preserve">FAO y OMS. 1995. Norma general para los contaminantes y las toxinas presentes en los alimentos y piensos. Norma del Codex </w:t>
      </w:r>
      <w:proofErr w:type="spellStart"/>
      <w:r w:rsidRPr="006B77CE">
        <w:rPr>
          <w:color w:val="000000"/>
        </w:rPr>
        <w:t>Alimentarius</w:t>
      </w:r>
      <w:proofErr w:type="spellEnd"/>
      <w:r w:rsidRPr="006B77CE">
        <w:rPr>
          <w:color w:val="000000"/>
        </w:rPr>
        <w:t xml:space="preserve">, n.º CXS 193-1995. Comisión del Codex </w:t>
      </w:r>
      <w:proofErr w:type="spellStart"/>
      <w:r w:rsidRPr="006B77CE">
        <w:rPr>
          <w:color w:val="000000"/>
        </w:rPr>
        <w:t>Alimentarius</w:t>
      </w:r>
      <w:proofErr w:type="spellEnd"/>
      <w:r w:rsidRPr="006B77CE">
        <w:rPr>
          <w:color w:val="000000"/>
        </w:rPr>
        <w:t>. Roma.</w:t>
      </w:r>
    </w:p>
    <w:p w14:paraId="3AB773D6" w14:textId="13AF84D0" w:rsidR="006B77CE" w:rsidRPr="006B77CE" w:rsidRDefault="006B77CE" w:rsidP="006B77CE">
      <w:pPr>
        <w:pStyle w:val="Prrafodelista"/>
        <w:numPr>
          <w:ilvl w:val="0"/>
          <w:numId w:val="39"/>
        </w:numPr>
        <w:pBdr>
          <w:top w:val="nil"/>
          <w:left w:val="nil"/>
          <w:bottom w:val="nil"/>
          <w:right w:val="nil"/>
          <w:between w:val="nil"/>
        </w:pBdr>
        <w:tabs>
          <w:tab w:val="left" w:pos="880"/>
        </w:tabs>
        <w:ind w:right="4"/>
        <w:rPr>
          <w:color w:val="000000"/>
        </w:rPr>
      </w:pPr>
      <w:r w:rsidRPr="006B77CE">
        <w:rPr>
          <w:color w:val="000000"/>
        </w:rPr>
        <w:t xml:space="preserve">FAO y OMS. 1969. Principios generales de higiene de los alimentos. Código de prácticas del Codex </w:t>
      </w:r>
      <w:proofErr w:type="spellStart"/>
      <w:r w:rsidRPr="006B77CE">
        <w:rPr>
          <w:color w:val="000000"/>
        </w:rPr>
        <w:t>Alimentarius</w:t>
      </w:r>
      <w:proofErr w:type="spellEnd"/>
      <w:r w:rsidRPr="006B77CE">
        <w:rPr>
          <w:color w:val="000000"/>
        </w:rPr>
        <w:t xml:space="preserve">, n.º CXC 1-1969. Comisión del Codex </w:t>
      </w:r>
      <w:proofErr w:type="spellStart"/>
      <w:r w:rsidRPr="006B77CE">
        <w:rPr>
          <w:color w:val="000000"/>
        </w:rPr>
        <w:t>Alimentarius</w:t>
      </w:r>
      <w:proofErr w:type="spellEnd"/>
      <w:r w:rsidRPr="006B77CE">
        <w:rPr>
          <w:color w:val="000000"/>
        </w:rPr>
        <w:t>. Roma.</w:t>
      </w:r>
    </w:p>
    <w:p w14:paraId="2AE39C08" w14:textId="02553891" w:rsidR="006B77CE" w:rsidRPr="006B77CE" w:rsidRDefault="006B77CE" w:rsidP="006B77CE">
      <w:pPr>
        <w:pStyle w:val="Prrafodelista"/>
        <w:numPr>
          <w:ilvl w:val="0"/>
          <w:numId w:val="39"/>
        </w:numPr>
        <w:pBdr>
          <w:top w:val="nil"/>
          <w:left w:val="nil"/>
          <w:bottom w:val="nil"/>
          <w:right w:val="nil"/>
          <w:between w:val="nil"/>
        </w:pBdr>
        <w:tabs>
          <w:tab w:val="left" w:pos="880"/>
        </w:tabs>
        <w:ind w:right="4"/>
        <w:rPr>
          <w:color w:val="000000"/>
        </w:rPr>
      </w:pPr>
      <w:r w:rsidRPr="006B77CE">
        <w:rPr>
          <w:color w:val="000000"/>
        </w:rPr>
        <w:t xml:space="preserve">FAO y OMS. 2004. Código de prácticas de higiene para la leche y los productos lácteos. Código de prácticas del Codex </w:t>
      </w:r>
      <w:proofErr w:type="spellStart"/>
      <w:r w:rsidRPr="006B77CE">
        <w:rPr>
          <w:color w:val="000000"/>
        </w:rPr>
        <w:t>Alimentarius</w:t>
      </w:r>
      <w:proofErr w:type="spellEnd"/>
      <w:r w:rsidRPr="006B77CE">
        <w:rPr>
          <w:color w:val="000000"/>
        </w:rPr>
        <w:t xml:space="preserve">, n.º CXC 57-2004. Comisión del Codex </w:t>
      </w:r>
      <w:proofErr w:type="spellStart"/>
      <w:r w:rsidRPr="006B77CE">
        <w:rPr>
          <w:color w:val="000000"/>
        </w:rPr>
        <w:t>Alimentarius</w:t>
      </w:r>
      <w:proofErr w:type="spellEnd"/>
      <w:r w:rsidRPr="006B77CE">
        <w:rPr>
          <w:color w:val="000000"/>
        </w:rPr>
        <w:t>. Roma.</w:t>
      </w:r>
    </w:p>
    <w:p w14:paraId="78E596BA" w14:textId="1B548A65" w:rsidR="006B77CE" w:rsidRPr="006B77CE" w:rsidRDefault="006B77CE" w:rsidP="006B77CE">
      <w:pPr>
        <w:pStyle w:val="Prrafodelista"/>
        <w:numPr>
          <w:ilvl w:val="0"/>
          <w:numId w:val="39"/>
        </w:numPr>
        <w:pBdr>
          <w:top w:val="nil"/>
          <w:left w:val="nil"/>
          <w:bottom w:val="nil"/>
          <w:right w:val="nil"/>
          <w:between w:val="nil"/>
        </w:pBdr>
        <w:tabs>
          <w:tab w:val="left" w:pos="880"/>
        </w:tabs>
        <w:ind w:right="4"/>
        <w:rPr>
          <w:color w:val="000000"/>
        </w:rPr>
      </w:pPr>
      <w:r w:rsidRPr="006B77CE">
        <w:rPr>
          <w:color w:val="000000"/>
        </w:rPr>
        <w:t xml:space="preserve">FAO y OMS. 1997. Principios y directrices para el establecimiento y la aplicación de criterios microbiológicos relativos a los alimentos. Directrices del Codex </w:t>
      </w:r>
      <w:proofErr w:type="spellStart"/>
      <w:r w:rsidRPr="006B77CE">
        <w:rPr>
          <w:color w:val="000000"/>
        </w:rPr>
        <w:t>Alimentarius</w:t>
      </w:r>
      <w:proofErr w:type="spellEnd"/>
      <w:r w:rsidRPr="006B77CE">
        <w:rPr>
          <w:color w:val="000000"/>
        </w:rPr>
        <w:t xml:space="preserve">, n.º CXG 21-1997. Comisión del Codex </w:t>
      </w:r>
      <w:proofErr w:type="spellStart"/>
      <w:r w:rsidRPr="006B77CE">
        <w:rPr>
          <w:color w:val="000000"/>
        </w:rPr>
        <w:t>Alimentarius</w:t>
      </w:r>
      <w:proofErr w:type="spellEnd"/>
      <w:r w:rsidRPr="006B77CE">
        <w:rPr>
          <w:color w:val="000000"/>
        </w:rPr>
        <w:t>. Roma.</w:t>
      </w:r>
    </w:p>
    <w:p w14:paraId="1AD443C6" w14:textId="6D9A9FBE" w:rsidR="006B77CE" w:rsidRPr="006B77CE" w:rsidRDefault="006B77CE" w:rsidP="006B77CE">
      <w:pPr>
        <w:pStyle w:val="Prrafodelista"/>
        <w:numPr>
          <w:ilvl w:val="0"/>
          <w:numId w:val="39"/>
        </w:numPr>
        <w:pBdr>
          <w:top w:val="nil"/>
          <w:left w:val="nil"/>
          <w:bottom w:val="nil"/>
          <w:right w:val="nil"/>
          <w:between w:val="nil"/>
        </w:pBdr>
        <w:tabs>
          <w:tab w:val="left" w:pos="880"/>
        </w:tabs>
        <w:ind w:right="4"/>
        <w:rPr>
          <w:color w:val="000000"/>
        </w:rPr>
      </w:pPr>
      <w:r w:rsidRPr="006B77CE">
        <w:rPr>
          <w:color w:val="000000"/>
        </w:rPr>
        <w:t xml:space="preserve">FAO y OMS. 1985. Norma general para el etiquetado de los alimentos preenvasados. Norma del Codex </w:t>
      </w:r>
      <w:proofErr w:type="spellStart"/>
      <w:r w:rsidRPr="006B77CE">
        <w:rPr>
          <w:color w:val="000000"/>
        </w:rPr>
        <w:t>Alimentarius</w:t>
      </w:r>
      <w:proofErr w:type="spellEnd"/>
      <w:r w:rsidRPr="006B77CE">
        <w:rPr>
          <w:color w:val="000000"/>
        </w:rPr>
        <w:t xml:space="preserve">, n.º CXS 1-1985. Comisión del Codex </w:t>
      </w:r>
      <w:proofErr w:type="spellStart"/>
      <w:r w:rsidRPr="006B77CE">
        <w:rPr>
          <w:color w:val="000000"/>
        </w:rPr>
        <w:t>Alimentarius</w:t>
      </w:r>
      <w:proofErr w:type="spellEnd"/>
      <w:r w:rsidRPr="006B77CE">
        <w:rPr>
          <w:color w:val="000000"/>
        </w:rPr>
        <w:t>. Roma.</w:t>
      </w:r>
    </w:p>
    <w:p w14:paraId="5C38D37A" w14:textId="186EB8B3" w:rsidR="006B77CE" w:rsidRDefault="006B77CE" w:rsidP="006B77CE">
      <w:pPr>
        <w:pStyle w:val="Prrafodelista"/>
        <w:numPr>
          <w:ilvl w:val="0"/>
          <w:numId w:val="39"/>
        </w:numPr>
        <w:pBdr>
          <w:top w:val="nil"/>
          <w:left w:val="nil"/>
          <w:bottom w:val="nil"/>
          <w:right w:val="nil"/>
          <w:between w:val="nil"/>
        </w:pBdr>
        <w:tabs>
          <w:tab w:val="left" w:pos="880"/>
        </w:tabs>
        <w:ind w:right="4"/>
        <w:rPr>
          <w:color w:val="000000"/>
        </w:rPr>
      </w:pPr>
      <w:r w:rsidRPr="006B77CE">
        <w:rPr>
          <w:color w:val="000000"/>
        </w:rPr>
        <w:t xml:space="preserve">FAO y OMS. 1997. Directrices para el uso de declaraciones nutricionales y saludables. Directrices del Codex </w:t>
      </w:r>
      <w:proofErr w:type="spellStart"/>
      <w:r w:rsidRPr="006B77CE">
        <w:rPr>
          <w:color w:val="000000"/>
        </w:rPr>
        <w:t>Alimentarius</w:t>
      </w:r>
      <w:proofErr w:type="spellEnd"/>
      <w:r w:rsidRPr="006B77CE">
        <w:rPr>
          <w:color w:val="000000"/>
        </w:rPr>
        <w:t xml:space="preserve">, n.º CXG 23-1997. Comisión del Codex </w:t>
      </w:r>
      <w:proofErr w:type="spellStart"/>
      <w:r w:rsidRPr="006B77CE">
        <w:rPr>
          <w:color w:val="000000"/>
        </w:rPr>
        <w:t>Alimentarius</w:t>
      </w:r>
      <w:proofErr w:type="spellEnd"/>
      <w:r w:rsidRPr="006B77CE">
        <w:rPr>
          <w:color w:val="000000"/>
        </w:rPr>
        <w:t>. Roma.</w:t>
      </w:r>
      <w:r w:rsidR="005B4119">
        <w:rPr>
          <w:color w:val="000000"/>
        </w:rPr>
        <w:t>}</w:t>
      </w:r>
    </w:p>
    <w:p w14:paraId="0D9EB016" w14:textId="7723C95C" w:rsidR="005B4119" w:rsidRPr="005B4119" w:rsidRDefault="005B4119" w:rsidP="005B4119">
      <w:pPr>
        <w:pStyle w:val="Prrafodelista"/>
        <w:widowControl w:val="0"/>
        <w:numPr>
          <w:ilvl w:val="0"/>
          <w:numId w:val="39"/>
        </w:numPr>
        <w:pBdr>
          <w:top w:val="nil"/>
          <w:left w:val="nil"/>
          <w:bottom w:val="nil"/>
          <w:right w:val="nil"/>
          <w:between w:val="nil"/>
        </w:pBdr>
        <w:tabs>
          <w:tab w:val="left" w:pos="880"/>
        </w:tabs>
        <w:rPr>
          <w:b/>
          <w:bCs/>
          <w:sz w:val="28"/>
          <w:szCs w:val="28"/>
        </w:rPr>
      </w:pPr>
      <w:r w:rsidRPr="00434187">
        <w:rPr>
          <w:spacing w:val="-2"/>
        </w:rPr>
        <w:t xml:space="preserve">FAO y OMS. 1997. </w:t>
      </w:r>
      <w:r w:rsidRPr="00925D5D">
        <w:rPr>
          <w:i/>
          <w:iCs/>
          <w:color w:val="000000"/>
        </w:rPr>
        <w:t>Directrices para el uso de declaraciones nutricionales y saludables</w:t>
      </w:r>
      <w:r w:rsidRPr="00434187">
        <w:rPr>
          <w:i/>
        </w:rPr>
        <w:t>.</w:t>
      </w:r>
      <w:r w:rsidRPr="00434187">
        <w:rPr>
          <w:i/>
          <w:spacing w:val="-2"/>
        </w:rPr>
        <w:t xml:space="preserve"> </w:t>
      </w:r>
      <w:r w:rsidRPr="00434187">
        <w:t xml:space="preserve">Directrices del Codex </w:t>
      </w:r>
      <w:proofErr w:type="spellStart"/>
      <w:r w:rsidRPr="00434187">
        <w:t>Alimentarius</w:t>
      </w:r>
      <w:proofErr w:type="spellEnd"/>
      <w:r w:rsidRPr="00434187">
        <w:t>, n.º CXG</w:t>
      </w:r>
      <w:r w:rsidRPr="00434187">
        <w:rPr>
          <w:spacing w:val="-6"/>
        </w:rPr>
        <w:t xml:space="preserve"> </w:t>
      </w:r>
      <w:r w:rsidRPr="00434187">
        <w:t>2</w:t>
      </w:r>
      <w:r>
        <w:t>3</w:t>
      </w:r>
      <w:r w:rsidRPr="00434187">
        <w:t>-1997.</w:t>
      </w:r>
      <w:r w:rsidRPr="00434187">
        <w:rPr>
          <w:spacing w:val="-5"/>
        </w:rPr>
        <w:t xml:space="preserve"> </w:t>
      </w:r>
      <w:r w:rsidRPr="00434187">
        <w:t xml:space="preserve">Comisión del Codex </w:t>
      </w:r>
      <w:proofErr w:type="spellStart"/>
      <w:r w:rsidRPr="00434187">
        <w:t>Alimentarius</w:t>
      </w:r>
      <w:proofErr w:type="spellEnd"/>
      <w:r w:rsidRPr="00434187">
        <w:t>. Roma.</w:t>
      </w:r>
    </w:p>
    <w:p w14:paraId="5F570A1B" w14:textId="67C74552" w:rsidR="006B77CE" w:rsidRPr="00BA003D" w:rsidRDefault="006B77CE" w:rsidP="00BA003D">
      <w:pPr>
        <w:pStyle w:val="Prrafodelista"/>
        <w:numPr>
          <w:ilvl w:val="0"/>
          <w:numId w:val="39"/>
        </w:numPr>
        <w:pBdr>
          <w:top w:val="nil"/>
          <w:left w:val="nil"/>
          <w:bottom w:val="nil"/>
          <w:right w:val="nil"/>
          <w:between w:val="nil"/>
        </w:pBdr>
        <w:tabs>
          <w:tab w:val="left" w:pos="880"/>
        </w:tabs>
        <w:ind w:right="4"/>
        <w:rPr>
          <w:color w:val="000000"/>
        </w:rPr>
      </w:pPr>
      <w:r w:rsidRPr="006B77CE">
        <w:rPr>
          <w:color w:val="000000"/>
        </w:rPr>
        <w:t>FAO y OMS. 2021. Norma general para el etiquetado de envases de alimentos no destinados a la venta al por menor</w:t>
      </w:r>
      <w:r w:rsidR="00BA003D">
        <w:rPr>
          <w:color w:val="000000"/>
        </w:rPr>
        <w:t>,</w:t>
      </w:r>
      <w:r w:rsidRPr="00BA003D">
        <w:rPr>
          <w:color w:val="000000"/>
        </w:rPr>
        <w:t xml:space="preserve"> n.º CXS 346-2021. Comisión del Codex </w:t>
      </w:r>
      <w:proofErr w:type="spellStart"/>
      <w:r w:rsidRPr="00BA003D">
        <w:rPr>
          <w:color w:val="000000"/>
        </w:rPr>
        <w:t>Alimentarius</w:t>
      </w:r>
      <w:proofErr w:type="spellEnd"/>
      <w:r w:rsidRPr="00BA003D">
        <w:rPr>
          <w:color w:val="000000"/>
        </w:rPr>
        <w:t>. Roma.</w:t>
      </w:r>
    </w:p>
    <w:p w14:paraId="3A7A3C7F" w14:textId="775BD383" w:rsidR="00FD0D1C" w:rsidRPr="006B77CE" w:rsidRDefault="006B77CE" w:rsidP="006B77CE">
      <w:pPr>
        <w:pStyle w:val="Prrafodelista"/>
        <w:numPr>
          <w:ilvl w:val="0"/>
          <w:numId w:val="39"/>
        </w:numPr>
        <w:pBdr>
          <w:top w:val="nil"/>
          <w:left w:val="nil"/>
          <w:bottom w:val="nil"/>
          <w:right w:val="nil"/>
          <w:between w:val="nil"/>
        </w:pBdr>
        <w:tabs>
          <w:tab w:val="left" w:pos="880"/>
        </w:tabs>
        <w:ind w:right="4"/>
        <w:rPr>
          <w:color w:val="000000"/>
        </w:rPr>
      </w:pPr>
      <w:r w:rsidRPr="006B77CE">
        <w:rPr>
          <w:color w:val="000000"/>
        </w:rPr>
        <w:t xml:space="preserve">FAO y OMS. 1999. Métodos de análisis y de muestreo recomendados. Norma del Codex </w:t>
      </w:r>
      <w:proofErr w:type="spellStart"/>
      <w:r w:rsidRPr="006B77CE">
        <w:rPr>
          <w:color w:val="000000"/>
        </w:rPr>
        <w:t>Alimentarius</w:t>
      </w:r>
      <w:proofErr w:type="spellEnd"/>
      <w:r w:rsidRPr="006B77CE">
        <w:rPr>
          <w:color w:val="000000"/>
        </w:rPr>
        <w:t xml:space="preserve">, n.º CXS 234- 1999. Comisión del Codex </w:t>
      </w:r>
      <w:proofErr w:type="spellStart"/>
      <w:r w:rsidRPr="006B77CE">
        <w:rPr>
          <w:color w:val="000000"/>
        </w:rPr>
        <w:t>Alimentarius</w:t>
      </w:r>
      <w:proofErr w:type="spellEnd"/>
      <w:r w:rsidRPr="006B77CE">
        <w:rPr>
          <w:color w:val="000000"/>
        </w:rPr>
        <w:t>. Roma</w:t>
      </w:r>
    </w:p>
    <w:p w14:paraId="4A780369" w14:textId="77777777" w:rsidR="00D8763B" w:rsidRDefault="00D8763B" w:rsidP="002F10E7">
      <w:pPr>
        <w:pBdr>
          <w:top w:val="nil"/>
          <w:left w:val="nil"/>
          <w:bottom w:val="nil"/>
          <w:right w:val="nil"/>
          <w:between w:val="nil"/>
        </w:pBdr>
        <w:tabs>
          <w:tab w:val="left" w:pos="880"/>
        </w:tabs>
        <w:ind w:left="-11" w:right="4"/>
        <w:rPr>
          <w:color w:val="000000"/>
        </w:rPr>
      </w:pPr>
    </w:p>
    <w:p w14:paraId="0049C690" w14:textId="77777777" w:rsidR="00D8763B" w:rsidRDefault="00D8763B" w:rsidP="002F10E7">
      <w:pPr>
        <w:pBdr>
          <w:top w:val="nil"/>
          <w:left w:val="nil"/>
          <w:bottom w:val="nil"/>
          <w:right w:val="nil"/>
          <w:between w:val="nil"/>
        </w:pBdr>
        <w:tabs>
          <w:tab w:val="left" w:pos="880"/>
        </w:tabs>
        <w:ind w:left="-11" w:right="4"/>
        <w:rPr>
          <w:color w:val="000000"/>
        </w:rPr>
      </w:pPr>
    </w:p>
    <w:p w14:paraId="769FAAEF" w14:textId="77777777" w:rsidR="00D8763B" w:rsidRDefault="00D8763B" w:rsidP="002F10E7">
      <w:pPr>
        <w:pBdr>
          <w:top w:val="nil"/>
          <w:left w:val="nil"/>
          <w:bottom w:val="nil"/>
          <w:right w:val="nil"/>
          <w:between w:val="nil"/>
        </w:pBdr>
        <w:tabs>
          <w:tab w:val="left" w:pos="880"/>
        </w:tabs>
        <w:ind w:left="-11" w:right="4"/>
        <w:rPr>
          <w:color w:val="000000"/>
        </w:rPr>
      </w:pPr>
    </w:p>
    <w:p w14:paraId="14F34230" w14:textId="77777777" w:rsidR="00D8763B" w:rsidRDefault="00D8763B" w:rsidP="002F10E7">
      <w:pPr>
        <w:pBdr>
          <w:top w:val="nil"/>
          <w:left w:val="nil"/>
          <w:bottom w:val="nil"/>
          <w:right w:val="nil"/>
          <w:between w:val="nil"/>
        </w:pBdr>
        <w:tabs>
          <w:tab w:val="left" w:pos="880"/>
        </w:tabs>
        <w:ind w:left="-11" w:right="4"/>
        <w:rPr>
          <w:color w:val="000000"/>
        </w:rPr>
      </w:pPr>
    </w:p>
    <w:p w14:paraId="3161817F" w14:textId="77777777" w:rsidR="00D8763B" w:rsidRDefault="00D8763B" w:rsidP="002F10E7">
      <w:pPr>
        <w:pBdr>
          <w:top w:val="nil"/>
          <w:left w:val="nil"/>
          <w:bottom w:val="nil"/>
          <w:right w:val="nil"/>
          <w:between w:val="nil"/>
        </w:pBdr>
        <w:tabs>
          <w:tab w:val="left" w:pos="880"/>
        </w:tabs>
        <w:ind w:left="-11" w:right="4"/>
        <w:rPr>
          <w:color w:val="000000"/>
        </w:rPr>
      </w:pPr>
    </w:p>
    <w:sectPr w:rsidR="00D8763B" w:rsidSect="00D8763B">
      <w:headerReference w:type="default" r:id="rId15"/>
      <w:footerReference w:type="default" r:id="rId16"/>
      <w:pgSz w:w="12240" w:h="15840" w:code="1"/>
      <w:pgMar w:top="144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D9108" w14:textId="77777777" w:rsidR="00000B5A" w:rsidRDefault="00000B5A">
      <w:r>
        <w:separator/>
      </w:r>
    </w:p>
  </w:endnote>
  <w:endnote w:type="continuationSeparator" w:id="0">
    <w:p w14:paraId="4C525A6B" w14:textId="77777777" w:rsidR="00000B5A" w:rsidRDefault="0000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03CB7" w14:textId="77777777" w:rsidR="00087212" w:rsidRDefault="00087212">
    <w:pPr>
      <w:pBdr>
        <w:top w:val="single" w:sz="4" w:space="1" w:color="000000"/>
        <w:left w:val="nil"/>
        <w:bottom w:val="nil"/>
        <w:right w:val="nil"/>
        <w:between w:val="nil"/>
      </w:pBdr>
      <w:tabs>
        <w:tab w:val="center" w:pos="4419"/>
        <w:tab w:val="right" w:pos="8838"/>
      </w:tabs>
      <w:rPr>
        <w:color w:val="000000"/>
      </w:rPr>
    </w:pPr>
    <w:r>
      <w:rPr>
        <w:color w:val="000000"/>
      </w:rPr>
      <w:t xml:space="preserve">DIRECCIÓN GENERAL DE NORMAS Y TECNOLOGÍA INDUSTRIAL (DGNTI) </w:t>
    </w:r>
  </w:p>
  <w:p w14:paraId="1528F810" w14:textId="77777777" w:rsidR="00087212" w:rsidRPr="00EE10CE" w:rsidRDefault="00087212">
    <w:pPr>
      <w:pBdr>
        <w:top w:val="nil"/>
        <w:left w:val="nil"/>
        <w:bottom w:val="single" w:sz="4" w:space="1" w:color="000000"/>
        <w:right w:val="nil"/>
        <w:between w:val="nil"/>
      </w:pBdr>
      <w:tabs>
        <w:tab w:val="center" w:pos="4419"/>
        <w:tab w:val="right" w:pos="8838"/>
      </w:tabs>
      <w:rPr>
        <w:color w:val="000000"/>
        <w:lang w:val="pt-PT"/>
      </w:rPr>
    </w:pPr>
    <w:r w:rsidRPr="00EE10CE">
      <w:rPr>
        <w:color w:val="000000"/>
        <w:lang w:val="pt-PT"/>
      </w:rPr>
      <w:t xml:space="preserve">E-mail: </w:t>
    </w:r>
    <w:hyperlink r:id="rId1">
      <w:r w:rsidRPr="00EE10CE">
        <w:rPr>
          <w:color w:val="000000"/>
          <w:u w:val="single"/>
          <w:lang w:val="pt-PT"/>
        </w:rPr>
        <w:t>dgnti@mici.gob.pa</w:t>
      </w:r>
    </w:hyperlink>
  </w:p>
  <w:p w14:paraId="5FC13362" w14:textId="77777777" w:rsidR="00087212" w:rsidRPr="00EE10CE" w:rsidRDefault="00087212">
    <w:pPr>
      <w:pBdr>
        <w:top w:val="nil"/>
        <w:left w:val="nil"/>
        <w:bottom w:val="nil"/>
        <w:right w:val="nil"/>
        <w:between w:val="nil"/>
      </w:pBdr>
      <w:tabs>
        <w:tab w:val="center" w:pos="4419"/>
        <w:tab w:val="right" w:pos="8838"/>
      </w:tabs>
      <w:rPr>
        <w:color w:val="000000"/>
        <w:lang w:val="pt-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BC3D0" w14:textId="5F8408B8" w:rsidR="00087212" w:rsidRDefault="00087212">
    <w:pPr>
      <w:pBdr>
        <w:top w:val="single" w:sz="4" w:space="1" w:color="000000"/>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CDF61" w14:textId="77777777" w:rsidR="00000B5A" w:rsidRDefault="00000B5A">
      <w:r>
        <w:separator/>
      </w:r>
    </w:p>
  </w:footnote>
  <w:footnote w:type="continuationSeparator" w:id="0">
    <w:p w14:paraId="13AE3910" w14:textId="77777777" w:rsidR="00000B5A" w:rsidRDefault="00000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DC8B7" w14:textId="77777777" w:rsidR="00087212" w:rsidRDefault="00087212">
    <w:pPr>
      <w:pBdr>
        <w:top w:val="single" w:sz="4" w:space="1"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end"/>
    </w:r>
  </w:p>
  <w:p w14:paraId="7A3A07F1" w14:textId="77777777" w:rsidR="00087212" w:rsidRDefault="00087212">
    <w:pPr>
      <w:pBdr>
        <w:top w:val="single" w:sz="4" w:space="1" w:color="000000"/>
        <w:left w:val="nil"/>
        <w:bottom w:val="nil"/>
        <w:right w:val="nil"/>
        <w:between w:val="nil"/>
      </w:pBdr>
      <w:tabs>
        <w:tab w:val="center" w:pos="4419"/>
        <w:tab w:val="right" w:pos="8838"/>
      </w:tabs>
      <w:ind w:right="360"/>
      <w:jc w:val="center"/>
      <w:rPr>
        <w:b/>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1B4F1" w14:textId="77777777" w:rsidR="00215AC4" w:rsidRDefault="00215AC4">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p w14:paraId="4D82ABDD" w14:textId="04CFAB0D"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MINISTERIO DE COMERCIO E INDUSTRIAS</w:t>
    </w:r>
  </w:p>
  <w:p w14:paraId="2908188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DIRECCIÓN GENERAL DE NORMAS Y TECNOLOGÍA INDUSTRIAL</w:t>
    </w:r>
  </w:p>
  <w:p w14:paraId="165B30E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tbl>
    <w:tblPr>
      <w:tblStyle w:val="1"/>
      <w:tblW w:w="9500" w:type="dxa"/>
      <w:tblInd w:w="0" w:type="dxa"/>
      <w:tblLayout w:type="fixed"/>
      <w:tblLook w:val="0000" w:firstRow="0" w:lastRow="0" w:firstColumn="0" w:lastColumn="0" w:noHBand="0" w:noVBand="0"/>
    </w:tblPr>
    <w:tblGrid>
      <w:gridCol w:w="4750"/>
      <w:gridCol w:w="4750"/>
    </w:tblGrid>
    <w:tr w:rsidR="00087212" w14:paraId="48A974B6" w14:textId="77777777">
      <w:trPr>
        <w:trHeight w:val="844"/>
      </w:trPr>
      <w:tc>
        <w:tcPr>
          <w:tcW w:w="4750" w:type="dxa"/>
        </w:tcPr>
        <w:p w14:paraId="4370A314"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3FC9F1F7" w14:textId="77777777" w:rsidR="00215AC4" w:rsidRDefault="00215AC4">
          <w:pPr>
            <w:jc w:val="right"/>
            <w:rPr>
              <w:b/>
              <w:sz w:val="28"/>
              <w:szCs w:val="28"/>
            </w:rPr>
          </w:pPr>
        </w:p>
        <w:p w14:paraId="022BD4DB" w14:textId="3FCF20C4" w:rsidR="00087212" w:rsidRDefault="008D7432">
          <w:pPr>
            <w:jc w:val="right"/>
            <w:rPr>
              <w:sz w:val="28"/>
              <w:szCs w:val="28"/>
            </w:rPr>
          </w:pPr>
          <w:r>
            <w:rPr>
              <w:b/>
              <w:sz w:val="28"/>
              <w:szCs w:val="28"/>
            </w:rPr>
            <w:t>REGLAMENTO</w:t>
          </w:r>
          <w:r w:rsidR="00087212">
            <w:rPr>
              <w:b/>
              <w:sz w:val="28"/>
              <w:szCs w:val="28"/>
            </w:rPr>
            <w:t xml:space="preserve"> TÉCNIC</w:t>
          </w:r>
          <w:r>
            <w:rPr>
              <w:b/>
              <w:sz w:val="28"/>
              <w:szCs w:val="28"/>
            </w:rPr>
            <w:t>O</w:t>
          </w:r>
        </w:p>
        <w:p w14:paraId="3A32154B" w14:textId="4AD7BFB1" w:rsidR="009D26F4" w:rsidRPr="009D26F4" w:rsidRDefault="00087212" w:rsidP="009D26F4">
          <w:pPr>
            <w:jc w:val="right"/>
            <w:rPr>
              <w:b/>
              <w:sz w:val="28"/>
              <w:szCs w:val="28"/>
            </w:rPr>
          </w:pPr>
          <w:r>
            <w:rPr>
              <w:b/>
              <w:sz w:val="28"/>
              <w:szCs w:val="28"/>
            </w:rPr>
            <w:t>DGNTI</w:t>
          </w:r>
          <w:r w:rsidR="00113DA6">
            <w:rPr>
              <w:b/>
              <w:sz w:val="28"/>
              <w:szCs w:val="28"/>
            </w:rPr>
            <w:t xml:space="preserve"> -</w:t>
          </w:r>
          <w:r w:rsidR="00EE10CE">
            <w:rPr>
              <w:b/>
              <w:sz w:val="28"/>
              <w:szCs w:val="28"/>
            </w:rPr>
            <w:t xml:space="preserve"> </w:t>
          </w:r>
          <w:r w:rsidR="00750DA1" w:rsidRPr="00DF7B60">
            <w:rPr>
              <w:b/>
              <w:color w:val="000000" w:themeColor="text1"/>
              <w:sz w:val="28"/>
              <w:szCs w:val="28"/>
            </w:rPr>
            <w:t>XX</w:t>
          </w:r>
          <w:r w:rsidR="00EE10CE">
            <w:rPr>
              <w:b/>
              <w:color w:val="FF0000"/>
              <w:sz w:val="28"/>
              <w:szCs w:val="28"/>
            </w:rPr>
            <w:t xml:space="preserve"> </w:t>
          </w:r>
          <w:r>
            <w:rPr>
              <w:b/>
              <w:sz w:val="28"/>
              <w:szCs w:val="28"/>
            </w:rPr>
            <w:t>-</w:t>
          </w:r>
          <w:r w:rsidR="00EE10CE">
            <w:rPr>
              <w:b/>
              <w:sz w:val="28"/>
              <w:szCs w:val="28"/>
            </w:rPr>
            <w:t xml:space="preserve"> </w:t>
          </w:r>
          <w:r>
            <w:rPr>
              <w:b/>
              <w:sz w:val="28"/>
              <w:szCs w:val="28"/>
            </w:rPr>
            <w:t>20</w:t>
          </w:r>
          <w:r w:rsidR="00750DA1">
            <w:rPr>
              <w:b/>
              <w:sz w:val="28"/>
              <w:szCs w:val="28"/>
            </w:rPr>
            <w:t>2</w:t>
          </w:r>
          <w:r w:rsidR="00B42093">
            <w:rPr>
              <w:b/>
              <w:sz w:val="28"/>
              <w:szCs w:val="28"/>
            </w:rPr>
            <w:t>6</w:t>
          </w:r>
        </w:p>
        <w:p w14:paraId="78E6C892" w14:textId="77777777" w:rsidR="00087212" w:rsidRDefault="00087212">
          <w:pPr>
            <w:pBdr>
              <w:top w:val="none" w:sz="0" w:space="0" w:color="000000"/>
              <w:left w:val="nil"/>
              <w:bottom w:val="nil"/>
              <w:right w:val="nil"/>
              <w:between w:val="nil"/>
            </w:pBdr>
            <w:tabs>
              <w:tab w:val="center" w:pos="4419"/>
              <w:tab w:val="right" w:pos="8838"/>
            </w:tabs>
            <w:jc w:val="right"/>
            <w:rPr>
              <w:b/>
              <w:color w:val="000000"/>
              <w:sz w:val="28"/>
              <w:szCs w:val="28"/>
            </w:rPr>
          </w:pPr>
        </w:p>
      </w:tc>
    </w:tr>
    <w:tr w:rsidR="00087212" w14:paraId="2ADB196A" w14:textId="77777777">
      <w:trPr>
        <w:trHeight w:val="427"/>
      </w:trPr>
      <w:tc>
        <w:tcPr>
          <w:tcW w:w="4750" w:type="dxa"/>
        </w:tcPr>
        <w:p w14:paraId="27EF44B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212B9E62"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p w14:paraId="2167EC2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r>
  </w:tbl>
  <w:p w14:paraId="326AC669"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12A15" w14:textId="7B030230" w:rsidR="00087212" w:rsidRDefault="00087212">
    <w:pPr>
      <w:pBdr>
        <w:top w:val="none" w:sz="0" w:space="0"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separate"/>
    </w:r>
    <w:r w:rsidR="00482D5F">
      <w:rPr>
        <w:b/>
        <w:noProof/>
        <w:color w:val="000000"/>
        <w:sz w:val="28"/>
        <w:szCs w:val="28"/>
      </w:rPr>
      <w:t>6</w:t>
    </w:r>
    <w:r>
      <w:rPr>
        <w:b/>
        <w:color w:val="000000"/>
        <w:sz w:val="28"/>
        <w:szCs w:val="28"/>
      </w:rPr>
      <w:fldChar w:fldCharType="end"/>
    </w:r>
  </w:p>
  <w:p w14:paraId="0E0086F3" w14:textId="5CDC6DE3" w:rsidR="00CB693A" w:rsidRDefault="00354481">
    <w:pPr>
      <w:pBdr>
        <w:top w:val="none" w:sz="0" w:space="0" w:color="000000"/>
        <w:left w:val="nil"/>
        <w:bottom w:val="single" w:sz="4" w:space="1" w:color="000000"/>
        <w:right w:val="nil"/>
        <w:between w:val="nil"/>
      </w:pBdr>
      <w:tabs>
        <w:tab w:val="center" w:pos="4419"/>
        <w:tab w:val="right" w:pos="8838"/>
      </w:tabs>
      <w:rPr>
        <w:b/>
        <w:color w:val="000000"/>
        <w:sz w:val="28"/>
        <w:szCs w:val="28"/>
      </w:rPr>
    </w:pPr>
    <w:r>
      <w:rPr>
        <w:b/>
        <w:color w:val="000000"/>
        <w:sz w:val="28"/>
        <w:szCs w:val="28"/>
      </w:rPr>
      <w:t>REGLAMENTO</w:t>
    </w:r>
    <w:r w:rsidR="00087212">
      <w:rPr>
        <w:b/>
        <w:color w:val="000000"/>
        <w:sz w:val="28"/>
        <w:szCs w:val="28"/>
      </w:rPr>
      <w:t xml:space="preserve"> TÉCNIC</w:t>
    </w:r>
    <w:r>
      <w:rPr>
        <w:b/>
        <w:color w:val="000000"/>
        <w:sz w:val="28"/>
        <w:szCs w:val="28"/>
      </w:rPr>
      <w:t>O</w:t>
    </w:r>
    <w:r w:rsidR="00087212">
      <w:rPr>
        <w:b/>
        <w:color w:val="000000"/>
        <w:sz w:val="28"/>
        <w:szCs w:val="28"/>
      </w:rPr>
      <w:t xml:space="preserve"> DGNT</w:t>
    </w:r>
    <w:r w:rsidR="005973E5">
      <w:rPr>
        <w:b/>
        <w:color w:val="000000"/>
        <w:sz w:val="28"/>
        <w:szCs w:val="28"/>
      </w:rPr>
      <w:t>I</w:t>
    </w:r>
    <w:r w:rsidR="00EE10CE">
      <w:rPr>
        <w:b/>
        <w:color w:val="000000"/>
        <w:sz w:val="28"/>
        <w:szCs w:val="28"/>
      </w:rPr>
      <w:t xml:space="preserve"> </w:t>
    </w:r>
    <w:r w:rsidR="00087212">
      <w:rPr>
        <w:b/>
        <w:color w:val="000000"/>
        <w:sz w:val="28"/>
        <w:szCs w:val="28"/>
      </w:rPr>
      <w:t xml:space="preserve">- </w:t>
    </w:r>
    <w:r w:rsidR="00C12A26" w:rsidRPr="005973E5">
      <w:rPr>
        <w:b/>
        <w:color w:val="000000" w:themeColor="text1"/>
        <w:sz w:val="28"/>
        <w:szCs w:val="28"/>
      </w:rPr>
      <w:t>XX</w:t>
    </w:r>
    <w:r w:rsidR="00087212" w:rsidRPr="005973E5">
      <w:rPr>
        <w:b/>
        <w:color w:val="000000" w:themeColor="text1"/>
        <w:sz w:val="28"/>
        <w:szCs w:val="28"/>
      </w:rPr>
      <w:t xml:space="preserve"> </w:t>
    </w:r>
    <w:r w:rsidR="00EE10CE">
      <w:rPr>
        <w:b/>
        <w:color w:val="000000"/>
        <w:sz w:val="28"/>
        <w:szCs w:val="28"/>
      </w:rPr>
      <w:t>-</w:t>
    </w:r>
    <w:r w:rsidR="00087212">
      <w:rPr>
        <w:b/>
        <w:color w:val="000000"/>
        <w:sz w:val="28"/>
        <w:szCs w:val="28"/>
      </w:rPr>
      <w:t xml:space="preserve"> 2</w:t>
    </w:r>
    <w:r w:rsidR="0085676D">
      <w:rPr>
        <w:b/>
        <w:color w:val="000000"/>
        <w:sz w:val="28"/>
        <w:szCs w:val="28"/>
      </w:rPr>
      <w:t>02</w:t>
    </w:r>
    <w:r w:rsidR="00113DA6">
      <w:rPr>
        <w:b/>
        <w:color w:val="000000"/>
        <w:sz w:val="28"/>
        <w:szCs w:val="28"/>
      </w:rPr>
      <w:t>6</w:t>
    </w:r>
  </w:p>
  <w:p w14:paraId="1751AFA4" w14:textId="77777777" w:rsidR="00BC2D87" w:rsidRDefault="00BC2D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91D"/>
    <w:multiLevelType w:val="hybridMultilevel"/>
    <w:tmpl w:val="0F408E6A"/>
    <w:lvl w:ilvl="0" w:tplc="180A0001">
      <w:start w:val="1"/>
      <w:numFmt w:val="bullet"/>
      <w:lvlText w:val=""/>
      <w:lvlJc w:val="left"/>
      <w:pPr>
        <w:ind w:left="879" w:hanging="360"/>
      </w:pPr>
      <w:rPr>
        <w:rFonts w:ascii="Symbol" w:hAnsi="Symbol" w:hint="default"/>
      </w:rPr>
    </w:lvl>
    <w:lvl w:ilvl="1" w:tplc="180A0003" w:tentative="1">
      <w:start w:val="1"/>
      <w:numFmt w:val="bullet"/>
      <w:lvlText w:val="o"/>
      <w:lvlJc w:val="left"/>
      <w:pPr>
        <w:ind w:left="1599" w:hanging="360"/>
      </w:pPr>
      <w:rPr>
        <w:rFonts w:ascii="Courier New" w:hAnsi="Courier New" w:cs="Courier New" w:hint="default"/>
      </w:rPr>
    </w:lvl>
    <w:lvl w:ilvl="2" w:tplc="180A0005" w:tentative="1">
      <w:start w:val="1"/>
      <w:numFmt w:val="bullet"/>
      <w:lvlText w:val=""/>
      <w:lvlJc w:val="left"/>
      <w:pPr>
        <w:ind w:left="2319" w:hanging="360"/>
      </w:pPr>
      <w:rPr>
        <w:rFonts w:ascii="Wingdings" w:hAnsi="Wingdings" w:hint="default"/>
      </w:rPr>
    </w:lvl>
    <w:lvl w:ilvl="3" w:tplc="180A0001" w:tentative="1">
      <w:start w:val="1"/>
      <w:numFmt w:val="bullet"/>
      <w:lvlText w:val=""/>
      <w:lvlJc w:val="left"/>
      <w:pPr>
        <w:ind w:left="3039" w:hanging="360"/>
      </w:pPr>
      <w:rPr>
        <w:rFonts w:ascii="Symbol" w:hAnsi="Symbol" w:hint="default"/>
      </w:rPr>
    </w:lvl>
    <w:lvl w:ilvl="4" w:tplc="180A0003" w:tentative="1">
      <w:start w:val="1"/>
      <w:numFmt w:val="bullet"/>
      <w:lvlText w:val="o"/>
      <w:lvlJc w:val="left"/>
      <w:pPr>
        <w:ind w:left="3759" w:hanging="360"/>
      </w:pPr>
      <w:rPr>
        <w:rFonts w:ascii="Courier New" w:hAnsi="Courier New" w:cs="Courier New" w:hint="default"/>
      </w:rPr>
    </w:lvl>
    <w:lvl w:ilvl="5" w:tplc="180A0005" w:tentative="1">
      <w:start w:val="1"/>
      <w:numFmt w:val="bullet"/>
      <w:lvlText w:val=""/>
      <w:lvlJc w:val="left"/>
      <w:pPr>
        <w:ind w:left="4479" w:hanging="360"/>
      </w:pPr>
      <w:rPr>
        <w:rFonts w:ascii="Wingdings" w:hAnsi="Wingdings" w:hint="default"/>
      </w:rPr>
    </w:lvl>
    <w:lvl w:ilvl="6" w:tplc="180A0001" w:tentative="1">
      <w:start w:val="1"/>
      <w:numFmt w:val="bullet"/>
      <w:lvlText w:val=""/>
      <w:lvlJc w:val="left"/>
      <w:pPr>
        <w:ind w:left="5199" w:hanging="360"/>
      </w:pPr>
      <w:rPr>
        <w:rFonts w:ascii="Symbol" w:hAnsi="Symbol" w:hint="default"/>
      </w:rPr>
    </w:lvl>
    <w:lvl w:ilvl="7" w:tplc="180A0003" w:tentative="1">
      <w:start w:val="1"/>
      <w:numFmt w:val="bullet"/>
      <w:lvlText w:val="o"/>
      <w:lvlJc w:val="left"/>
      <w:pPr>
        <w:ind w:left="5919" w:hanging="360"/>
      </w:pPr>
      <w:rPr>
        <w:rFonts w:ascii="Courier New" w:hAnsi="Courier New" w:cs="Courier New" w:hint="default"/>
      </w:rPr>
    </w:lvl>
    <w:lvl w:ilvl="8" w:tplc="180A0005" w:tentative="1">
      <w:start w:val="1"/>
      <w:numFmt w:val="bullet"/>
      <w:lvlText w:val=""/>
      <w:lvlJc w:val="left"/>
      <w:pPr>
        <w:ind w:left="6639" w:hanging="360"/>
      </w:pPr>
      <w:rPr>
        <w:rFonts w:ascii="Wingdings" w:hAnsi="Wingdings" w:hint="default"/>
      </w:rPr>
    </w:lvl>
  </w:abstractNum>
  <w:abstractNum w:abstractNumId="1">
    <w:nsid w:val="029362CE"/>
    <w:multiLevelType w:val="hybridMultilevel"/>
    <w:tmpl w:val="65E4719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4BA7105"/>
    <w:multiLevelType w:val="hybridMultilevel"/>
    <w:tmpl w:val="19C0325A"/>
    <w:lvl w:ilvl="0" w:tplc="180A0001">
      <w:start w:val="1"/>
      <w:numFmt w:val="bullet"/>
      <w:lvlText w:val=""/>
      <w:lvlJc w:val="left"/>
      <w:pPr>
        <w:ind w:left="2320" w:hanging="360"/>
      </w:pPr>
      <w:rPr>
        <w:rFonts w:ascii="Symbol" w:hAnsi="Symbol" w:hint="default"/>
      </w:rPr>
    </w:lvl>
    <w:lvl w:ilvl="1" w:tplc="180A0003" w:tentative="1">
      <w:start w:val="1"/>
      <w:numFmt w:val="bullet"/>
      <w:lvlText w:val="o"/>
      <w:lvlJc w:val="left"/>
      <w:pPr>
        <w:ind w:left="3040" w:hanging="360"/>
      </w:pPr>
      <w:rPr>
        <w:rFonts w:ascii="Courier New" w:hAnsi="Courier New" w:cs="Courier New" w:hint="default"/>
      </w:rPr>
    </w:lvl>
    <w:lvl w:ilvl="2" w:tplc="180A0005" w:tentative="1">
      <w:start w:val="1"/>
      <w:numFmt w:val="bullet"/>
      <w:lvlText w:val=""/>
      <w:lvlJc w:val="left"/>
      <w:pPr>
        <w:ind w:left="3760" w:hanging="360"/>
      </w:pPr>
      <w:rPr>
        <w:rFonts w:ascii="Wingdings" w:hAnsi="Wingdings" w:hint="default"/>
      </w:rPr>
    </w:lvl>
    <w:lvl w:ilvl="3" w:tplc="180A0001" w:tentative="1">
      <w:start w:val="1"/>
      <w:numFmt w:val="bullet"/>
      <w:lvlText w:val=""/>
      <w:lvlJc w:val="left"/>
      <w:pPr>
        <w:ind w:left="4480" w:hanging="360"/>
      </w:pPr>
      <w:rPr>
        <w:rFonts w:ascii="Symbol" w:hAnsi="Symbol" w:hint="default"/>
      </w:rPr>
    </w:lvl>
    <w:lvl w:ilvl="4" w:tplc="180A0003" w:tentative="1">
      <w:start w:val="1"/>
      <w:numFmt w:val="bullet"/>
      <w:lvlText w:val="o"/>
      <w:lvlJc w:val="left"/>
      <w:pPr>
        <w:ind w:left="5200" w:hanging="360"/>
      </w:pPr>
      <w:rPr>
        <w:rFonts w:ascii="Courier New" w:hAnsi="Courier New" w:cs="Courier New" w:hint="default"/>
      </w:rPr>
    </w:lvl>
    <w:lvl w:ilvl="5" w:tplc="180A0005" w:tentative="1">
      <w:start w:val="1"/>
      <w:numFmt w:val="bullet"/>
      <w:lvlText w:val=""/>
      <w:lvlJc w:val="left"/>
      <w:pPr>
        <w:ind w:left="5920" w:hanging="360"/>
      </w:pPr>
      <w:rPr>
        <w:rFonts w:ascii="Wingdings" w:hAnsi="Wingdings" w:hint="default"/>
      </w:rPr>
    </w:lvl>
    <w:lvl w:ilvl="6" w:tplc="180A0001" w:tentative="1">
      <w:start w:val="1"/>
      <w:numFmt w:val="bullet"/>
      <w:lvlText w:val=""/>
      <w:lvlJc w:val="left"/>
      <w:pPr>
        <w:ind w:left="6640" w:hanging="360"/>
      </w:pPr>
      <w:rPr>
        <w:rFonts w:ascii="Symbol" w:hAnsi="Symbol" w:hint="default"/>
      </w:rPr>
    </w:lvl>
    <w:lvl w:ilvl="7" w:tplc="180A0003" w:tentative="1">
      <w:start w:val="1"/>
      <w:numFmt w:val="bullet"/>
      <w:lvlText w:val="o"/>
      <w:lvlJc w:val="left"/>
      <w:pPr>
        <w:ind w:left="7360" w:hanging="360"/>
      </w:pPr>
      <w:rPr>
        <w:rFonts w:ascii="Courier New" w:hAnsi="Courier New" w:cs="Courier New" w:hint="default"/>
      </w:rPr>
    </w:lvl>
    <w:lvl w:ilvl="8" w:tplc="180A0005" w:tentative="1">
      <w:start w:val="1"/>
      <w:numFmt w:val="bullet"/>
      <w:lvlText w:val=""/>
      <w:lvlJc w:val="left"/>
      <w:pPr>
        <w:ind w:left="8080" w:hanging="360"/>
      </w:pPr>
      <w:rPr>
        <w:rFonts w:ascii="Wingdings" w:hAnsi="Wingdings" w:hint="default"/>
      </w:rPr>
    </w:lvl>
  </w:abstractNum>
  <w:abstractNum w:abstractNumId="3">
    <w:nsid w:val="17B76B39"/>
    <w:multiLevelType w:val="hybridMultilevel"/>
    <w:tmpl w:val="831095CC"/>
    <w:lvl w:ilvl="0" w:tplc="180A001B">
      <w:start w:val="1"/>
      <w:numFmt w:val="lowerRoman"/>
      <w:lvlText w:val="%1."/>
      <w:lvlJc w:val="right"/>
      <w:pPr>
        <w:ind w:left="1600" w:hanging="360"/>
      </w:pPr>
    </w:lvl>
    <w:lvl w:ilvl="1" w:tplc="180A0019" w:tentative="1">
      <w:start w:val="1"/>
      <w:numFmt w:val="lowerLetter"/>
      <w:lvlText w:val="%2."/>
      <w:lvlJc w:val="left"/>
      <w:pPr>
        <w:ind w:left="2320" w:hanging="360"/>
      </w:pPr>
    </w:lvl>
    <w:lvl w:ilvl="2" w:tplc="180A001B" w:tentative="1">
      <w:start w:val="1"/>
      <w:numFmt w:val="lowerRoman"/>
      <w:lvlText w:val="%3."/>
      <w:lvlJc w:val="right"/>
      <w:pPr>
        <w:ind w:left="3040" w:hanging="180"/>
      </w:pPr>
    </w:lvl>
    <w:lvl w:ilvl="3" w:tplc="180A000F" w:tentative="1">
      <w:start w:val="1"/>
      <w:numFmt w:val="decimal"/>
      <w:lvlText w:val="%4."/>
      <w:lvlJc w:val="left"/>
      <w:pPr>
        <w:ind w:left="3760" w:hanging="360"/>
      </w:pPr>
    </w:lvl>
    <w:lvl w:ilvl="4" w:tplc="180A0019" w:tentative="1">
      <w:start w:val="1"/>
      <w:numFmt w:val="lowerLetter"/>
      <w:lvlText w:val="%5."/>
      <w:lvlJc w:val="left"/>
      <w:pPr>
        <w:ind w:left="4480" w:hanging="360"/>
      </w:pPr>
    </w:lvl>
    <w:lvl w:ilvl="5" w:tplc="180A001B" w:tentative="1">
      <w:start w:val="1"/>
      <w:numFmt w:val="lowerRoman"/>
      <w:lvlText w:val="%6."/>
      <w:lvlJc w:val="right"/>
      <w:pPr>
        <w:ind w:left="5200" w:hanging="180"/>
      </w:pPr>
    </w:lvl>
    <w:lvl w:ilvl="6" w:tplc="180A000F" w:tentative="1">
      <w:start w:val="1"/>
      <w:numFmt w:val="decimal"/>
      <w:lvlText w:val="%7."/>
      <w:lvlJc w:val="left"/>
      <w:pPr>
        <w:ind w:left="5920" w:hanging="360"/>
      </w:pPr>
    </w:lvl>
    <w:lvl w:ilvl="7" w:tplc="180A0019" w:tentative="1">
      <w:start w:val="1"/>
      <w:numFmt w:val="lowerLetter"/>
      <w:lvlText w:val="%8."/>
      <w:lvlJc w:val="left"/>
      <w:pPr>
        <w:ind w:left="6640" w:hanging="360"/>
      </w:pPr>
    </w:lvl>
    <w:lvl w:ilvl="8" w:tplc="180A001B" w:tentative="1">
      <w:start w:val="1"/>
      <w:numFmt w:val="lowerRoman"/>
      <w:lvlText w:val="%9."/>
      <w:lvlJc w:val="right"/>
      <w:pPr>
        <w:ind w:left="7360" w:hanging="180"/>
      </w:pPr>
    </w:lvl>
  </w:abstractNum>
  <w:abstractNum w:abstractNumId="4">
    <w:nsid w:val="18396C26"/>
    <w:multiLevelType w:val="hybridMultilevel"/>
    <w:tmpl w:val="B6C895A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1CCA32C4"/>
    <w:multiLevelType w:val="hybridMultilevel"/>
    <w:tmpl w:val="AF18AD9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D980003"/>
    <w:multiLevelType w:val="hybridMultilevel"/>
    <w:tmpl w:val="F3BC195A"/>
    <w:lvl w:ilvl="0" w:tplc="E24E47C6">
      <w:start w:val="1"/>
      <w:numFmt w:val="lowerLetter"/>
      <w:lvlText w:val="%1."/>
      <w:lvlJc w:val="left"/>
      <w:pPr>
        <w:ind w:left="1067" w:hanging="360"/>
      </w:pPr>
      <w:rPr>
        <w:rFonts w:hint="default"/>
      </w:rPr>
    </w:lvl>
    <w:lvl w:ilvl="1" w:tplc="180A0019" w:tentative="1">
      <w:start w:val="1"/>
      <w:numFmt w:val="lowerLetter"/>
      <w:lvlText w:val="%2."/>
      <w:lvlJc w:val="left"/>
      <w:pPr>
        <w:ind w:left="1787" w:hanging="360"/>
      </w:pPr>
    </w:lvl>
    <w:lvl w:ilvl="2" w:tplc="180A001B" w:tentative="1">
      <w:start w:val="1"/>
      <w:numFmt w:val="lowerRoman"/>
      <w:lvlText w:val="%3."/>
      <w:lvlJc w:val="right"/>
      <w:pPr>
        <w:ind w:left="2507" w:hanging="180"/>
      </w:pPr>
    </w:lvl>
    <w:lvl w:ilvl="3" w:tplc="180A000F" w:tentative="1">
      <w:start w:val="1"/>
      <w:numFmt w:val="decimal"/>
      <w:lvlText w:val="%4."/>
      <w:lvlJc w:val="left"/>
      <w:pPr>
        <w:ind w:left="3227" w:hanging="360"/>
      </w:pPr>
    </w:lvl>
    <w:lvl w:ilvl="4" w:tplc="180A0019" w:tentative="1">
      <w:start w:val="1"/>
      <w:numFmt w:val="lowerLetter"/>
      <w:lvlText w:val="%5."/>
      <w:lvlJc w:val="left"/>
      <w:pPr>
        <w:ind w:left="3947" w:hanging="360"/>
      </w:pPr>
    </w:lvl>
    <w:lvl w:ilvl="5" w:tplc="180A001B" w:tentative="1">
      <w:start w:val="1"/>
      <w:numFmt w:val="lowerRoman"/>
      <w:lvlText w:val="%6."/>
      <w:lvlJc w:val="right"/>
      <w:pPr>
        <w:ind w:left="4667" w:hanging="180"/>
      </w:pPr>
    </w:lvl>
    <w:lvl w:ilvl="6" w:tplc="180A000F" w:tentative="1">
      <w:start w:val="1"/>
      <w:numFmt w:val="decimal"/>
      <w:lvlText w:val="%7."/>
      <w:lvlJc w:val="left"/>
      <w:pPr>
        <w:ind w:left="5387" w:hanging="360"/>
      </w:pPr>
    </w:lvl>
    <w:lvl w:ilvl="7" w:tplc="180A0019" w:tentative="1">
      <w:start w:val="1"/>
      <w:numFmt w:val="lowerLetter"/>
      <w:lvlText w:val="%8."/>
      <w:lvlJc w:val="left"/>
      <w:pPr>
        <w:ind w:left="6107" w:hanging="360"/>
      </w:pPr>
    </w:lvl>
    <w:lvl w:ilvl="8" w:tplc="180A001B" w:tentative="1">
      <w:start w:val="1"/>
      <w:numFmt w:val="lowerRoman"/>
      <w:lvlText w:val="%9."/>
      <w:lvlJc w:val="right"/>
      <w:pPr>
        <w:ind w:left="6827" w:hanging="180"/>
      </w:pPr>
    </w:lvl>
  </w:abstractNum>
  <w:abstractNum w:abstractNumId="7">
    <w:nsid w:val="215873BD"/>
    <w:multiLevelType w:val="multilevel"/>
    <w:tmpl w:val="B1B26B04"/>
    <w:lvl w:ilvl="0">
      <w:start w:val="4"/>
      <w:numFmt w:val="decimal"/>
      <w:lvlText w:val="%1."/>
      <w:lvlJc w:val="left"/>
      <w:pPr>
        <w:ind w:left="780" w:hanging="780"/>
      </w:pPr>
      <w:rPr>
        <w:rFonts w:hint="default"/>
      </w:rPr>
    </w:lvl>
    <w:lvl w:ilvl="1">
      <w:start w:val="1"/>
      <w:numFmt w:val="decimal"/>
      <w:lvlText w:val="%1.%2."/>
      <w:lvlJc w:val="left"/>
      <w:pPr>
        <w:ind w:left="833" w:hanging="780"/>
      </w:pPr>
      <w:rPr>
        <w:rFonts w:hint="default"/>
      </w:rPr>
    </w:lvl>
    <w:lvl w:ilvl="2">
      <w:start w:val="4"/>
      <w:numFmt w:val="decimal"/>
      <w:lvlText w:val="%1.%2.%3."/>
      <w:lvlJc w:val="left"/>
      <w:pPr>
        <w:ind w:left="886" w:hanging="780"/>
      </w:pPr>
      <w:rPr>
        <w:rFonts w:hint="default"/>
      </w:rPr>
    </w:lvl>
    <w:lvl w:ilvl="3">
      <w:start w:val="1"/>
      <w:numFmt w:val="decimal"/>
      <w:lvlText w:val="%1.%2.%3.%4."/>
      <w:lvlJc w:val="left"/>
      <w:pPr>
        <w:ind w:left="1239" w:hanging="108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705" w:hanging="144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2171" w:hanging="1800"/>
      </w:pPr>
      <w:rPr>
        <w:rFonts w:hint="default"/>
      </w:rPr>
    </w:lvl>
    <w:lvl w:ilvl="8">
      <w:start w:val="1"/>
      <w:numFmt w:val="decimal"/>
      <w:lvlText w:val="%1.%2.%3.%4.%5.%6.%7.%8.%9."/>
      <w:lvlJc w:val="left"/>
      <w:pPr>
        <w:ind w:left="2584" w:hanging="2160"/>
      </w:pPr>
      <w:rPr>
        <w:rFonts w:hint="default"/>
      </w:rPr>
    </w:lvl>
  </w:abstractNum>
  <w:abstractNum w:abstractNumId="8">
    <w:nsid w:val="248E0530"/>
    <w:multiLevelType w:val="hybridMultilevel"/>
    <w:tmpl w:val="7DACC7C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270E725B"/>
    <w:multiLevelType w:val="multilevel"/>
    <w:tmpl w:val="E0E66A92"/>
    <w:lvl w:ilvl="0">
      <w:start w:val="7"/>
      <w:numFmt w:val="decimal"/>
      <w:lvlText w:val="%1"/>
      <w:lvlJc w:val="left"/>
      <w:pPr>
        <w:ind w:left="1730" w:hanging="645"/>
      </w:pPr>
      <w:rPr>
        <w:lang w:val="es-ES" w:eastAsia="en-US" w:bidi="ar-SA"/>
      </w:rPr>
    </w:lvl>
    <w:lvl w:ilvl="1">
      <w:start w:val="2"/>
      <w:numFmt w:val="decimal"/>
      <w:lvlText w:val="%1.%2"/>
      <w:lvlJc w:val="left"/>
      <w:pPr>
        <w:ind w:left="1730" w:hanging="645"/>
      </w:pPr>
      <w:rPr>
        <w:lang w:val="es-ES" w:eastAsia="en-US" w:bidi="ar-SA"/>
      </w:rPr>
    </w:lvl>
    <w:lvl w:ilvl="2">
      <w:start w:val="7"/>
      <w:numFmt w:val="decimal"/>
      <w:lvlText w:val="%1.%2.%3"/>
      <w:lvlJc w:val="left"/>
      <w:pPr>
        <w:ind w:left="1730" w:hanging="645"/>
      </w:pPr>
      <w:rPr>
        <w:rFonts w:ascii="Arial" w:eastAsia="Arial" w:hAnsi="Arial" w:cs="Arial" w:hint="default"/>
        <w:b w:val="0"/>
        <w:bCs w:val="0"/>
        <w:i w:val="0"/>
        <w:iCs w:val="0"/>
        <w:spacing w:val="-1"/>
        <w:w w:val="98"/>
        <w:sz w:val="24"/>
        <w:szCs w:val="24"/>
        <w:lang w:val="es-ES" w:eastAsia="en-US" w:bidi="ar-SA"/>
      </w:rPr>
    </w:lvl>
    <w:lvl w:ilvl="3">
      <w:numFmt w:val="bullet"/>
      <w:lvlText w:val="•"/>
      <w:lvlJc w:val="left"/>
      <w:pPr>
        <w:ind w:left="4854" w:hanging="645"/>
      </w:pPr>
      <w:rPr>
        <w:lang w:val="es-ES" w:eastAsia="en-US" w:bidi="ar-SA"/>
      </w:rPr>
    </w:lvl>
    <w:lvl w:ilvl="4">
      <w:numFmt w:val="bullet"/>
      <w:lvlText w:val="•"/>
      <w:lvlJc w:val="left"/>
      <w:pPr>
        <w:ind w:left="5892" w:hanging="645"/>
      </w:pPr>
      <w:rPr>
        <w:lang w:val="es-ES" w:eastAsia="en-US" w:bidi="ar-SA"/>
      </w:rPr>
    </w:lvl>
    <w:lvl w:ilvl="5">
      <w:numFmt w:val="bullet"/>
      <w:lvlText w:val="•"/>
      <w:lvlJc w:val="left"/>
      <w:pPr>
        <w:ind w:left="6930" w:hanging="645"/>
      </w:pPr>
      <w:rPr>
        <w:lang w:val="es-ES" w:eastAsia="en-US" w:bidi="ar-SA"/>
      </w:rPr>
    </w:lvl>
    <w:lvl w:ilvl="6">
      <w:numFmt w:val="bullet"/>
      <w:lvlText w:val="•"/>
      <w:lvlJc w:val="left"/>
      <w:pPr>
        <w:ind w:left="7968" w:hanging="645"/>
      </w:pPr>
      <w:rPr>
        <w:lang w:val="es-ES" w:eastAsia="en-US" w:bidi="ar-SA"/>
      </w:rPr>
    </w:lvl>
    <w:lvl w:ilvl="7">
      <w:numFmt w:val="bullet"/>
      <w:lvlText w:val="•"/>
      <w:lvlJc w:val="left"/>
      <w:pPr>
        <w:ind w:left="9006" w:hanging="645"/>
      </w:pPr>
      <w:rPr>
        <w:lang w:val="es-ES" w:eastAsia="en-US" w:bidi="ar-SA"/>
      </w:rPr>
    </w:lvl>
    <w:lvl w:ilvl="8">
      <w:numFmt w:val="bullet"/>
      <w:lvlText w:val="•"/>
      <w:lvlJc w:val="left"/>
      <w:pPr>
        <w:ind w:left="10044" w:hanging="645"/>
      </w:pPr>
      <w:rPr>
        <w:lang w:val="es-ES" w:eastAsia="en-US" w:bidi="ar-SA"/>
      </w:rPr>
    </w:lvl>
  </w:abstractNum>
  <w:abstractNum w:abstractNumId="10">
    <w:nsid w:val="27D84DF5"/>
    <w:multiLevelType w:val="hybridMultilevel"/>
    <w:tmpl w:val="0906942A"/>
    <w:lvl w:ilvl="0" w:tplc="201AE4AE">
      <w:start w:val="1"/>
      <w:numFmt w:val="bullet"/>
      <w:lvlText w:val=""/>
      <w:lvlJc w:val="left"/>
      <w:pPr>
        <w:ind w:left="2101" w:hanging="354"/>
      </w:pPr>
      <w:rPr>
        <w:rFonts w:ascii="Symbol" w:hAnsi="Symbol" w:hint="default"/>
        <w:spacing w:val="0"/>
        <w:w w:val="86"/>
        <w:lang w:val="es-ES" w:eastAsia="en-US" w:bidi="ar-SA"/>
      </w:rPr>
    </w:lvl>
    <w:lvl w:ilvl="1" w:tplc="FFFFFFFF">
      <w:numFmt w:val="bullet"/>
      <w:lvlText w:val="•"/>
      <w:lvlJc w:val="left"/>
      <w:pPr>
        <w:ind w:left="3102" w:hanging="354"/>
      </w:pPr>
      <w:rPr>
        <w:lang w:val="es-ES" w:eastAsia="en-US" w:bidi="ar-SA"/>
      </w:rPr>
    </w:lvl>
    <w:lvl w:ilvl="2" w:tplc="FFFFFFFF">
      <w:numFmt w:val="bullet"/>
      <w:lvlText w:val="•"/>
      <w:lvlJc w:val="left"/>
      <w:pPr>
        <w:ind w:left="4104" w:hanging="354"/>
      </w:pPr>
      <w:rPr>
        <w:lang w:val="es-ES" w:eastAsia="en-US" w:bidi="ar-SA"/>
      </w:rPr>
    </w:lvl>
    <w:lvl w:ilvl="3" w:tplc="FFFFFFFF">
      <w:numFmt w:val="bullet"/>
      <w:lvlText w:val="•"/>
      <w:lvlJc w:val="left"/>
      <w:pPr>
        <w:ind w:left="5106" w:hanging="354"/>
      </w:pPr>
      <w:rPr>
        <w:lang w:val="es-ES" w:eastAsia="en-US" w:bidi="ar-SA"/>
      </w:rPr>
    </w:lvl>
    <w:lvl w:ilvl="4" w:tplc="FFFFFFFF">
      <w:numFmt w:val="bullet"/>
      <w:lvlText w:val="•"/>
      <w:lvlJc w:val="left"/>
      <w:pPr>
        <w:ind w:left="6108" w:hanging="354"/>
      </w:pPr>
      <w:rPr>
        <w:lang w:val="es-ES" w:eastAsia="en-US" w:bidi="ar-SA"/>
      </w:rPr>
    </w:lvl>
    <w:lvl w:ilvl="5" w:tplc="FFFFFFFF">
      <w:numFmt w:val="bullet"/>
      <w:lvlText w:val="•"/>
      <w:lvlJc w:val="left"/>
      <w:pPr>
        <w:ind w:left="7110" w:hanging="354"/>
      </w:pPr>
      <w:rPr>
        <w:lang w:val="es-ES" w:eastAsia="en-US" w:bidi="ar-SA"/>
      </w:rPr>
    </w:lvl>
    <w:lvl w:ilvl="6" w:tplc="FFFFFFFF">
      <w:numFmt w:val="bullet"/>
      <w:lvlText w:val="•"/>
      <w:lvlJc w:val="left"/>
      <w:pPr>
        <w:ind w:left="8112" w:hanging="354"/>
      </w:pPr>
      <w:rPr>
        <w:lang w:val="es-ES" w:eastAsia="en-US" w:bidi="ar-SA"/>
      </w:rPr>
    </w:lvl>
    <w:lvl w:ilvl="7" w:tplc="FFFFFFFF">
      <w:numFmt w:val="bullet"/>
      <w:lvlText w:val="•"/>
      <w:lvlJc w:val="left"/>
      <w:pPr>
        <w:ind w:left="9114" w:hanging="354"/>
      </w:pPr>
      <w:rPr>
        <w:lang w:val="es-ES" w:eastAsia="en-US" w:bidi="ar-SA"/>
      </w:rPr>
    </w:lvl>
    <w:lvl w:ilvl="8" w:tplc="FFFFFFFF">
      <w:numFmt w:val="bullet"/>
      <w:lvlText w:val="•"/>
      <w:lvlJc w:val="left"/>
      <w:pPr>
        <w:ind w:left="10116" w:hanging="354"/>
      </w:pPr>
      <w:rPr>
        <w:lang w:val="es-ES" w:eastAsia="en-US" w:bidi="ar-SA"/>
      </w:rPr>
    </w:lvl>
  </w:abstractNum>
  <w:abstractNum w:abstractNumId="11">
    <w:nsid w:val="297A6A4E"/>
    <w:multiLevelType w:val="hybridMultilevel"/>
    <w:tmpl w:val="07B875C2"/>
    <w:lvl w:ilvl="0" w:tplc="180A001B">
      <w:start w:val="1"/>
      <w:numFmt w:val="lowerRoman"/>
      <w:lvlText w:val="%1."/>
      <w:lvlJc w:val="right"/>
      <w:pPr>
        <w:ind w:left="880" w:hanging="360"/>
      </w:pPr>
    </w:lvl>
    <w:lvl w:ilvl="1" w:tplc="180A0019" w:tentative="1">
      <w:start w:val="1"/>
      <w:numFmt w:val="lowerLetter"/>
      <w:lvlText w:val="%2."/>
      <w:lvlJc w:val="left"/>
      <w:pPr>
        <w:ind w:left="1600" w:hanging="360"/>
      </w:pPr>
    </w:lvl>
    <w:lvl w:ilvl="2" w:tplc="180A001B" w:tentative="1">
      <w:start w:val="1"/>
      <w:numFmt w:val="lowerRoman"/>
      <w:lvlText w:val="%3."/>
      <w:lvlJc w:val="right"/>
      <w:pPr>
        <w:ind w:left="2320" w:hanging="180"/>
      </w:pPr>
    </w:lvl>
    <w:lvl w:ilvl="3" w:tplc="180A000F" w:tentative="1">
      <w:start w:val="1"/>
      <w:numFmt w:val="decimal"/>
      <w:lvlText w:val="%4."/>
      <w:lvlJc w:val="left"/>
      <w:pPr>
        <w:ind w:left="3040" w:hanging="360"/>
      </w:pPr>
    </w:lvl>
    <w:lvl w:ilvl="4" w:tplc="180A0019" w:tentative="1">
      <w:start w:val="1"/>
      <w:numFmt w:val="lowerLetter"/>
      <w:lvlText w:val="%5."/>
      <w:lvlJc w:val="left"/>
      <w:pPr>
        <w:ind w:left="3760" w:hanging="360"/>
      </w:pPr>
    </w:lvl>
    <w:lvl w:ilvl="5" w:tplc="180A001B" w:tentative="1">
      <w:start w:val="1"/>
      <w:numFmt w:val="lowerRoman"/>
      <w:lvlText w:val="%6."/>
      <w:lvlJc w:val="right"/>
      <w:pPr>
        <w:ind w:left="4480" w:hanging="180"/>
      </w:pPr>
    </w:lvl>
    <w:lvl w:ilvl="6" w:tplc="180A000F" w:tentative="1">
      <w:start w:val="1"/>
      <w:numFmt w:val="decimal"/>
      <w:lvlText w:val="%7."/>
      <w:lvlJc w:val="left"/>
      <w:pPr>
        <w:ind w:left="5200" w:hanging="360"/>
      </w:pPr>
    </w:lvl>
    <w:lvl w:ilvl="7" w:tplc="180A0019" w:tentative="1">
      <w:start w:val="1"/>
      <w:numFmt w:val="lowerLetter"/>
      <w:lvlText w:val="%8."/>
      <w:lvlJc w:val="left"/>
      <w:pPr>
        <w:ind w:left="5920" w:hanging="360"/>
      </w:pPr>
    </w:lvl>
    <w:lvl w:ilvl="8" w:tplc="180A001B" w:tentative="1">
      <w:start w:val="1"/>
      <w:numFmt w:val="lowerRoman"/>
      <w:lvlText w:val="%9."/>
      <w:lvlJc w:val="right"/>
      <w:pPr>
        <w:ind w:left="6640" w:hanging="180"/>
      </w:pPr>
    </w:lvl>
  </w:abstractNum>
  <w:abstractNum w:abstractNumId="12">
    <w:nsid w:val="2BAF205C"/>
    <w:multiLevelType w:val="hybridMultilevel"/>
    <w:tmpl w:val="412454F8"/>
    <w:lvl w:ilvl="0" w:tplc="180A0001">
      <w:start w:val="1"/>
      <w:numFmt w:val="bullet"/>
      <w:lvlText w:val=""/>
      <w:lvlJc w:val="left"/>
      <w:pPr>
        <w:ind w:left="2320" w:hanging="360"/>
      </w:pPr>
      <w:rPr>
        <w:rFonts w:ascii="Symbol" w:hAnsi="Symbol" w:hint="default"/>
      </w:rPr>
    </w:lvl>
    <w:lvl w:ilvl="1" w:tplc="180A0003" w:tentative="1">
      <w:start w:val="1"/>
      <w:numFmt w:val="bullet"/>
      <w:lvlText w:val="o"/>
      <w:lvlJc w:val="left"/>
      <w:pPr>
        <w:ind w:left="3040" w:hanging="360"/>
      </w:pPr>
      <w:rPr>
        <w:rFonts w:ascii="Courier New" w:hAnsi="Courier New" w:cs="Courier New" w:hint="default"/>
      </w:rPr>
    </w:lvl>
    <w:lvl w:ilvl="2" w:tplc="180A0005" w:tentative="1">
      <w:start w:val="1"/>
      <w:numFmt w:val="bullet"/>
      <w:lvlText w:val=""/>
      <w:lvlJc w:val="left"/>
      <w:pPr>
        <w:ind w:left="3760" w:hanging="360"/>
      </w:pPr>
      <w:rPr>
        <w:rFonts w:ascii="Wingdings" w:hAnsi="Wingdings" w:hint="default"/>
      </w:rPr>
    </w:lvl>
    <w:lvl w:ilvl="3" w:tplc="180A0001" w:tentative="1">
      <w:start w:val="1"/>
      <w:numFmt w:val="bullet"/>
      <w:lvlText w:val=""/>
      <w:lvlJc w:val="left"/>
      <w:pPr>
        <w:ind w:left="4480" w:hanging="360"/>
      </w:pPr>
      <w:rPr>
        <w:rFonts w:ascii="Symbol" w:hAnsi="Symbol" w:hint="default"/>
      </w:rPr>
    </w:lvl>
    <w:lvl w:ilvl="4" w:tplc="180A0003" w:tentative="1">
      <w:start w:val="1"/>
      <w:numFmt w:val="bullet"/>
      <w:lvlText w:val="o"/>
      <w:lvlJc w:val="left"/>
      <w:pPr>
        <w:ind w:left="5200" w:hanging="360"/>
      </w:pPr>
      <w:rPr>
        <w:rFonts w:ascii="Courier New" w:hAnsi="Courier New" w:cs="Courier New" w:hint="default"/>
      </w:rPr>
    </w:lvl>
    <w:lvl w:ilvl="5" w:tplc="180A0005" w:tentative="1">
      <w:start w:val="1"/>
      <w:numFmt w:val="bullet"/>
      <w:lvlText w:val=""/>
      <w:lvlJc w:val="left"/>
      <w:pPr>
        <w:ind w:left="5920" w:hanging="360"/>
      </w:pPr>
      <w:rPr>
        <w:rFonts w:ascii="Wingdings" w:hAnsi="Wingdings" w:hint="default"/>
      </w:rPr>
    </w:lvl>
    <w:lvl w:ilvl="6" w:tplc="180A0001" w:tentative="1">
      <w:start w:val="1"/>
      <w:numFmt w:val="bullet"/>
      <w:lvlText w:val=""/>
      <w:lvlJc w:val="left"/>
      <w:pPr>
        <w:ind w:left="6640" w:hanging="360"/>
      </w:pPr>
      <w:rPr>
        <w:rFonts w:ascii="Symbol" w:hAnsi="Symbol" w:hint="default"/>
      </w:rPr>
    </w:lvl>
    <w:lvl w:ilvl="7" w:tplc="180A0003" w:tentative="1">
      <w:start w:val="1"/>
      <w:numFmt w:val="bullet"/>
      <w:lvlText w:val="o"/>
      <w:lvlJc w:val="left"/>
      <w:pPr>
        <w:ind w:left="7360" w:hanging="360"/>
      </w:pPr>
      <w:rPr>
        <w:rFonts w:ascii="Courier New" w:hAnsi="Courier New" w:cs="Courier New" w:hint="default"/>
      </w:rPr>
    </w:lvl>
    <w:lvl w:ilvl="8" w:tplc="180A0005" w:tentative="1">
      <w:start w:val="1"/>
      <w:numFmt w:val="bullet"/>
      <w:lvlText w:val=""/>
      <w:lvlJc w:val="left"/>
      <w:pPr>
        <w:ind w:left="8080" w:hanging="360"/>
      </w:pPr>
      <w:rPr>
        <w:rFonts w:ascii="Wingdings" w:hAnsi="Wingdings" w:hint="default"/>
      </w:rPr>
    </w:lvl>
  </w:abstractNum>
  <w:abstractNum w:abstractNumId="13">
    <w:nsid w:val="2E1E611A"/>
    <w:multiLevelType w:val="multilevel"/>
    <w:tmpl w:val="E5044DD4"/>
    <w:lvl w:ilvl="0">
      <w:start w:val="1"/>
      <w:numFmt w:val="decimal"/>
      <w:lvlText w:val="%1."/>
      <w:lvlJc w:val="left"/>
      <w:pPr>
        <w:ind w:left="1725" w:hanging="355"/>
      </w:pPr>
      <w:rPr>
        <w:spacing w:val="-1"/>
        <w:w w:val="97"/>
        <w:lang w:val="es-ES" w:eastAsia="en-US" w:bidi="ar-SA"/>
      </w:rPr>
    </w:lvl>
    <w:lvl w:ilvl="1">
      <w:start w:val="1"/>
      <w:numFmt w:val="decimal"/>
      <w:lvlText w:val="%1.%2"/>
      <w:lvlJc w:val="left"/>
      <w:pPr>
        <w:ind w:left="2139" w:hanging="404"/>
      </w:pPr>
      <w:rPr>
        <w:spacing w:val="-1"/>
        <w:w w:val="101"/>
        <w:lang w:val="es-ES" w:eastAsia="en-US" w:bidi="ar-SA"/>
      </w:rPr>
    </w:lvl>
    <w:lvl w:ilvl="2">
      <w:start w:val="1"/>
      <w:numFmt w:val="decimal"/>
      <w:lvlText w:val="%1.%2.%3"/>
      <w:lvlJc w:val="left"/>
      <w:pPr>
        <w:ind w:left="2303" w:hanging="404"/>
      </w:pPr>
      <w:rPr>
        <w:spacing w:val="-1"/>
        <w:w w:val="98"/>
        <w:lang w:val="es-ES" w:eastAsia="en-US" w:bidi="ar-SA"/>
      </w:rPr>
    </w:lvl>
    <w:lvl w:ilvl="3">
      <w:start w:val="1"/>
      <w:numFmt w:val="decimal"/>
      <w:lvlText w:val="%1.%2.%3.%4"/>
      <w:lvlJc w:val="left"/>
      <w:pPr>
        <w:ind w:left="1707" w:hanging="404"/>
      </w:pPr>
      <w:rPr>
        <w:rFonts w:ascii="Arial" w:eastAsia="Arial" w:hAnsi="Arial" w:cs="Arial" w:hint="default"/>
        <w:b w:val="0"/>
        <w:bCs w:val="0"/>
        <w:i w:val="0"/>
        <w:iCs w:val="0"/>
        <w:spacing w:val="-1"/>
        <w:w w:val="97"/>
        <w:sz w:val="24"/>
        <w:szCs w:val="24"/>
        <w:lang w:val="es-ES" w:eastAsia="en-US" w:bidi="ar-SA"/>
      </w:rPr>
    </w:lvl>
    <w:lvl w:ilvl="4">
      <w:numFmt w:val="bullet"/>
      <w:lvlText w:val="•"/>
      <w:lvlJc w:val="left"/>
      <w:pPr>
        <w:ind w:left="1800" w:hanging="404"/>
      </w:pPr>
      <w:rPr>
        <w:lang w:val="es-ES" w:eastAsia="en-US" w:bidi="ar-SA"/>
      </w:rPr>
    </w:lvl>
    <w:lvl w:ilvl="5">
      <w:numFmt w:val="bullet"/>
      <w:lvlText w:val="•"/>
      <w:lvlJc w:val="left"/>
      <w:pPr>
        <w:ind w:left="1920" w:hanging="404"/>
      </w:pPr>
      <w:rPr>
        <w:lang w:val="es-ES" w:eastAsia="en-US" w:bidi="ar-SA"/>
      </w:rPr>
    </w:lvl>
    <w:lvl w:ilvl="6">
      <w:numFmt w:val="bullet"/>
      <w:lvlText w:val="•"/>
      <w:lvlJc w:val="left"/>
      <w:pPr>
        <w:ind w:left="2120" w:hanging="404"/>
      </w:pPr>
      <w:rPr>
        <w:lang w:val="es-ES" w:eastAsia="en-US" w:bidi="ar-SA"/>
      </w:rPr>
    </w:lvl>
    <w:lvl w:ilvl="7">
      <w:numFmt w:val="bullet"/>
      <w:lvlText w:val="•"/>
      <w:lvlJc w:val="left"/>
      <w:pPr>
        <w:ind w:left="2140" w:hanging="404"/>
      </w:pPr>
      <w:rPr>
        <w:lang w:val="es-ES" w:eastAsia="en-US" w:bidi="ar-SA"/>
      </w:rPr>
    </w:lvl>
    <w:lvl w:ilvl="8">
      <w:numFmt w:val="bullet"/>
      <w:lvlText w:val="•"/>
      <w:lvlJc w:val="left"/>
      <w:pPr>
        <w:ind w:left="2300" w:hanging="404"/>
      </w:pPr>
      <w:rPr>
        <w:lang w:val="es-ES" w:eastAsia="en-US" w:bidi="ar-SA"/>
      </w:rPr>
    </w:lvl>
  </w:abstractNum>
  <w:abstractNum w:abstractNumId="14">
    <w:nsid w:val="36D11D75"/>
    <w:multiLevelType w:val="hybridMultilevel"/>
    <w:tmpl w:val="C5D27F02"/>
    <w:lvl w:ilvl="0" w:tplc="22AA4162">
      <w:start w:val="1"/>
      <w:numFmt w:val="low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nsid w:val="3B75402C"/>
    <w:multiLevelType w:val="multilevel"/>
    <w:tmpl w:val="587AC26E"/>
    <w:lvl w:ilvl="0">
      <w:start w:val="6"/>
      <w:numFmt w:val="decimal"/>
      <w:lvlText w:val="%1."/>
      <w:lvlJc w:val="left"/>
      <w:pPr>
        <w:ind w:left="408" w:hanging="408"/>
      </w:pPr>
      <w:rPr>
        <w:rFonts w:hint="default"/>
      </w:rPr>
    </w:lvl>
    <w:lvl w:ilvl="1">
      <w:start w:val="1"/>
      <w:numFmt w:val="decimal"/>
      <w:lvlText w:val="%1.%2."/>
      <w:lvlJc w:val="left"/>
      <w:pPr>
        <w:ind w:left="880" w:hanging="720"/>
      </w:pPr>
      <w:rPr>
        <w:rFonts w:hint="default"/>
      </w:rPr>
    </w:lvl>
    <w:lvl w:ilvl="2">
      <w:start w:val="1"/>
      <w:numFmt w:val="upperLetter"/>
      <w:lvlText w:val="%1.%2.%3."/>
      <w:lvlJc w:val="left"/>
      <w:pPr>
        <w:ind w:left="1040" w:hanging="720"/>
      </w:pPr>
      <w:rPr>
        <w:rFonts w:hint="default"/>
      </w:rPr>
    </w:lvl>
    <w:lvl w:ilvl="3">
      <w:start w:val="1"/>
      <w:numFmt w:val="decimal"/>
      <w:lvlText w:val="%1.%2.%3.%4."/>
      <w:lvlJc w:val="left"/>
      <w:pPr>
        <w:ind w:left="1560" w:hanging="108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2240" w:hanging="144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440" w:hanging="2160"/>
      </w:pPr>
      <w:rPr>
        <w:rFonts w:hint="default"/>
      </w:rPr>
    </w:lvl>
  </w:abstractNum>
  <w:abstractNum w:abstractNumId="16">
    <w:nsid w:val="3C710D78"/>
    <w:multiLevelType w:val="hybridMultilevel"/>
    <w:tmpl w:val="B3461CC6"/>
    <w:lvl w:ilvl="0" w:tplc="180A001B">
      <w:start w:val="1"/>
      <w:numFmt w:val="lowerRoman"/>
      <w:lvlText w:val="%1."/>
      <w:lvlJc w:val="right"/>
      <w:pPr>
        <w:ind w:left="1600" w:hanging="360"/>
      </w:pPr>
    </w:lvl>
    <w:lvl w:ilvl="1" w:tplc="180A0019" w:tentative="1">
      <w:start w:val="1"/>
      <w:numFmt w:val="lowerLetter"/>
      <w:lvlText w:val="%2."/>
      <w:lvlJc w:val="left"/>
      <w:pPr>
        <w:ind w:left="2320" w:hanging="360"/>
      </w:pPr>
    </w:lvl>
    <w:lvl w:ilvl="2" w:tplc="180A001B" w:tentative="1">
      <w:start w:val="1"/>
      <w:numFmt w:val="lowerRoman"/>
      <w:lvlText w:val="%3."/>
      <w:lvlJc w:val="right"/>
      <w:pPr>
        <w:ind w:left="3040" w:hanging="180"/>
      </w:pPr>
    </w:lvl>
    <w:lvl w:ilvl="3" w:tplc="180A000F" w:tentative="1">
      <w:start w:val="1"/>
      <w:numFmt w:val="decimal"/>
      <w:lvlText w:val="%4."/>
      <w:lvlJc w:val="left"/>
      <w:pPr>
        <w:ind w:left="3760" w:hanging="360"/>
      </w:pPr>
    </w:lvl>
    <w:lvl w:ilvl="4" w:tplc="180A0019" w:tentative="1">
      <w:start w:val="1"/>
      <w:numFmt w:val="lowerLetter"/>
      <w:lvlText w:val="%5."/>
      <w:lvlJc w:val="left"/>
      <w:pPr>
        <w:ind w:left="4480" w:hanging="360"/>
      </w:pPr>
    </w:lvl>
    <w:lvl w:ilvl="5" w:tplc="180A001B" w:tentative="1">
      <w:start w:val="1"/>
      <w:numFmt w:val="lowerRoman"/>
      <w:lvlText w:val="%6."/>
      <w:lvlJc w:val="right"/>
      <w:pPr>
        <w:ind w:left="5200" w:hanging="180"/>
      </w:pPr>
    </w:lvl>
    <w:lvl w:ilvl="6" w:tplc="180A000F" w:tentative="1">
      <w:start w:val="1"/>
      <w:numFmt w:val="decimal"/>
      <w:lvlText w:val="%7."/>
      <w:lvlJc w:val="left"/>
      <w:pPr>
        <w:ind w:left="5920" w:hanging="360"/>
      </w:pPr>
    </w:lvl>
    <w:lvl w:ilvl="7" w:tplc="180A0019" w:tentative="1">
      <w:start w:val="1"/>
      <w:numFmt w:val="lowerLetter"/>
      <w:lvlText w:val="%8."/>
      <w:lvlJc w:val="left"/>
      <w:pPr>
        <w:ind w:left="6640" w:hanging="360"/>
      </w:pPr>
    </w:lvl>
    <w:lvl w:ilvl="8" w:tplc="180A001B" w:tentative="1">
      <w:start w:val="1"/>
      <w:numFmt w:val="lowerRoman"/>
      <w:lvlText w:val="%9."/>
      <w:lvlJc w:val="right"/>
      <w:pPr>
        <w:ind w:left="7360" w:hanging="180"/>
      </w:pPr>
    </w:lvl>
  </w:abstractNum>
  <w:abstractNum w:abstractNumId="17">
    <w:nsid w:val="3C9859E8"/>
    <w:multiLevelType w:val="multilevel"/>
    <w:tmpl w:val="9C76C2F8"/>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D5F1EED"/>
    <w:multiLevelType w:val="multilevel"/>
    <w:tmpl w:val="E264DAE4"/>
    <w:lvl w:ilvl="0">
      <w:start w:val="1"/>
      <w:numFmt w:val="decimal"/>
      <w:lvlText w:val="%1."/>
      <w:lvlJc w:val="left"/>
      <w:pPr>
        <w:ind w:left="349" w:hanging="360"/>
      </w:pPr>
      <w:rPr>
        <w:rFonts w:hint="default"/>
      </w:rPr>
    </w:lvl>
    <w:lvl w:ilvl="1">
      <w:start w:val="1"/>
      <w:numFmt w:val="decimal"/>
      <w:isLgl/>
      <w:lvlText w:val="%1.%2"/>
      <w:lvlJc w:val="left"/>
      <w:pPr>
        <w:ind w:left="877" w:hanging="888"/>
      </w:pPr>
      <w:rPr>
        <w:rFonts w:hint="default"/>
      </w:rPr>
    </w:lvl>
    <w:lvl w:ilvl="2">
      <w:start w:val="1"/>
      <w:numFmt w:val="decimal"/>
      <w:isLgl/>
      <w:lvlText w:val="%1.%2.%3"/>
      <w:lvlJc w:val="left"/>
      <w:pPr>
        <w:ind w:left="877" w:hanging="888"/>
      </w:pPr>
      <w:rPr>
        <w:rFonts w:hint="default"/>
      </w:rPr>
    </w:lvl>
    <w:lvl w:ilvl="3">
      <w:start w:val="1"/>
      <w:numFmt w:val="decimal"/>
      <w:isLgl/>
      <w:lvlText w:val="%1.%2.%3.%4"/>
      <w:lvlJc w:val="left"/>
      <w:pPr>
        <w:ind w:left="1069" w:hanging="1080"/>
      </w:pPr>
      <w:rPr>
        <w:rFonts w:hint="default"/>
      </w:rPr>
    </w:lvl>
    <w:lvl w:ilvl="4">
      <w:start w:val="1"/>
      <w:numFmt w:val="decimal"/>
      <w:isLgl/>
      <w:lvlText w:val="%1.%2.%3.%4.%5"/>
      <w:lvlJc w:val="left"/>
      <w:pPr>
        <w:ind w:left="1069" w:hanging="1080"/>
      </w:pPr>
      <w:rPr>
        <w:rFonts w:hint="default"/>
      </w:rPr>
    </w:lvl>
    <w:lvl w:ilvl="5">
      <w:start w:val="1"/>
      <w:numFmt w:val="decimal"/>
      <w:isLgl/>
      <w:lvlText w:val="%1.%2.%3.%4.%5.%6"/>
      <w:lvlJc w:val="left"/>
      <w:pPr>
        <w:ind w:left="1429" w:hanging="1440"/>
      </w:pPr>
      <w:rPr>
        <w:rFonts w:hint="default"/>
      </w:rPr>
    </w:lvl>
    <w:lvl w:ilvl="6">
      <w:start w:val="1"/>
      <w:numFmt w:val="decimal"/>
      <w:isLgl/>
      <w:lvlText w:val="%1.%2.%3.%4.%5.%6.%7"/>
      <w:lvlJc w:val="left"/>
      <w:pPr>
        <w:ind w:left="1429" w:hanging="1440"/>
      </w:pPr>
      <w:rPr>
        <w:rFonts w:hint="default"/>
      </w:rPr>
    </w:lvl>
    <w:lvl w:ilvl="7">
      <w:start w:val="1"/>
      <w:numFmt w:val="decimal"/>
      <w:isLgl/>
      <w:lvlText w:val="%1.%2.%3.%4.%5.%6.%7.%8"/>
      <w:lvlJc w:val="left"/>
      <w:pPr>
        <w:ind w:left="1789" w:hanging="1800"/>
      </w:pPr>
      <w:rPr>
        <w:rFonts w:hint="default"/>
      </w:rPr>
    </w:lvl>
    <w:lvl w:ilvl="8">
      <w:start w:val="1"/>
      <w:numFmt w:val="decimal"/>
      <w:isLgl/>
      <w:lvlText w:val="%1.%2.%3.%4.%5.%6.%7.%8.%9"/>
      <w:lvlJc w:val="left"/>
      <w:pPr>
        <w:ind w:left="1789" w:hanging="1800"/>
      </w:pPr>
      <w:rPr>
        <w:rFonts w:hint="default"/>
      </w:rPr>
    </w:lvl>
  </w:abstractNum>
  <w:abstractNum w:abstractNumId="19">
    <w:nsid w:val="400D7E59"/>
    <w:multiLevelType w:val="multilevel"/>
    <w:tmpl w:val="F8AC7526"/>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1E23700"/>
    <w:multiLevelType w:val="multilevel"/>
    <w:tmpl w:val="8D685D6E"/>
    <w:lvl w:ilvl="0">
      <w:start w:val="8"/>
      <w:numFmt w:val="decimal"/>
      <w:lvlText w:val="%1."/>
      <w:lvlJc w:val="left"/>
      <w:pPr>
        <w:ind w:left="400" w:hanging="400"/>
      </w:pPr>
      <w:rPr>
        <w:rFonts w:hint="default"/>
      </w:rPr>
    </w:lvl>
    <w:lvl w:ilvl="1">
      <w:start w:val="1"/>
      <w:numFmt w:val="decimal"/>
      <w:lvlText w:val="%1.%2."/>
      <w:lvlJc w:val="left"/>
      <w:pPr>
        <w:ind w:left="1599" w:hanging="720"/>
      </w:pPr>
      <w:rPr>
        <w:rFonts w:hint="default"/>
      </w:rPr>
    </w:lvl>
    <w:lvl w:ilvl="2">
      <w:start w:val="1"/>
      <w:numFmt w:val="decimal"/>
      <w:lvlText w:val="%1.%2.%3."/>
      <w:lvlJc w:val="left"/>
      <w:pPr>
        <w:ind w:left="2478" w:hanging="720"/>
      </w:pPr>
      <w:rPr>
        <w:rFonts w:hint="default"/>
      </w:rPr>
    </w:lvl>
    <w:lvl w:ilvl="3">
      <w:start w:val="1"/>
      <w:numFmt w:val="decimal"/>
      <w:lvlText w:val="%1.%2.%3.%4."/>
      <w:lvlJc w:val="left"/>
      <w:pPr>
        <w:ind w:left="3717" w:hanging="108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835" w:hanging="144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953" w:hanging="1800"/>
      </w:pPr>
      <w:rPr>
        <w:rFonts w:hint="default"/>
      </w:rPr>
    </w:lvl>
    <w:lvl w:ilvl="8">
      <w:start w:val="1"/>
      <w:numFmt w:val="decimal"/>
      <w:lvlText w:val="%1.%2.%3.%4.%5.%6.%7.%8.%9."/>
      <w:lvlJc w:val="left"/>
      <w:pPr>
        <w:ind w:left="9192" w:hanging="2160"/>
      </w:pPr>
      <w:rPr>
        <w:rFonts w:hint="default"/>
      </w:rPr>
    </w:lvl>
  </w:abstractNum>
  <w:abstractNum w:abstractNumId="21">
    <w:nsid w:val="4B6E08F0"/>
    <w:multiLevelType w:val="hybridMultilevel"/>
    <w:tmpl w:val="85742E4C"/>
    <w:lvl w:ilvl="0" w:tplc="180A0017">
      <w:start w:val="1"/>
      <w:numFmt w:val="lowerLetter"/>
      <w:lvlText w:val="%1)"/>
      <w:lvlJc w:val="left"/>
      <w:pPr>
        <w:ind w:left="1600" w:hanging="360"/>
      </w:pPr>
    </w:lvl>
    <w:lvl w:ilvl="1" w:tplc="180A0019" w:tentative="1">
      <w:start w:val="1"/>
      <w:numFmt w:val="lowerLetter"/>
      <w:lvlText w:val="%2."/>
      <w:lvlJc w:val="left"/>
      <w:pPr>
        <w:ind w:left="2320" w:hanging="360"/>
      </w:pPr>
    </w:lvl>
    <w:lvl w:ilvl="2" w:tplc="180A001B" w:tentative="1">
      <w:start w:val="1"/>
      <w:numFmt w:val="lowerRoman"/>
      <w:lvlText w:val="%3."/>
      <w:lvlJc w:val="right"/>
      <w:pPr>
        <w:ind w:left="3040" w:hanging="180"/>
      </w:pPr>
    </w:lvl>
    <w:lvl w:ilvl="3" w:tplc="180A000F" w:tentative="1">
      <w:start w:val="1"/>
      <w:numFmt w:val="decimal"/>
      <w:lvlText w:val="%4."/>
      <w:lvlJc w:val="left"/>
      <w:pPr>
        <w:ind w:left="3760" w:hanging="360"/>
      </w:pPr>
    </w:lvl>
    <w:lvl w:ilvl="4" w:tplc="180A0019" w:tentative="1">
      <w:start w:val="1"/>
      <w:numFmt w:val="lowerLetter"/>
      <w:lvlText w:val="%5."/>
      <w:lvlJc w:val="left"/>
      <w:pPr>
        <w:ind w:left="4480" w:hanging="360"/>
      </w:pPr>
    </w:lvl>
    <w:lvl w:ilvl="5" w:tplc="180A001B" w:tentative="1">
      <w:start w:val="1"/>
      <w:numFmt w:val="lowerRoman"/>
      <w:lvlText w:val="%6."/>
      <w:lvlJc w:val="right"/>
      <w:pPr>
        <w:ind w:left="5200" w:hanging="180"/>
      </w:pPr>
    </w:lvl>
    <w:lvl w:ilvl="6" w:tplc="180A000F" w:tentative="1">
      <w:start w:val="1"/>
      <w:numFmt w:val="decimal"/>
      <w:lvlText w:val="%7."/>
      <w:lvlJc w:val="left"/>
      <w:pPr>
        <w:ind w:left="5920" w:hanging="360"/>
      </w:pPr>
    </w:lvl>
    <w:lvl w:ilvl="7" w:tplc="180A0019" w:tentative="1">
      <w:start w:val="1"/>
      <w:numFmt w:val="lowerLetter"/>
      <w:lvlText w:val="%8."/>
      <w:lvlJc w:val="left"/>
      <w:pPr>
        <w:ind w:left="6640" w:hanging="360"/>
      </w:pPr>
    </w:lvl>
    <w:lvl w:ilvl="8" w:tplc="180A001B" w:tentative="1">
      <w:start w:val="1"/>
      <w:numFmt w:val="lowerRoman"/>
      <w:lvlText w:val="%9."/>
      <w:lvlJc w:val="right"/>
      <w:pPr>
        <w:ind w:left="7360" w:hanging="180"/>
      </w:pPr>
    </w:lvl>
  </w:abstractNum>
  <w:abstractNum w:abstractNumId="22">
    <w:nsid w:val="4CDB28F9"/>
    <w:multiLevelType w:val="multilevel"/>
    <w:tmpl w:val="A5D44170"/>
    <w:lvl w:ilvl="0">
      <w:start w:val="1"/>
      <w:numFmt w:val="decimal"/>
      <w:lvlText w:val="%1."/>
      <w:lvlJc w:val="left"/>
      <w:pPr>
        <w:ind w:left="8517" w:hanging="720"/>
      </w:pPr>
      <w:rPr>
        <w:rFonts w:ascii="Arial" w:eastAsia="Arial" w:hAnsi="Arial" w:cs="Arial" w:hint="default"/>
        <w:b/>
        <w:bCs w:val="0"/>
        <w:i w:val="0"/>
        <w:strike w:val="0"/>
        <w:sz w:val="24"/>
        <w:szCs w:val="24"/>
        <w:vertAlign w:val="baseline"/>
      </w:rPr>
    </w:lvl>
    <w:lvl w:ilvl="1">
      <w:start w:val="1"/>
      <w:numFmt w:val="decimal"/>
      <w:lvlText w:val="%1.%2"/>
      <w:lvlJc w:val="left"/>
      <w:pPr>
        <w:ind w:left="880" w:hanging="720"/>
      </w:pPr>
      <w:rPr>
        <w:rFonts w:ascii="Arial" w:eastAsia="Times New Roman" w:hAnsi="Arial" w:cs="Arial" w:hint="default"/>
        <w:b/>
        <w:color w:val="000000"/>
        <w:sz w:val="24"/>
        <w:szCs w:val="24"/>
        <w:u w:val="none"/>
        <w:vertAlign w:val="baseline"/>
      </w:rPr>
    </w:lvl>
    <w:lvl w:ilvl="2">
      <w:start w:val="1"/>
      <w:numFmt w:val="decimal"/>
      <w:lvlText w:val="%1.%2.%3"/>
      <w:lvlJc w:val="left"/>
      <w:pPr>
        <w:ind w:left="880" w:hanging="720"/>
      </w:pPr>
      <w:rPr>
        <w:rFonts w:ascii="Arial" w:eastAsia="Times New Roman" w:hAnsi="Arial" w:cs="Arial" w:hint="default"/>
        <w:b/>
        <w:bCs/>
        <w:i w:val="0"/>
        <w:sz w:val="24"/>
        <w:szCs w:val="24"/>
        <w:vertAlign w:val="baseline"/>
      </w:rPr>
    </w:lvl>
    <w:lvl w:ilvl="3">
      <w:start w:val="1"/>
      <w:numFmt w:val="decimal"/>
      <w:lvlText w:val="%1.%2.%3.%4"/>
      <w:lvlJc w:val="left"/>
      <w:pPr>
        <w:ind w:left="1021" w:hanging="862"/>
      </w:pPr>
      <w:rPr>
        <w:rFonts w:hint="default"/>
        <w:b w:val="0"/>
        <w:bCs/>
        <w:vertAlign w:val="baseline"/>
      </w:rPr>
    </w:lvl>
    <w:lvl w:ilvl="4">
      <w:start w:val="1"/>
      <w:numFmt w:val="bullet"/>
      <w:lvlText w:val="•"/>
      <w:lvlJc w:val="left"/>
      <w:pPr>
        <w:ind w:left="4400" w:hanging="720"/>
      </w:pPr>
      <w:rPr>
        <w:rFonts w:hint="default"/>
        <w:vertAlign w:val="baseline"/>
      </w:rPr>
    </w:lvl>
    <w:lvl w:ilvl="5">
      <w:start w:val="1"/>
      <w:numFmt w:val="bullet"/>
      <w:lvlText w:val="•"/>
      <w:lvlJc w:val="left"/>
      <w:pPr>
        <w:ind w:left="5280" w:hanging="720"/>
      </w:pPr>
      <w:rPr>
        <w:rFonts w:hint="default"/>
        <w:vertAlign w:val="baseline"/>
      </w:rPr>
    </w:lvl>
    <w:lvl w:ilvl="6">
      <w:start w:val="1"/>
      <w:numFmt w:val="bullet"/>
      <w:lvlText w:val="•"/>
      <w:lvlJc w:val="left"/>
      <w:pPr>
        <w:ind w:left="6160" w:hanging="720"/>
      </w:pPr>
      <w:rPr>
        <w:rFonts w:hint="default"/>
        <w:vertAlign w:val="baseline"/>
      </w:rPr>
    </w:lvl>
    <w:lvl w:ilvl="7">
      <w:start w:val="1"/>
      <w:numFmt w:val="bullet"/>
      <w:lvlText w:val="•"/>
      <w:lvlJc w:val="left"/>
      <w:pPr>
        <w:ind w:left="7040" w:hanging="720"/>
      </w:pPr>
      <w:rPr>
        <w:rFonts w:hint="default"/>
        <w:vertAlign w:val="baseline"/>
      </w:rPr>
    </w:lvl>
    <w:lvl w:ilvl="8">
      <w:start w:val="1"/>
      <w:numFmt w:val="bullet"/>
      <w:lvlText w:val="•"/>
      <w:lvlJc w:val="left"/>
      <w:pPr>
        <w:ind w:left="7920" w:hanging="720"/>
      </w:pPr>
      <w:rPr>
        <w:rFonts w:hint="default"/>
        <w:vertAlign w:val="baseline"/>
      </w:rPr>
    </w:lvl>
  </w:abstractNum>
  <w:abstractNum w:abstractNumId="23">
    <w:nsid w:val="4DCC518E"/>
    <w:multiLevelType w:val="hybridMultilevel"/>
    <w:tmpl w:val="0714C5CA"/>
    <w:lvl w:ilvl="0" w:tplc="180A0001">
      <w:start w:val="1"/>
      <w:numFmt w:val="bullet"/>
      <w:lvlText w:val=""/>
      <w:lvlJc w:val="left"/>
      <w:pPr>
        <w:ind w:left="1600" w:hanging="360"/>
      </w:pPr>
      <w:rPr>
        <w:rFonts w:ascii="Symbol" w:hAnsi="Symbol" w:hint="default"/>
      </w:rPr>
    </w:lvl>
    <w:lvl w:ilvl="1" w:tplc="180A0003" w:tentative="1">
      <w:start w:val="1"/>
      <w:numFmt w:val="bullet"/>
      <w:lvlText w:val="o"/>
      <w:lvlJc w:val="left"/>
      <w:pPr>
        <w:ind w:left="2320" w:hanging="360"/>
      </w:pPr>
      <w:rPr>
        <w:rFonts w:ascii="Courier New" w:hAnsi="Courier New" w:cs="Courier New" w:hint="default"/>
      </w:rPr>
    </w:lvl>
    <w:lvl w:ilvl="2" w:tplc="180A0005" w:tentative="1">
      <w:start w:val="1"/>
      <w:numFmt w:val="bullet"/>
      <w:lvlText w:val=""/>
      <w:lvlJc w:val="left"/>
      <w:pPr>
        <w:ind w:left="3040" w:hanging="360"/>
      </w:pPr>
      <w:rPr>
        <w:rFonts w:ascii="Wingdings" w:hAnsi="Wingdings" w:hint="default"/>
      </w:rPr>
    </w:lvl>
    <w:lvl w:ilvl="3" w:tplc="180A0001" w:tentative="1">
      <w:start w:val="1"/>
      <w:numFmt w:val="bullet"/>
      <w:lvlText w:val=""/>
      <w:lvlJc w:val="left"/>
      <w:pPr>
        <w:ind w:left="3760" w:hanging="360"/>
      </w:pPr>
      <w:rPr>
        <w:rFonts w:ascii="Symbol" w:hAnsi="Symbol" w:hint="default"/>
      </w:rPr>
    </w:lvl>
    <w:lvl w:ilvl="4" w:tplc="180A0003" w:tentative="1">
      <w:start w:val="1"/>
      <w:numFmt w:val="bullet"/>
      <w:lvlText w:val="o"/>
      <w:lvlJc w:val="left"/>
      <w:pPr>
        <w:ind w:left="4480" w:hanging="360"/>
      </w:pPr>
      <w:rPr>
        <w:rFonts w:ascii="Courier New" w:hAnsi="Courier New" w:cs="Courier New" w:hint="default"/>
      </w:rPr>
    </w:lvl>
    <w:lvl w:ilvl="5" w:tplc="180A0005" w:tentative="1">
      <w:start w:val="1"/>
      <w:numFmt w:val="bullet"/>
      <w:lvlText w:val=""/>
      <w:lvlJc w:val="left"/>
      <w:pPr>
        <w:ind w:left="5200" w:hanging="360"/>
      </w:pPr>
      <w:rPr>
        <w:rFonts w:ascii="Wingdings" w:hAnsi="Wingdings" w:hint="default"/>
      </w:rPr>
    </w:lvl>
    <w:lvl w:ilvl="6" w:tplc="180A0001" w:tentative="1">
      <w:start w:val="1"/>
      <w:numFmt w:val="bullet"/>
      <w:lvlText w:val=""/>
      <w:lvlJc w:val="left"/>
      <w:pPr>
        <w:ind w:left="5920" w:hanging="360"/>
      </w:pPr>
      <w:rPr>
        <w:rFonts w:ascii="Symbol" w:hAnsi="Symbol" w:hint="default"/>
      </w:rPr>
    </w:lvl>
    <w:lvl w:ilvl="7" w:tplc="180A0003" w:tentative="1">
      <w:start w:val="1"/>
      <w:numFmt w:val="bullet"/>
      <w:lvlText w:val="o"/>
      <w:lvlJc w:val="left"/>
      <w:pPr>
        <w:ind w:left="6640" w:hanging="360"/>
      </w:pPr>
      <w:rPr>
        <w:rFonts w:ascii="Courier New" w:hAnsi="Courier New" w:cs="Courier New" w:hint="default"/>
      </w:rPr>
    </w:lvl>
    <w:lvl w:ilvl="8" w:tplc="180A0005" w:tentative="1">
      <w:start w:val="1"/>
      <w:numFmt w:val="bullet"/>
      <w:lvlText w:val=""/>
      <w:lvlJc w:val="left"/>
      <w:pPr>
        <w:ind w:left="7360" w:hanging="360"/>
      </w:pPr>
      <w:rPr>
        <w:rFonts w:ascii="Wingdings" w:hAnsi="Wingdings" w:hint="default"/>
      </w:rPr>
    </w:lvl>
  </w:abstractNum>
  <w:abstractNum w:abstractNumId="24">
    <w:nsid w:val="5281539A"/>
    <w:multiLevelType w:val="hybridMultilevel"/>
    <w:tmpl w:val="1B9ED586"/>
    <w:lvl w:ilvl="0" w:tplc="F3082C84">
      <w:numFmt w:val="bullet"/>
      <w:lvlText w:val="-"/>
      <w:lvlJc w:val="left"/>
      <w:pPr>
        <w:ind w:left="2101" w:hanging="354"/>
      </w:pPr>
      <w:rPr>
        <w:rFonts w:ascii="Arial" w:eastAsia="Arial" w:hAnsi="Arial" w:cs="Arial" w:hint="default"/>
        <w:spacing w:val="0"/>
        <w:w w:val="86"/>
        <w:lang w:val="es-ES" w:eastAsia="en-US" w:bidi="ar-SA"/>
      </w:rPr>
    </w:lvl>
    <w:lvl w:ilvl="1" w:tplc="28D49FC6">
      <w:numFmt w:val="bullet"/>
      <w:lvlText w:val="•"/>
      <w:lvlJc w:val="left"/>
      <w:pPr>
        <w:ind w:left="3102" w:hanging="354"/>
      </w:pPr>
      <w:rPr>
        <w:lang w:val="es-ES" w:eastAsia="en-US" w:bidi="ar-SA"/>
      </w:rPr>
    </w:lvl>
    <w:lvl w:ilvl="2" w:tplc="ECB2F8E4">
      <w:numFmt w:val="bullet"/>
      <w:lvlText w:val="•"/>
      <w:lvlJc w:val="left"/>
      <w:pPr>
        <w:ind w:left="4104" w:hanging="354"/>
      </w:pPr>
      <w:rPr>
        <w:lang w:val="es-ES" w:eastAsia="en-US" w:bidi="ar-SA"/>
      </w:rPr>
    </w:lvl>
    <w:lvl w:ilvl="3" w:tplc="DB26D2AE">
      <w:numFmt w:val="bullet"/>
      <w:lvlText w:val="•"/>
      <w:lvlJc w:val="left"/>
      <w:pPr>
        <w:ind w:left="5106" w:hanging="354"/>
      </w:pPr>
      <w:rPr>
        <w:lang w:val="es-ES" w:eastAsia="en-US" w:bidi="ar-SA"/>
      </w:rPr>
    </w:lvl>
    <w:lvl w:ilvl="4" w:tplc="F9C233D6">
      <w:numFmt w:val="bullet"/>
      <w:lvlText w:val="•"/>
      <w:lvlJc w:val="left"/>
      <w:pPr>
        <w:ind w:left="6108" w:hanging="354"/>
      </w:pPr>
      <w:rPr>
        <w:lang w:val="es-ES" w:eastAsia="en-US" w:bidi="ar-SA"/>
      </w:rPr>
    </w:lvl>
    <w:lvl w:ilvl="5" w:tplc="19B8EA70">
      <w:numFmt w:val="bullet"/>
      <w:lvlText w:val="•"/>
      <w:lvlJc w:val="left"/>
      <w:pPr>
        <w:ind w:left="7110" w:hanging="354"/>
      </w:pPr>
      <w:rPr>
        <w:lang w:val="es-ES" w:eastAsia="en-US" w:bidi="ar-SA"/>
      </w:rPr>
    </w:lvl>
    <w:lvl w:ilvl="6" w:tplc="91FCD510">
      <w:numFmt w:val="bullet"/>
      <w:lvlText w:val="•"/>
      <w:lvlJc w:val="left"/>
      <w:pPr>
        <w:ind w:left="8112" w:hanging="354"/>
      </w:pPr>
      <w:rPr>
        <w:lang w:val="es-ES" w:eastAsia="en-US" w:bidi="ar-SA"/>
      </w:rPr>
    </w:lvl>
    <w:lvl w:ilvl="7" w:tplc="58AA00E6">
      <w:numFmt w:val="bullet"/>
      <w:lvlText w:val="•"/>
      <w:lvlJc w:val="left"/>
      <w:pPr>
        <w:ind w:left="9114" w:hanging="354"/>
      </w:pPr>
      <w:rPr>
        <w:lang w:val="es-ES" w:eastAsia="en-US" w:bidi="ar-SA"/>
      </w:rPr>
    </w:lvl>
    <w:lvl w:ilvl="8" w:tplc="F260EE3E">
      <w:numFmt w:val="bullet"/>
      <w:lvlText w:val="•"/>
      <w:lvlJc w:val="left"/>
      <w:pPr>
        <w:ind w:left="10116" w:hanging="354"/>
      </w:pPr>
      <w:rPr>
        <w:lang w:val="es-ES" w:eastAsia="en-US" w:bidi="ar-SA"/>
      </w:rPr>
    </w:lvl>
  </w:abstractNum>
  <w:abstractNum w:abstractNumId="25">
    <w:nsid w:val="533D1991"/>
    <w:multiLevelType w:val="multilevel"/>
    <w:tmpl w:val="732A8488"/>
    <w:lvl w:ilvl="0">
      <w:start w:val="4"/>
      <w:numFmt w:val="decimal"/>
      <w:lvlText w:val="%1."/>
      <w:lvlJc w:val="left"/>
      <w:pPr>
        <w:ind w:left="408" w:hanging="408"/>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39E2253"/>
    <w:multiLevelType w:val="hybridMultilevel"/>
    <w:tmpl w:val="1938E734"/>
    <w:lvl w:ilvl="0" w:tplc="180A0019">
      <w:start w:val="1"/>
      <w:numFmt w:val="lowerLetter"/>
      <w:lvlText w:val="%1."/>
      <w:lvlJc w:val="left"/>
      <w:pPr>
        <w:ind w:left="1599" w:hanging="360"/>
      </w:pPr>
    </w:lvl>
    <w:lvl w:ilvl="1" w:tplc="180A0019">
      <w:start w:val="1"/>
      <w:numFmt w:val="lowerLetter"/>
      <w:lvlText w:val="%2."/>
      <w:lvlJc w:val="left"/>
      <w:pPr>
        <w:ind w:left="2319" w:hanging="360"/>
      </w:pPr>
    </w:lvl>
    <w:lvl w:ilvl="2" w:tplc="180A001B">
      <w:start w:val="1"/>
      <w:numFmt w:val="lowerRoman"/>
      <w:lvlText w:val="%3."/>
      <w:lvlJc w:val="right"/>
      <w:pPr>
        <w:ind w:left="3039" w:hanging="180"/>
      </w:pPr>
    </w:lvl>
    <w:lvl w:ilvl="3" w:tplc="180A000F" w:tentative="1">
      <w:start w:val="1"/>
      <w:numFmt w:val="decimal"/>
      <w:lvlText w:val="%4."/>
      <w:lvlJc w:val="left"/>
      <w:pPr>
        <w:ind w:left="3759" w:hanging="360"/>
      </w:pPr>
    </w:lvl>
    <w:lvl w:ilvl="4" w:tplc="180A0019" w:tentative="1">
      <w:start w:val="1"/>
      <w:numFmt w:val="lowerLetter"/>
      <w:lvlText w:val="%5."/>
      <w:lvlJc w:val="left"/>
      <w:pPr>
        <w:ind w:left="4479" w:hanging="360"/>
      </w:pPr>
    </w:lvl>
    <w:lvl w:ilvl="5" w:tplc="180A001B" w:tentative="1">
      <w:start w:val="1"/>
      <w:numFmt w:val="lowerRoman"/>
      <w:lvlText w:val="%6."/>
      <w:lvlJc w:val="right"/>
      <w:pPr>
        <w:ind w:left="5199" w:hanging="180"/>
      </w:pPr>
    </w:lvl>
    <w:lvl w:ilvl="6" w:tplc="180A000F" w:tentative="1">
      <w:start w:val="1"/>
      <w:numFmt w:val="decimal"/>
      <w:lvlText w:val="%7."/>
      <w:lvlJc w:val="left"/>
      <w:pPr>
        <w:ind w:left="5919" w:hanging="360"/>
      </w:pPr>
    </w:lvl>
    <w:lvl w:ilvl="7" w:tplc="180A0019" w:tentative="1">
      <w:start w:val="1"/>
      <w:numFmt w:val="lowerLetter"/>
      <w:lvlText w:val="%8."/>
      <w:lvlJc w:val="left"/>
      <w:pPr>
        <w:ind w:left="6639" w:hanging="360"/>
      </w:pPr>
    </w:lvl>
    <w:lvl w:ilvl="8" w:tplc="180A001B" w:tentative="1">
      <w:start w:val="1"/>
      <w:numFmt w:val="lowerRoman"/>
      <w:lvlText w:val="%9."/>
      <w:lvlJc w:val="right"/>
      <w:pPr>
        <w:ind w:left="7359" w:hanging="180"/>
      </w:pPr>
    </w:lvl>
  </w:abstractNum>
  <w:abstractNum w:abstractNumId="27">
    <w:nsid w:val="5840649B"/>
    <w:multiLevelType w:val="hybridMultilevel"/>
    <w:tmpl w:val="79007710"/>
    <w:lvl w:ilvl="0" w:tplc="705630E2">
      <w:numFmt w:val="bullet"/>
      <w:lvlText w:val="-"/>
      <w:lvlJc w:val="left"/>
      <w:pPr>
        <w:ind w:left="280" w:hanging="140"/>
      </w:pPr>
      <w:rPr>
        <w:rFonts w:ascii="Arial" w:eastAsia="Arial" w:hAnsi="Arial" w:cs="Arial" w:hint="default"/>
        <w:b w:val="0"/>
        <w:bCs w:val="0"/>
        <w:i w:val="0"/>
        <w:iCs w:val="0"/>
        <w:spacing w:val="0"/>
        <w:w w:val="101"/>
        <w:sz w:val="24"/>
        <w:szCs w:val="24"/>
        <w:lang w:val="es-ES" w:eastAsia="en-US" w:bidi="ar-SA"/>
      </w:rPr>
    </w:lvl>
    <w:lvl w:ilvl="1" w:tplc="CD524D70">
      <w:numFmt w:val="bullet"/>
      <w:lvlText w:val="•"/>
      <w:lvlJc w:val="left"/>
      <w:pPr>
        <w:ind w:left="1325" w:hanging="140"/>
      </w:pPr>
      <w:rPr>
        <w:lang w:val="es-ES" w:eastAsia="en-US" w:bidi="ar-SA"/>
      </w:rPr>
    </w:lvl>
    <w:lvl w:ilvl="2" w:tplc="705630E2">
      <w:numFmt w:val="bullet"/>
      <w:lvlText w:val="-"/>
      <w:lvlJc w:val="left"/>
      <w:pPr>
        <w:ind w:left="2599" w:hanging="360"/>
      </w:pPr>
      <w:rPr>
        <w:rFonts w:ascii="Arial" w:eastAsia="Arial" w:hAnsi="Arial" w:cs="Arial" w:hint="default"/>
        <w:b w:val="0"/>
        <w:bCs w:val="0"/>
        <w:i w:val="0"/>
        <w:iCs w:val="0"/>
        <w:spacing w:val="0"/>
        <w:w w:val="101"/>
        <w:sz w:val="24"/>
        <w:szCs w:val="24"/>
        <w:lang w:val="es-ES" w:eastAsia="en-US" w:bidi="ar-SA"/>
      </w:rPr>
    </w:lvl>
    <w:lvl w:ilvl="3" w:tplc="C48CA21E">
      <w:numFmt w:val="bullet"/>
      <w:lvlText w:val="•"/>
      <w:lvlJc w:val="left"/>
      <w:pPr>
        <w:ind w:left="3433" w:hanging="140"/>
      </w:pPr>
      <w:rPr>
        <w:lang w:val="es-ES" w:eastAsia="en-US" w:bidi="ar-SA"/>
      </w:rPr>
    </w:lvl>
    <w:lvl w:ilvl="4" w:tplc="010EF580">
      <w:numFmt w:val="bullet"/>
      <w:lvlText w:val="•"/>
      <w:lvlJc w:val="left"/>
      <w:pPr>
        <w:ind w:left="4487" w:hanging="140"/>
      </w:pPr>
      <w:rPr>
        <w:lang w:val="es-ES" w:eastAsia="en-US" w:bidi="ar-SA"/>
      </w:rPr>
    </w:lvl>
    <w:lvl w:ilvl="5" w:tplc="EE608592">
      <w:numFmt w:val="bullet"/>
      <w:lvlText w:val="•"/>
      <w:lvlJc w:val="left"/>
      <w:pPr>
        <w:ind w:left="5541" w:hanging="140"/>
      </w:pPr>
      <w:rPr>
        <w:lang w:val="es-ES" w:eastAsia="en-US" w:bidi="ar-SA"/>
      </w:rPr>
    </w:lvl>
    <w:lvl w:ilvl="6" w:tplc="D0DC02F4">
      <w:numFmt w:val="bullet"/>
      <w:lvlText w:val="•"/>
      <w:lvlJc w:val="left"/>
      <w:pPr>
        <w:ind w:left="6595" w:hanging="140"/>
      </w:pPr>
      <w:rPr>
        <w:lang w:val="es-ES" w:eastAsia="en-US" w:bidi="ar-SA"/>
      </w:rPr>
    </w:lvl>
    <w:lvl w:ilvl="7" w:tplc="AC8AD6D2">
      <w:numFmt w:val="bullet"/>
      <w:lvlText w:val="•"/>
      <w:lvlJc w:val="left"/>
      <w:pPr>
        <w:ind w:left="7649" w:hanging="140"/>
      </w:pPr>
      <w:rPr>
        <w:lang w:val="es-ES" w:eastAsia="en-US" w:bidi="ar-SA"/>
      </w:rPr>
    </w:lvl>
    <w:lvl w:ilvl="8" w:tplc="E0A48C3A">
      <w:numFmt w:val="bullet"/>
      <w:lvlText w:val="•"/>
      <w:lvlJc w:val="left"/>
      <w:pPr>
        <w:ind w:left="8703" w:hanging="140"/>
      </w:pPr>
      <w:rPr>
        <w:lang w:val="es-ES" w:eastAsia="en-US" w:bidi="ar-SA"/>
      </w:rPr>
    </w:lvl>
  </w:abstractNum>
  <w:abstractNum w:abstractNumId="28">
    <w:nsid w:val="598C136A"/>
    <w:multiLevelType w:val="hybridMultilevel"/>
    <w:tmpl w:val="1780067A"/>
    <w:lvl w:ilvl="0" w:tplc="180A0001">
      <w:start w:val="1"/>
      <w:numFmt w:val="bullet"/>
      <w:lvlText w:val=""/>
      <w:lvlJc w:val="left"/>
      <w:pPr>
        <w:ind w:left="1571" w:hanging="360"/>
      </w:pPr>
      <w:rPr>
        <w:rFonts w:ascii="Symbol" w:hAnsi="Symbol" w:hint="default"/>
      </w:rPr>
    </w:lvl>
    <w:lvl w:ilvl="1" w:tplc="180A0003" w:tentative="1">
      <w:start w:val="1"/>
      <w:numFmt w:val="bullet"/>
      <w:lvlText w:val="o"/>
      <w:lvlJc w:val="left"/>
      <w:pPr>
        <w:ind w:left="2291" w:hanging="360"/>
      </w:pPr>
      <w:rPr>
        <w:rFonts w:ascii="Courier New" w:hAnsi="Courier New" w:cs="Courier New" w:hint="default"/>
      </w:rPr>
    </w:lvl>
    <w:lvl w:ilvl="2" w:tplc="180A0005" w:tentative="1">
      <w:start w:val="1"/>
      <w:numFmt w:val="bullet"/>
      <w:lvlText w:val=""/>
      <w:lvlJc w:val="left"/>
      <w:pPr>
        <w:ind w:left="3011" w:hanging="360"/>
      </w:pPr>
      <w:rPr>
        <w:rFonts w:ascii="Wingdings" w:hAnsi="Wingdings" w:hint="default"/>
      </w:rPr>
    </w:lvl>
    <w:lvl w:ilvl="3" w:tplc="180A0001" w:tentative="1">
      <w:start w:val="1"/>
      <w:numFmt w:val="bullet"/>
      <w:lvlText w:val=""/>
      <w:lvlJc w:val="left"/>
      <w:pPr>
        <w:ind w:left="3731" w:hanging="360"/>
      </w:pPr>
      <w:rPr>
        <w:rFonts w:ascii="Symbol" w:hAnsi="Symbol" w:hint="default"/>
      </w:rPr>
    </w:lvl>
    <w:lvl w:ilvl="4" w:tplc="180A0003" w:tentative="1">
      <w:start w:val="1"/>
      <w:numFmt w:val="bullet"/>
      <w:lvlText w:val="o"/>
      <w:lvlJc w:val="left"/>
      <w:pPr>
        <w:ind w:left="4451" w:hanging="360"/>
      </w:pPr>
      <w:rPr>
        <w:rFonts w:ascii="Courier New" w:hAnsi="Courier New" w:cs="Courier New" w:hint="default"/>
      </w:rPr>
    </w:lvl>
    <w:lvl w:ilvl="5" w:tplc="180A0005" w:tentative="1">
      <w:start w:val="1"/>
      <w:numFmt w:val="bullet"/>
      <w:lvlText w:val=""/>
      <w:lvlJc w:val="left"/>
      <w:pPr>
        <w:ind w:left="5171" w:hanging="360"/>
      </w:pPr>
      <w:rPr>
        <w:rFonts w:ascii="Wingdings" w:hAnsi="Wingdings" w:hint="default"/>
      </w:rPr>
    </w:lvl>
    <w:lvl w:ilvl="6" w:tplc="180A0001" w:tentative="1">
      <w:start w:val="1"/>
      <w:numFmt w:val="bullet"/>
      <w:lvlText w:val=""/>
      <w:lvlJc w:val="left"/>
      <w:pPr>
        <w:ind w:left="5891" w:hanging="360"/>
      </w:pPr>
      <w:rPr>
        <w:rFonts w:ascii="Symbol" w:hAnsi="Symbol" w:hint="default"/>
      </w:rPr>
    </w:lvl>
    <w:lvl w:ilvl="7" w:tplc="180A0003" w:tentative="1">
      <w:start w:val="1"/>
      <w:numFmt w:val="bullet"/>
      <w:lvlText w:val="o"/>
      <w:lvlJc w:val="left"/>
      <w:pPr>
        <w:ind w:left="6611" w:hanging="360"/>
      </w:pPr>
      <w:rPr>
        <w:rFonts w:ascii="Courier New" w:hAnsi="Courier New" w:cs="Courier New" w:hint="default"/>
      </w:rPr>
    </w:lvl>
    <w:lvl w:ilvl="8" w:tplc="180A0005" w:tentative="1">
      <w:start w:val="1"/>
      <w:numFmt w:val="bullet"/>
      <w:lvlText w:val=""/>
      <w:lvlJc w:val="left"/>
      <w:pPr>
        <w:ind w:left="7331" w:hanging="360"/>
      </w:pPr>
      <w:rPr>
        <w:rFonts w:ascii="Wingdings" w:hAnsi="Wingdings" w:hint="default"/>
      </w:rPr>
    </w:lvl>
  </w:abstractNum>
  <w:abstractNum w:abstractNumId="29">
    <w:nsid w:val="5C016200"/>
    <w:multiLevelType w:val="multilevel"/>
    <w:tmpl w:val="A5D44170"/>
    <w:lvl w:ilvl="0">
      <w:start w:val="1"/>
      <w:numFmt w:val="decimal"/>
      <w:lvlText w:val="%1."/>
      <w:lvlJc w:val="left"/>
      <w:pPr>
        <w:ind w:left="879" w:hanging="720"/>
      </w:pPr>
      <w:rPr>
        <w:rFonts w:ascii="Arial" w:eastAsia="Arial" w:hAnsi="Arial" w:cs="Arial" w:hint="default"/>
        <w:b/>
        <w:bCs w:val="0"/>
        <w:i w:val="0"/>
        <w:strike w:val="0"/>
        <w:sz w:val="24"/>
        <w:szCs w:val="24"/>
        <w:vertAlign w:val="baseline"/>
      </w:rPr>
    </w:lvl>
    <w:lvl w:ilvl="1">
      <w:start w:val="1"/>
      <w:numFmt w:val="decimal"/>
      <w:lvlText w:val="%1.%2"/>
      <w:lvlJc w:val="left"/>
      <w:pPr>
        <w:ind w:left="880" w:hanging="720"/>
      </w:pPr>
      <w:rPr>
        <w:rFonts w:ascii="Arial" w:eastAsia="Times New Roman" w:hAnsi="Arial" w:cs="Arial" w:hint="default"/>
        <w:b/>
        <w:color w:val="000000"/>
        <w:sz w:val="24"/>
        <w:szCs w:val="24"/>
        <w:u w:val="none"/>
        <w:vertAlign w:val="baseline"/>
      </w:rPr>
    </w:lvl>
    <w:lvl w:ilvl="2">
      <w:start w:val="1"/>
      <w:numFmt w:val="decimal"/>
      <w:lvlText w:val="%1.%2.%3"/>
      <w:lvlJc w:val="left"/>
      <w:pPr>
        <w:ind w:left="880" w:hanging="720"/>
      </w:pPr>
      <w:rPr>
        <w:rFonts w:ascii="Arial" w:eastAsia="Times New Roman" w:hAnsi="Arial" w:cs="Arial" w:hint="default"/>
        <w:b/>
        <w:bCs/>
        <w:i w:val="0"/>
        <w:sz w:val="24"/>
        <w:szCs w:val="24"/>
        <w:vertAlign w:val="baseline"/>
      </w:rPr>
    </w:lvl>
    <w:lvl w:ilvl="3">
      <w:start w:val="1"/>
      <w:numFmt w:val="decimal"/>
      <w:lvlText w:val="%1.%2.%3.%4"/>
      <w:lvlJc w:val="left"/>
      <w:pPr>
        <w:ind w:left="1021" w:hanging="862"/>
      </w:pPr>
      <w:rPr>
        <w:rFonts w:hint="default"/>
        <w:b w:val="0"/>
        <w:bCs/>
        <w:vertAlign w:val="baseline"/>
      </w:rPr>
    </w:lvl>
    <w:lvl w:ilvl="4">
      <w:start w:val="1"/>
      <w:numFmt w:val="bullet"/>
      <w:lvlText w:val="•"/>
      <w:lvlJc w:val="left"/>
      <w:pPr>
        <w:ind w:left="4400" w:hanging="720"/>
      </w:pPr>
      <w:rPr>
        <w:rFonts w:hint="default"/>
        <w:vertAlign w:val="baseline"/>
      </w:rPr>
    </w:lvl>
    <w:lvl w:ilvl="5">
      <w:start w:val="1"/>
      <w:numFmt w:val="bullet"/>
      <w:lvlText w:val="•"/>
      <w:lvlJc w:val="left"/>
      <w:pPr>
        <w:ind w:left="5280" w:hanging="720"/>
      </w:pPr>
      <w:rPr>
        <w:rFonts w:hint="default"/>
        <w:vertAlign w:val="baseline"/>
      </w:rPr>
    </w:lvl>
    <w:lvl w:ilvl="6">
      <w:start w:val="1"/>
      <w:numFmt w:val="bullet"/>
      <w:lvlText w:val="•"/>
      <w:lvlJc w:val="left"/>
      <w:pPr>
        <w:ind w:left="6160" w:hanging="720"/>
      </w:pPr>
      <w:rPr>
        <w:rFonts w:hint="default"/>
        <w:vertAlign w:val="baseline"/>
      </w:rPr>
    </w:lvl>
    <w:lvl w:ilvl="7">
      <w:start w:val="1"/>
      <w:numFmt w:val="bullet"/>
      <w:lvlText w:val="•"/>
      <w:lvlJc w:val="left"/>
      <w:pPr>
        <w:ind w:left="7040" w:hanging="720"/>
      </w:pPr>
      <w:rPr>
        <w:rFonts w:hint="default"/>
        <w:vertAlign w:val="baseline"/>
      </w:rPr>
    </w:lvl>
    <w:lvl w:ilvl="8">
      <w:start w:val="1"/>
      <w:numFmt w:val="bullet"/>
      <w:lvlText w:val="•"/>
      <w:lvlJc w:val="left"/>
      <w:pPr>
        <w:ind w:left="7920" w:hanging="720"/>
      </w:pPr>
      <w:rPr>
        <w:rFonts w:hint="default"/>
        <w:vertAlign w:val="baseline"/>
      </w:rPr>
    </w:lvl>
  </w:abstractNum>
  <w:abstractNum w:abstractNumId="30">
    <w:nsid w:val="5D6B0E82"/>
    <w:multiLevelType w:val="hybridMultilevel"/>
    <w:tmpl w:val="9B0475A0"/>
    <w:lvl w:ilvl="0" w:tplc="180A0001">
      <w:start w:val="1"/>
      <w:numFmt w:val="bullet"/>
      <w:lvlText w:val=""/>
      <w:lvlJc w:val="left"/>
      <w:pPr>
        <w:ind w:left="709" w:hanging="360"/>
      </w:pPr>
      <w:rPr>
        <w:rFonts w:ascii="Symbol" w:hAnsi="Symbol" w:hint="default"/>
      </w:rPr>
    </w:lvl>
    <w:lvl w:ilvl="1" w:tplc="180A0003" w:tentative="1">
      <w:start w:val="1"/>
      <w:numFmt w:val="bullet"/>
      <w:lvlText w:val="o"/>
      <w:lvlJc w:val="left"/>
      <w:pPr>
        <w:ind w:left="1429" w:hanging="360"/>
      </w:pPr>
      <w:rPr>
        <w:rFonts w:ascii="Courier New" w:hAnsi="Courier New" w:cs="Courier New" w:hint="default"/>
      </w:rPr>
    </w:lvl>
    <w:lvl w:ilvl="2" w:tplc="180A0005" w:tentative="1">
      <w:start w:val="1"/>
      <w:numFmt w:val="bullet"/>
      <w:lvlText w:val=""/>
      <w:lvlJc w:val="left"/>
      <w:pPr>
        <w:ind w:left="2149" w:hanging="360"/>
      </w:pPr>
      <w:rPr>
        <w:rFonts w:ascii="Wingdings" w:hAnsi="Wingdings" w:hint="default"/>
      </w:rPr>
    </w:lvl>
    <w:lvl w:ilvl="3" w:tplc="180A0001" w:tentative="1">
      <w:start w:val="1"/>
      <w:numFmt w:val="bullet"/>
      <w:lvlText w:val=""/>
      <w:lvlJc w:val="left"/>
      <w:pPr>
        <w:ind w:left="2869" w:hanging="360"/>
      </w:pPr>
      <w:rPr>
        <w:rFonts w:ascii="Symbol" w:hAnsi="Symbol" w:hint="default"/>
      </w:rPr>
    </w:lvl>
    <w:lvl w:ilvl="4" w:tplc="180A0003" w:tentative="1">
      <w:start w:val="1"/>
      <w:numFmt w:val="bullet"/>
      <w:lvlText w:val="o"/>
      <w:lvlJc w:val="left"/>
      <w:pPr>
        <w:ind w:left="3589" w:hanging="360"/>
      </w:pPr>
      <w:rPr>
        <w:rFonts w:ascii="Courier New" w:hAnsi="Courier New" w:cs="Courier New" w:hint="default"/>
      </w:rPr>
    </w:lvl>
    <w:lvl w:ilvl="5" w:tplc="180A0005" w:tentative="1">
      <w:start w:val="1"/>
      <w:numFmt w:val="bullet"/>
      <w:lvlText w:val=""/>
      <w:lvlJc w:val="left"/>
      <w:pPr>
        <w:ind w:left="4309" w:hanging="360"/>
      </w:pPr>
      <w:rPr>
        <w:rFonts w:ascii="Wingdings" w:hAnsi="Wingdings" w:hint="default"/>
      </w:rPr>
    </w:lvl>
    <w:lvl w:ilvl="6" w:tplc="180A0001" w:tentative="1">
      <w:start w:val="1"/>
      <w:numFmt w:val="bullet"/>
      <w:lvlText w:val=""/>
      <w:lvlJc w:val="left"/>
      <w:pPr>
        <w:ind w:left="5029" w:hanging="360"/>
      </w:pPr>
      <w:rPr>
        <w:rFonts w:ascii="Symbol" w:hAnsi="Symbol" w:hint="default"/>
      </w:rPr>
    </w:lvl>
    <w:lvl w:ilvl="7" w:tplc="180A0003" w:tentative="1">
      <w:start w:val="1"/>
      <w:numFmt w:val="bullet"/>
      <w:lvlText w:val="o"/>
      <w:lvlJc w:val="left"/>
      <w:pPr>
        <w:ind w:left="5749" w:hanging="360"/>
      </w:pPr>
      <w:rPr>
        <w:rFonts w:ascii="Courier New" w:hAnsi="Courier New" w:cs="Courier New" w:hint="default"/>
      </w:rPr>
    </w:lvl>
    <w:lvl w:ilvl="8" w:tplc="180A0005" w:tentative="1">
      <w:start w:val="1"/>
      <w:numFmt w:val="bullet"/>
      <w:lvlText w:val=""/>
      <w:lvlJc w:val="left"/>
      <w:pPr>
        <w:ind w:left="6469" w:hanging="360"/>
      </w:pPr>
      <w:rPr>
        <w:rFonts w:ascii="Wingdings" w:hAnsi="Wingdings" w:hint="default"/>
      </w:rPr>
    </w:lvl>
  </w:abstractNum>
  <w:abstractNum w:abstractNumId="31">
    <w:nsid w:val="5FAD30E8"/>
    <w:multiLevelType w:val="hybridMultilevel"/>
    <w:tmpl w:val="D50EF3EE"/>
    <w:lvl w:ilvl="0" w:tplc="180A0001">
      <w:start w:val="1"/>
      <w:numFmt w:val="bullet"/>
      <w:lvlText w:val=""/>
      <w:lvlJc w:val="left"/>
      <w:pPr>
        <w:ind w:left="2320" w:hanging="360"/>
      </w:pPr>
      <w:rPr>
        <w:rFonts w:ascii="Symbol" w:hAnsi="Symbol" w:hint="default"/>
      </w:rPr>
    </w:lvl>
    <w:lvl w:ilvl="1" w:tplc="180A0019" w:tentative="1">
      <w:start w:val="1"/>
      <w:numFmt w:val="lowerLetter"/>
      <w:lvlText w:val="%2."/>
      <w:lvlJc w:val="left"/>
      <w:pPr>
        <w:ind w:left="3040" w:hanging="360"/>
      </w:pPr>
    </w:lvl>
    <w:lvl w:ilvl="2" w:tplc="180A001B" w:tentative="1">
      <w:start w:val="1"/>
      <w:numFmt w:val="lowerRoman"/>
      <w:lvlText w:val="%3."/>
      <w:lvlJc w:val="right"/>
      <w:pPr>
        <w:ind w:left="3760" w:hanging="180"/>
      </w:pPr>
    </w:lvl>
    <w:lvl w:ilvl="3" w:tplc="180A000F" w:tentative="1">
      <w:start w:val="1"/>
      <w:numFmt w:val="decimal"/>
      <w:lvlText w:val="%4."/>
      <w:lvlJc w:val="left"/>
      <w:pPr>
        <w:ind w:left="4480" w:hanging="360"/>
      </w:pPr>
    </w:lvl>
    <w:lvl w:ilvl="4" w:tplc="180A0019" w:tentative="1">
      <w:start w:val="1"/>
      <w:numFmt w:val="lowerLetter"/>
      <w:lvlText w:val="%5."/>
      <w:lvlJc w:val="left"/>
      <w:pPr>
        <w:ind w:left="5200" w:hanging="360"/>
      </w:pPr>
    </w:lvl>
    <w:lvl w:ilvl="5" w:tplc="180A001B" w:tentative="1">
      <w:start w:val="1"/>
      <w:numFmt w:val="lowerRoman"/>
      <w:lvlText w:val="%6."/>
      <w:lvlJc w:val="right"/>
      <w:pPr>
        <w:ind w:left="5920" w:hanging="180"/>
      </w:pPr>
    </w:lvl>
    <w:lvl w:ilvl="6" w:tplc="180A000F" w:tentative="1">
      <w:start w:val="1"/>
      <w:numFmt w:val="decimal"/>
      <w:lvlText w:val="%7."/>
      <w:lvlJc w:val="left"/>
      <w:pPr>
        <w:ind w:left="6640" w:hanging="360"/>
      </w:pPr>
    </w:lvl>
    <w:lvl w:ilvl="7" w:tplc="180A0019" w:tentative="1">
      <w:start w:val="1"/>
      <w:numFmt w:val="lowerLetter"/>
      <w:lvlText w:val="%8."/>
      <w:lvlJc w:val="left"/>
      <w:pPr>
        <w:ind w:left="7360" w:hanging="360"/>
      </w:pPr>
    </w:lvl>
    <w:lvl w:ilvl="8" w:tplc="180A001B" w:tentative="1">
      <w:start w:val="1"/>
      <w:numFmt w:val="lowerRoman"/>
      <w:lvlText w:val="%9."/>
      <w:lvlJc w:val="right"/>
      <w:pPr>
        <w:ind w:left="8080" w:hanging="180"/>
      </w:pPr>
    </w:lvl>
  </w:abstractNum>
  <w:abstractNum w:abstractNumId="32">
    <w:nsid w:val="68C47704"/>
    <w:multiLevelType w:val="hybridMultilevel"/>
    <w:tmpl w:val="DE481ADE"/>
    <w:lvl w:ilvl="0" w:tplc="EC8A09CA">
      <w:numFmt w:val="bullet"/>
      <w:lvlText w:val="-"/>
      <w:lvlJc w:val="left"/>
      <w:pPr>
        <w:ind w:left="877" w:hanging="888"/>
      </w:pPr>
      <w:rPr>
        <w:rFonts w:ascii="Arial" w:eastAsia="Arial" w:hAnsi="Arial" w:cs="Arial" w:hint="default"/>
      </w:rPr>
    </w:lvl>
    <w:lvl w:ilvl="1" w:tplc="180A0003" w:tentative="1">
      <w:start w:val="1"/>
      <w:numFmt w:val="bullet"/>
      <w:lvlText w:val="o"/>
      <w:lvlJc w:val="left"/>
      <w:pPr>
        <w:ind w:left="1069" w:hanging="360"/>
      </w:pPr>
      <w:rPr>
        <w:rFonts w:ascii="Courier New" w:hAnsi="Courier New" w:cs="Courier New" w:hint="default"/>
      </w:rPr>
    </w:lvl>
    <w:lvl w:ilvl="2" w:tplc="180A0005" w:tentative="1">
      <w:start w:val="1"/>
      <w:numFmt w:val="bullet"/>
      <w:lvlText w:val=""/>
      <w:lvlJc w:val="left"/>
      <w:pPr>
        <w:ind w:left="1789" w:hanging="360"/>
      </w:pPr>
      <w:rPr>
        <w:rFonts w:ascii="Wingdings" w:hAnsi="Wingdings" w:hint="default"/>
      </w:rPr>
    </w:lvl>
    <w:lvl w:ilvl="3" w:tplc="180A0001" w:tentative="1">
      <w:start w:val="1"/>
      <w:numFmt w:val="bullet"/>
      <w:lvlText w:val=""/>
      <w:lvlJc w:val="left"/>
      <w:pPr>
        <w:ind w:left="2509" w:hanging="360"/>
      </w:pPr>
      <w:rPr>
        <w:rFonts w:ascii="Symbol" w:hAnsi="Symbol" w:hint="default"/>
      </w:rPr>
    </w:lvl>
    <w:lvl w:ilvl="4" w:tplc="180A0003" w:tentative="1">
      <w:start w:val="1"/>
      <w:numFmt w:val="bullet"/>
      <w:lvlText w:val="o"/>
      <w:lvlJc w:val="left"/>
      <w:pPr>
        <w:ind w:left="3229" w:hanging="360"/>
      </w:pPr>
      <w:rPr>
        <w:rFonts w:ascii="Courier New" w:hAnsi="Courier New" w:cs="Courier New" w:hint="default"/>
      </w:rPr>
    </w:lvl>
    <w:lvl w:ilvl="5" w:tplc="180A0005" w:tentative="1">
      <w:start w:val="1"/>
      <w:numFmt w:val="bullet"/>
      <w:lvlText w:val=""/>
      <w:lvlJc w:val="left"/>
      <w:pPr>
        <w:ind w:left="3949" w:hanging="360"/>
      </w:pPr>
      <w:rPr>
        <w:rFonts w:ascii="Wingdings" w:hAnsi="Wingdings" w:hint="default"/>
      </w:rPr>
    </w:lvl>
    <w:lvl w:ilvl="6" w:tplc="180A0001" w:tentative="1">
      <w:start w:val="1"/>
      <w:numFmt w:val="bullet"/>
      <w:lvlText w:val=""/>
      <w:lvlJc w:val="left"/>
      <w:pPr>
        <w:ind w:left="4669" w:hanging="360"/>
      </w:pPr>
      <w:rPr>
        <w:rFonts w:ascii="Symbol" w:hAnsi="Symbol" w:hint="default"/>
      </w:rPr>
    </w:lvl>
    <w:lvl w:ilvl="7" w:tplc="180A0003" w:tentative="1">
      <w:start w:val="1"/>
      <w:numFmt w:val="bullet"/>
      <w:lvlText w:val="o"/>
      <w:lvlJc w:val="left"/>
      <w:pPr>
        <w:ind w:left="5389" w:hanging="360"/>
      </w:pPr>
      <w:rPr>
        <w:rFonts w:ascii="Courier New" w:hAnsi="Courier New" w:cs="Courier New" w:hint="default"/>
      </w:rPr>
    </w:lvl>
    <w:lvl w:ilvl="8" w:tplc="180A0005" w:tentative="1">
      <w:start w:val="1"/>
      <w:numFmt w:val="bullet"/>
      <w:lvlText w:val=""/>
      <w:lvlJc w:val="left"/>
      <w:pPr>
        <w:ind w:left="6109" w:hanging="360"/>
      </w:pPr>
      <w:rPr>
        <w:rFonts w:ascii="Wingdings" w:hAnsi="Wingdings" w:hint="default"/>
      </w:rPr>
    </w:lvl>
  </w:abstractNum>
  <w:abstractNum w:abstractNumId="33">
    <w:nsid w:val="69ED7CD0"/>
    <w:multiLevelType w:val="hybridMultilevel"/>
    <w:tmpl w:val="20E44758"/>
    <w:lvl w:ilvl="0" w:tplc="201AE4AE">
      <w:start w:val="1"/>
      <w:numFmt w:val="bullet"/>
      <w:lvlText w:val=""/>
      <w:lvlJc w:val="left"/>
      <w:pPr>
        <w:ind w:left="879" w:hanging="360"/>
      </w:pPr>
      <w:rPr>
        <w:rFonts w:ascii="Symbol" w:hAnsi="Symbol" w:hint="default"/>
      </w:rPr>
    </w:lvl>
    <w:lvl w:ilvl="1" w:tplc="180A0003" w:tentative="1">
      <w:start w:val="1"/>
      <w:numFmt w:val="bullet"/>
      <w:lvlText w:val="o"/>
      <w:lvlJc w:val="left"/>
      <w:pPr>
        <w:ind w:left="1599" w:hanging="360"/>
      </w:pPr>
      <w:rPr>
        <w:rFonts w:ascii="Courier New" w:hAnsi="Courier New" w:cs="Courier New" w:hint="default"/>
      </w:rPr>
    </w:lvl>
    <w:lvl w:ilvl="2" w:tplc="180A0005" w:tentative="1">
      <w:start w:val="1"/>
      <w:numFmt w:val="bullet"/>
      <w:lvlText w:val=""/>
      <w:lvlJc w:val="left"/>
      <w:pPr>
        <w:ind w:left="2319" w:hanging="360"/>
      </w:pPr>
      <w:rPr>
        <w:rFonts w:ascii="Wingdings" w:hAnsi="Wingdings" w:hint="default"/>
      </w:rPr>
    </w:lvl>
    <w:lvl w:ilvl="3" w:tplc="180A0001" w:tentative="1">
      <w:start w:val="1"/>
      <w:numFmt w:val="bullet"/>
      <w:lvlText w:val=""/>
      <w:lvlJc w:val="left"/>
      <w:pPr>
        <w:ind w:left="3039" w:hanging="360"/>
      </w:pPr>
      <w:rPr>
        <w:rFonts w:ascii="Symbol" w:hAnsi="Symbol" w:hint="default"/>
      </w:rPr>
    </w:lvl>
    <w:lvl w:ilvl="4" w:tplc="180A0003" w:tentative="1">
      <w:start w:val="1"/>
      <w:numFmt w:val="bullet"/>
      <w:lvlText w:val="o"/>
      <w:lvlJc w:val="left"/>
      <w:pPr>
        <w:ind w:left="3759" w:hanging="360"/>
      </w:pPr>
      <w:rPr>
        <w:rFonts w:ascii="Courier New" w:hAnsi="Courier New" w:cs="Courier New" w:hint="default"/>
      </w:rPr>
    </w:lvl>
    <w:lvl w:ilvl="5" w:tplc="180A0005" w:tentative="1">
      <w:start w:val="1"/>
      <w:numFmt w:val="bullet"/>
      <w:lvlText w:val=""/>
      <w:lvlJc w:val="left"/>
      <w:pPr>
        <w:ind w:left="4479" w:hanging="360"/>
      </w:pPr>
      <w:rPr>
        <w:rFonts w:ascii="Wingdings" w:hAnsi="Wingdings" w:hint="default"/>
      </w:rPr>
    </w:lvl>
    <w:lvl w:ilvl="6" w:tplc="180A0001" w:tentative="1">
      <w:start w:val="1"/>
      <w:numFmt w:val="bullet"/>
      <w:lvlText w:val=""/>
      <w:lvlJc w:val="left"/>
      <w:pPr>
        <w:ind w:left="5199" w:hanging="360"/>
      </w:pPr>
      <w:rPr>
        <w:rFonts w:ascii="Symbol" w:hAnsi="Symbol" w:hint="default"/>
      </w:rPr>
    </w:lvl>
    <w:lvl w:ilvl="7" w:tplc="180A0003" w:tentative="1">
      <w:start w:val="1"/>
      <w:numFmt w:val="bullet"/>
      <w:lvlText w:val="o"/>
      <w:lvlJc w:val="left"/>
      <w:pPr>
        <w:ind w:left="5919" w:hanging="360"/>
      </w:pPr>
      <w:rPr>
        <w:rFonts w:ascii="Courier New" w:hAnsi="Courier New" w:cs="Courier New" w:hint="default"/>
      </w:rPr>
    </w:lvl>
    <w:lvl w:ilvl="8" w:tplc="180A0005" w:tentative="1">
      <w:start w:val="1"/>
      <w:numFmt w:val="bullet"/>
      <w:lvlText w:val=""/>
      <w:lvlJc w:val="left"/>
      <w:pPr>
        <w:ind w:left="6639" w:hanging="360"/>
      </w:pPr>
      <w:rPr>
        <w:rFonts w:ascii="Wingdings" w:hAnsi="Wingdings" w:hint="default"/>
      </w:rPr>
    </w:lvl>
  </w:abstractNum>
  <w:abstractNum w:abstractNumId="34">
    <w:nsid w:val="6F2247F8"/>
    <w:multiLevelType w:val="hybridMultilevel"/>
    <w:tmpl w:val="69FC4E82"/>
    <w:lvl w:ilvl="0" w:tplc="180A0019">
      <w:start w:val="1"/>
      <w:numFmt w:val="lowerLetter"/>
      <w:lvlText w:val="%1."/>
      <w:lvlJc w:val="left"/>
      <w:pPr>
        <w:ind w:left="1599" w:hanging="360"/>
      </w:pPr>
    </w:lvl>
    <w:lvl w:ilvl="1" w:tplc="180A0019" w:tentative="1">
      <w:start w:val="1"/>
      <w:numFmt w:val="lowerLetter"/>
      <w:lvlText w:val="%2."/>
      <w:lvlJc w:val="left"/>
      <w:pPr>
        <w:ind w:left="2319" w:hanging="360"/>
      </w:pPr>
    </w:lvl>
    <w:lvl w:ilvl="2" w:tplc="180A001B" w:tentative="1">
      <w:start w:val="1"/>
      <w:numFmt w:val="lowerRoman"/>
      <w:lvlText w:val="%3."/>
      <w:lvlJc w:val="right"/>
      <w:pPr>
        <w:ind w:left="3039" w:hanging="180"/>
      </w:pPr>
    </w:lvl>
    <w:lvl w:ilvl="3" w:tplc="180A000F" w:tentative="1">
      <w:start w:val="1"/>
      <w:numFmt w:val="decimal"/>
      <w:lvlText w:val="%4."/>
      <w:lvlJc w:val="left"/>
      <w:pPr>
        <w:ind w:left="3759" w:hanging="360"/>
      </w:pPr>
    </w:lvl>
    <w:lvl w:ilvl="4" w:tplc="180A0019" w:tentative="1">
      <w:start w:val="1"/>
      <w:numFmt w:val="lowerLetter"/>
      <w:lvlText w:val="%5."/>
      <w:lvlJc w:val="left"/>
      <w:pPr>
        <w:ind w:left="4479" w:hanging="360"/>
      </w:pPr>
    </w:lvl>
    <w:lvl w:ilvl="5" w:tplc="180A001B" w:tentative="1">
      <w:start w:val="1"/>
      <w:numFmt w:val="lowerRoman"/>
      <w:lvlText w:val="%6."/>
      <w:lvlJc w:val="right"/>
      <w:pPr>
        <w:ind w:left="5199" w:hanging="180"/>
      </w:pPr>
    </w:lvl>
    <w:lvl w:ilvl="6" w:tplc="180A000F" w:tentative="1">
      <w:start w:val="1"/>
      <w:numFmt w:val="decimal"/>
      <w:lvlText w:val="%7."/>
      <w:lvlJc w:val="left"/>
      <w:pPr>
        <w:ind w:left="5919" w:hanging="360"/>
      </w:pPr>
    </w:lvl>
    <w:lvl w:ilvl="7" w:tplc="180A0019" w:tentative="1">
      <w:start w:val="1"/>
      <w:numFmt w:val="lowerLetter"/>
      <w:lvlText w:val="%8."/>
      <w:lvlJc w:val="left"/>
      <w:pPr>
        <w:ind w:left="6639" w:hanging="360"/>
      </w:pPr>
    </w:lvl>
    <w:lvl w:ilvl="8" w:tplc="180A001B" w:tentative="1">
      <w:start w:val="1"/>
      <w:numFmt w:val="lowerRoman"/>
      <w:lvlText w:val="%9."/>
      <w:lvlJc w:val="right"/>
      <w:pPr>
        <w:ind w:left="7359" w:hanging="180"/>
      </w:pPr>
    </w:lvl>
  </w:abstractNum>
  <w:abstractNum w:abstractNumId="35">
    <w:nsid w:val="71F63D75"/>
    <w:multiLevelType w:val="hybridMultilevel"/>
    <w:tmpl w:val="B952FD8C"/>
    <w:lvl w:ilvl="0" w:tplc="180A0001">
      <w:start w:val="1"/>
      <w:numFmt w:val="bullet"/>
      <w:lvlText w:val=""/>
      <w:lvlJc w:val="left"/>
      <w:pPr>
        <w:ind w:left="2320" w:hanging="360"/>
      </w:pPr>
      <w:rPr>
        <w:rFonts w:ascii="Symbol" w:hAnsi="Symbol" w:hint="default"/>
      </w:rPr>
    </w:lvl>
    <w:lvl w:ilvl="1" w:tplc="180A0003" w:tentative="1">
      <w:start w:val="1"/>
      <w:numFmt w:val="bullet"/>
      <w:lvlText w:val="o"/>
      <w:lvlJc w:val="left"/>
      <w:pPr>
        <w:ind w:left="3040" w:hanging="360"/>
      </w:pPr>
      <w:rPr>
        <w:rFonts w:ascii="Courier New" w:hAnsi="Courier New" w:cs="Courier New" w:hint="default"/>
      </w:rPr>
    </w:lvl>
    <w:lvl w:ilvl="2" w:tplc="180A0005" w:tentative="1">
      <w:start w:val="1"/>
      <w:numFmt w:val="bullet"/>
      <w:lvlText w:val=""/>
      <w:lvlJc w:val="left"/>
      <w:pPr>
        <w:ind w:left="3760" w:hanging="360"/>
      </w:pPr>
      <w:rPr>
        <w:rFonts w:ascii="Wingdings" w:hAnsi="Wingdings" w:hint="default"/>
      </w:rPr>
    </w:lvl>
    <w:lvl w:ilvl="3" w:tplc="180A0001" w:tentative="1">
      <w:start w:val="1"/>
      <w:numFmt w:val="bullet"/>
      <w:lvlText w:val=""/>
      <w:lvlJc w:val="left"/>
      <w:pPr>
        <w:ind w:left="4480" w:hanging="360"/>
      </w:pPr>
      <w:rPr>
        <w:rFonts w:ascii="Symbol" w:hAnsi="Symbol" w:hint="default"/>
      </w:rPr>
    </w:lvl>
    <w:lvl w:ilvl="4" w:tplc="180A0003" w:tentative="1">
      <w:start w:val="1"/>
      <w:numFmt w:val="bullet"/>
      <w:lvlText w:val="o"/>
      <w:lvlJc w:val="left"/>
      <w:pPr>
        <w:ind w:left="5200" w:hanging="360"/>
      </w:pPr>
      <w:rPr>
        <w:rFonts w:ascii="Courier New" w:hAnsi="Courier New" w:cs="Courier New" w:hint="default"/>
      </w:rPr>
    </w:lvl>
    <w:lvl w:ilvl="5" w:tplc="180A0005" w:tentative="1">
      <w:start w:val="1"/>
      <w:numFmt w:val="bullet"/>
      <w:lvlText w:val=""/>
      <w:lvlJc w:val="left"/>
      <w:pPr>
        <w:ind w:left="5920" w:hanging="360"/>
      </w:pPr>
      <w:rPr>
        <w:rFonts w:ascii="Wingdings" w:hAnsi="Wingdings" w:hint="default"/>
      </w:rPr>
    </w:lvl>
    <w:lvl w:ilvl="6" w:tplc="180A0001" w:tentative="1">
      <w:start w:val="1"/>
      <w:numFmt w:val="bullet"/>
      <w:lvlText w:val=""/>
      <w:lvlJc w:val="left"/>
      <w:pPr>
        <w:ind w:left="6640" w:hanging="360"/>
      </w:pPr>
      <w:rPr>
        <w:rFonts w:ascii="Symbol" w:hAnsi="Symbol" w:hint="default"/>
      </w:rPr>
    </w:lvl>
    <w:lvl w:ilvl="7" w:tplc="180A0003" w:tentative="1">
      <w:start w:val="1"/>
      <w:numFmt w:val="bullet"/>
      <w:lvlText w:val="o"/>
      <w:lvlJc w:val="left"/>
      <w:pPr>
        <w:ind w:left="7360" w:hanging="360"/>
      </w:pPr>
      <w:rPr>
        <w:rFonts w:ascii="Courier New" w:hAnsi="Courier New" w:cs="Courier New" w:hint="default"/>
      </w:rPr>
    </w:lvl>
    <w:lvl w:ilvl="8" w:tplc="180A0005" w:tentative="1">
      <w:start w:val="1"/>
      <w:numFmt w:val="bullet"/>
      <w:lvlText w:val=""/>
      <w:lvlJc w:val="left"/>
      <w:pPr>
        <w:ind w:left="8080" w:hanging="360"/>
      </w:pPr>
      <w:rPr>
        <w:rFonts w:ascii="Wingdings" w:hAnsi="Wingdings" w:hint="default"/>
      </w:rPr>
    </w:lvl>
  </w:abstractNum>
  <w:abstractNum w:abstractNumId="36">
    <w:nsid w:val="797974FC"/>
    <w:multiLevelType w:val="multilevel"/>
    <w:tmpl w:val="EABCB86C"/>
    <w:lvl w:ilvl="0">
      <w:start w:val="4"/>
      <w:numFmt w:val="decimal"/>
      <w:lvlText w:val="%1."/>
      <w:lvlJc w:val="left"/>
      <w:pPr>
        <w:ind w:left="879" w:hanging="720"/>
      </w:pPr>
      <w:rPr>
        <w:rFonts w:ascii="Arial" w:eastAsia="Arial" w:hAnsi="Arial" w:cs="Arial" w:hint="default"/>
        <w:b/>
        <w:bCs w:val="0"/>
        <w:i w:val="0"/>
        <w:strike w:val="0"/>
        <w:sz w:val="24"/>
        <w:szCs w:val="24"/>
        <w:vertAlign w:val="baseline"/>
      </w:rPr>
    </w:lvl>
    <w:lvl w:ilvl="1">
      <w:start w:val="1"/>
      <w:numFmt w:val="decimal"/>
      <w:lvlText w:val="%1.%2"/>
      <w:lvlJc w:val="left"/>
      <w:pPr>
        <w:ind w:left="880" w:hanging="720"/>
      </w:pPr>
      <w:rPr>
        <w:rFonts w:ascii="Arial" w:eastAsia="Times New Roman" w:hAnsi="Arial" w:cs="Arial" w:hint="default"/>
        <w:b/>
        <w:color w:val="000000"/>
        <w:sz w:val="24"/>
        <w:szCs w:val="24"/>
        <w:u w:val="none"/>
        <w:vertAlign w:val="baseline"/>
      </w:rPr>
    </w:lvl>
    <w:lvl w:ilvl="2">
      <w:start w:val="1"/>
      <w:numFmt w:val="decimal"/>
      <w:lvlText w:val="%1.%2.%3"/>
      <w:lvlJc w:val="left"/>
      <w:pPr>
        <w:ind w:left="880" w:hanging="720"/>
      </w:pPr>
      <w:rPr>
        <w:rFonts w:ascii="Arial" w:eastAsia="Times New Roman" w:hAnsi="Arial" w:cs="Arial" w:hint="default"/>
        <w:b/>
        <w:bCs/>
        <w:i w:val="0"/>
        <w:sz w:val="24"/>
        <w:szCs w:val="24"/>
        <w:vertAlign w:val="baseline"/>
      </w:rPr>
    </w:lvl>
    <w:lvl w:ilvl="3">
      <w:start w:val="1"/>
      <w:numFmt w:val="decimal"/>
      <w:lvlText w:val="%1.%2.%3.%4"/>
      <w:lvlJc w:val="left"/>
      <w:pPr>
        <w:ind w:left="1021" w:hanging="862"/>
      </w:pPr>
      <w:rPr>
        <w:rFonts w:hint="default"/>
        <w:b/>
        <w:bCs w:val="0"/>
        <w:vertAlign w:val="baseline"/>
      </w:rPr>
    </w:lvl>
    <w:lvl w:ilvl="4">
      <w:start w:val="1"/>
      <w:numFmt w:val="bullet"/>
      <w:lvlText w:val="•"/>
      <w:lvlJc w:val="left"/>
      <w:pPr>
        <w:ind w:left="4400" w:hanging="720"/>
      </w:pPr>
      <w:rPr>
        <w:rFonts w:hint="default"/>
        <w:vertAlign w:val="baseline"/>
      </w:rPr>
    </w:lvl>
    <w:lvl w:ilvl="5">
      <w:start w:val="1"/>
      <w:numFmt w:val="bullet"/>
      <w:lvlText w:val="•"/>
      <w:lvlJc w:val="left"/>
      <w:pPr>
        <w:ind w:left="5280" w:hanging="720"/>
      </w:pPr>
      <w:rPr>
        <w:rFonts w:hint="default"/>
        <w:vertAlign w:val="baseline"/>
      </w:rPr>
    </w:lvl>
    <w:lvl w:ilvl="6">
      <w:start w:val="1"/>
      <w:numFmt w:val="bullet"/>
      <w:lvlText w:val="•"/>
      <w:lvlJc w:val="left"/>
      <w:pPr>
        <w:ind w:left="6160" w:hanging="720"/>
      </w:pPr>
      <w:rPr>
        <w:rFonts w:hint="default"/>
        <w:vertAlign w:val="baseline"/>
      </w:rPr>
    </w:lvl>
    <w:lvl w:ilvl="7">
      <w:start w:val="1"/>
      <w:numFmt w:val="bullet"/>
      <w:lvlText w:val="•"/>
      <w:lvlJc w:val="left"/>
      <w:pPr>
        <w:ind w:left="7040" w:hanging="720"/>
      </w:pPr>
      <w:rPr>
        <w:rFonts w:hint="default"/>
        <w:vertAlign w:val="baseline"/>
      </w:rPr>
    </w:lvl>
    <w:lvl w:ilvl="8">
      <w:start w:val="1"/>
      <w:numFmt w:val="bullet"/>
      <w:lvlText w:val="•"/>
      <w:lvlJc w:val="left"/>
      <w:pPr>
        <w:ind w:left="7920" w:hanging="720"/>
      </w:pPr>
      <w:rPr>
        <w:rFonts w:hint="default"/>
        <w:vertAlign w:val="baseline"/>
      </w:rPr>
    </w:lvl>
  </w:abstractNum>
  <w:abstractNum w:abstractNumId="37">
    <w:nsid w:val="7BCD2C2B"/>
    <w:multiLevelType w:val="hybridMultilevel"/>
    <w:tmpl w:val="74E027EE"/>
    <w:lvl w:ilvl="0" w:tplc="180A0001">
      <w:start w:val="1"/>
      <w:numFmt w:val="bullet"/>
      <w:lvlText w:val=""/>
      <w:lvlJc w:val="left"/>
      <w:pPr>
        <w:ind w:left="2320" w:hanging="360"/>
      </w:pPr>
      <w:rPr>
        <w:rFonts w:ascii="Symbol" w:hAnsi="Symbol" w:hint="default"/>
      </w:rPr>
    </w:lvl>
    <w:lvl w:ilvl="1" w:tplc="180A0003" w:tentative="1">
      <w:start w:val="1"/>
      <w:numFmt w:val="bullet"/>
      <w:lvlText w:val="o"/>
      <w:lvlJc w:val="left"/>
      <w:pPr>
        <w:ind w:left="3040" w:hanging="360"/>
      </w:pPr>
      <w:rPr>
        <w:rFonts w:ascii="Courier New" w:hAnsi="Courier New" w:cs="Courier New" w:hint="default"/>
      </w:rPr>
    </w:lvl>
    <w:lvl w:ilvl="2" w:tplc="180A0005" w:tentative="1">
      <w:start w:val="1"/>
      <w:numFmt w:val="bullet"/>
      <w:lvlText w:val=""/>
      <w:lvlJc w:val="left"/>
      <w:pPr>
        <w:ind w:left="3760" w:hanging="360"/>
      </w:pPr>
      <w:rPr>
        <w:rFonts w:ascii="Wingdings" w:hAnsi="Wingdings" w:hint="default"/>
      </w:rPr>
    </w:lvl>
    <w:lvl w:ilvl="3" w:tplc="180A0001" w:tentative="1">
      <w:start w:val="1"/>
      <w:numFmt w:val="bullet"/>
      <w:lvlText w:val=""/>
      <w:lvlJc w:val="left"/>
      <w:pPr>
        <w:ind w:left="4480" w:hanging="360"/>
      </w:pPr>
      <w:rPr>
        <w:rFonts w:ascii="Symbol" w:hAnsi="Symbol" w:hint="default"/>
      </w:rPr>
    </w:lvl>
    <w:lvl w:ilvl="4" w:tplc="180A0003" w:tentative="1">
      <w:start w:val="1"/>
      <w:numFmt w:val="bullet"/>
      <w:lvlText w:val="o"/>
      <w:lvlJc w:val="left"/>
      <w:pPr>
        <w:ind w:left="5200" w:hanging="360"/>
      </w:pPr>
      <w:rPr>
        <w:rFonts w:ascii="Courier New" w:hAnsi="Courier New" w:cs="Courier New" w:hint="default"/>
      </w:rPr>
    </w:lvl>
    <w:lvl w:ilvl="5" w:tplc="180A0005" w:tentative="1">
      <w:start w:val="1"/>
      <w:numFmt w:val="bullet"/>
      <w:lvlText w:val=""/>
      <w:lvlJc w:val="left"/>
      <w:pPr>
        <w:ind w:left="5920" w:hanging="360"/>
      </w:pPr>
      <w:rPr>
        <w:rFonts w:ascii="Wingdings" w:hAnsi="Wingdings" w:hint="default"/>
      </w:rPr>
    </w:lvl>
    <w:lvl w:ilvl="6" w:tplc="180A0001" w:tentative="1">
      <w:start w:val="1"/>
      <w:numFmt w:val="bullet"/>
      <w:lvlText w:val=""/>
      <w:lvlJc w:val="left"/>
      <w:pPr>
        <w:ind w:left="6640" w:hanging="360"/>
      </w:pPr>
      <w:rPr>
        <w:rFonts w:ascii="Symbol" w:hAnsi="Symbol" w:hint="default"/>
      </w:rPr>
    </w:lvl>
    <w:lvl w:ilvl="7" w:tplc="180A0003" w:tentative="1">
      <w:start w:val="1"/>
      <w:numFmt w:val="bullet"/>
      <w:lvlText w:val="o"/>
      <w:lvlJc w:val="left"/>
      <w:pPr>
        <w:ind w:left="7360" w:hanging="360"/>
      </w:pPr>
      <w:rPr>
        <w:rFonts w:ascii="Courier New" w:hAnsi="Courier New" w:cs="Courier New" w:hint="default"/>
      </w:rPr>
    </w:lvl>
    <w:lvl w:ilvl="8" w:tplc="180A0005" w:tentative="1">
      <w:start w:val="1"/>
      <w:numFmt w:val="bullet"/>
      <w:lvlText w:val=""/>
      <w:lvlJc w:val="left"/>
      <w:pPr>
        <w:ind w:left="8080" w:hanging="360"/>
      </w:pPr>
      <w:rPr>
        <w:rFonts w:ascii="Wingdings" w:hAnsi="Wingdings" w:hint="default"/>
      </w:rPr>
    </w:lvl>
  </w:abstractNum>
  <w:abstractNum w:abstractNumId="38">
    <w:nsid w:val="7DC54C1D"/>
    <w:multiLevelType w:val="hybridMultilevel"/>
    <w:tmpl w:val="72FE18A6"/>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3"/>
  </w:num>
  <w:num w:numId="4">
    <w:abstractNumId w:val="17"/>
  </w:num>
  <w:num w:numId="5">
    <w:abstractNumId w:val="28"/>
  </w:num>
  <w:num w:numId="6">
    <w:abstractNumId w:val="11"/>
  </w:num>
  <w:num w:numId="7">
    <w:abstractNumId w:val="16"/>
  </w:num>
  <w:num w:numId="8">
    <w:abstractNumId w:val="31"/>
  </w:num>
  <w:num w:numId="9">
    <w:abstractNumId w:val="2"/>
  </w:num>
  <w:num w:numId="10">
    <w:abstractNumId w:val="35"/>
  </w:num>
  <w:num w:numId="11">
    <w:abstractNumId w:val="37"/>
  </w:num>
  <w:num w:numId="12">
    <w:abstractNumId w:val="3"/>
  </w:num>
  <w:num w:numId="13">
    <w:abstractNumId w:val="1"/>
  </w:num>
  <w:num w:numId="14">
    <w:abstractNumId w:val="21"/>
  </w:num>
  <w:num w:numId="15">
    <w:abstractNumId w:val="12"/>
  </w:num>
  <w:num w:numId="16">
    <w:abstractNumId w:val="8"/>
  </w:num>
  <w:num w:numId="17">
    <w:abstractNumId w:val="2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abstractNumId w:val="27"/>
  </w:num>
  <w:num w:numId="20">
    <w:abstractNumId w:val="7"/>
  </w:num>
  <w:num w:numId="21">
    <w:abstractNumId w:val="29"/>
  </w:num>
  <w:num w:numId="22">
    <w:abstractNumId w:val="9"/>
    <w:lvlOverride w:ilvl="0">
      <w:startOverride w:val="7"/>
    </w:lvlOverride>
    <w:lvlOverride w:ilvl="1">
      <w:startOverride w:val="2"/>
    </w:lvlOverride>
    <w:lvlOverride w:ilvl="2">
      <w:startOverride w:val="7"/>
    </w:lvlOverride>
    <w:lvlOverride w:ilvl="3"/>
    <w:lvlOverride w:ilvl="4"/>
    <w:lvlOverride w:ilvl="5"/>
    <w:lvlOverride w:ilvl="6"/>
    <w:lvlOverride w:ilvl="7"/>
    <w:lvlOverride w:ilvl="8"/>
  </w:num>
  <w:num w:numId="23">
    <w:abstractNumId w:val="24"/>
  </w:num>
  <w:num w:numId="24">
    <w:abstractNumId w:val="34"/>
  </w:num>
  <w:num w:numId="25">
    <w:abstractNumId w:val="26"/>
  </w:num>
  <w:num w:numId="26">
    <w:abstractNumId w:val="20"/>
  </w:num>
  <w:num w:numId="27">
    <w:abstractNumId w:val="36"/>
  </w:num>
  <w:num w:numId="28">
    <w:abstractNumId w:val="19"/>
  </w:num>
  <w:num w:numId="29">
    <w:abstractNumId w:val="14"/>
  </w:num>
  <w:num w:numId="30">
    <w:abstractNumId w:val="10"/>
  </w:num>
  <w:num w:numId="31">
    <w:abstractNumId w:val="0"/>
  </w:num>
  <w:num w:numId="32">
    <w:abstractNumId w:val="15"/>
  </w:num>
  <w:num w:numId="33">
    <w:abstractNumId w:val="33"/>
  </w:num>
  <w:num w:numId="34">
    <w:abstractNumId w:val="18"/>
  </w:num>
  <w:num w:numId="35">
    <w:abstractNumId w:val="30"/>
  </w:num>
  <w:num w:numId="36">
    <w:abstractNumId w:val="32"/>
  </w:num>
  <w:num w:numId="37">
    <w:abstractNumId w:val="25"/>
  </w:num>
  <w:num w:numId="38">
    <w:abstractNumId w:val="6"/>
  </w:num>
  <w:num w:numId="39">
    <w:abstractNumId w:val="5"/>
  </w:num>
  <w:num w:numId="40">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819"/>
    <w:rsid w:val="00000B5A"/>
    <w:rsid w:val="00000D8E"/>
    <w:rsid w:val="0000142F"/>
    <w:rsid w:val="00001C31"/>
    <w:rsid w:val="00003F14"/>
    <w:rsid w:val="000053A4"/>
    <w:rsid w:val="00006B72"/>
    <w:rsid w:val="00007935"/>
    <w:rsid w:val="00010978"/>
    <w:rsid w:val="00013D35"/>
    <w:rsid w:val="00014EEC"/>
    <w:rsid w:val="00023144"/>
    <w:rsid w:val="00023E9D"/>
    <w:rsid w:val="00024A73"/>
    <w:rsid w:val="0003084D"/>
    <w:rsid w:val="000356EA"/>
    <w:rsid w:val="00042DAE"/>
    <w:rsid w:val="00046109"/>
    <w:rsid w:val="000469D2"/>
    <w:rsid w:val="0005042D"/>
    <w:rsid w:val="0005421B"/>
    <w:rsid w:val="00056B9B"/>
    <w:rsid w:val="000579EF"/>
    <w:rsid w:val="00061C49"/>
    <w:rsid w:val="0006295C"/>
    <w:rsid w:val="00063C6A"/>
    <w:rsid w:val="000643F2"/>
    <w:rsid w:val="00067118"/>
    <w:rsid w:val="00071B27"/>
    <w:rsid w:val="0007481F"/>
    <w:rsid w:val="000753C4"/>
    <w:rsid w:val="000761E3"/>
    <w:rsid w:val="000770A9"/>
    <w:rsid w:val="00080E8A"/>
    <w:rsid w:val="00080EFC"/>
    <w:rsid w:val="00084522"/>
    <w:rsid w:val="0008540D"/>
    <w:rsid w:val="00086AED"/>
    <w:rsid w:val="00087212"/>
    <w:rsid w:val="00087365"/>
    <w:rsid w:val="000902BE"/>
    <w:rsid w:val="00091CF5"/>
    <w:rsid w:val="00091E5D"/>
    <w:rsid w:val="000A4D30"/>
    <w:rsid w:val="000A6043"/>
    <w:rsid w:val="000B1B4B"/>
    <w:rsid w:val="000B4629"/>
    <w:rsid w:val="000B7DAA"/>
    <w:rsid w:val="000C07EE"/>
    <w:rsid w:val="000C0D41"/>
    <w:rsid w:val="000C144D"/>
    <w:rsid w:val="000C3E47"/>
    <w:rsid w:val="000C5CC0"/>
    <w:rsid w:val="000C62D3"/>
    <w:rsid w:val="000C6782"/>
    <w:rsid w:val="000D72BF"/>
    <w:rsid w:val="000E0D1B"/>
    <w:rsid w:val="000E1006"/>
    <w:rsid w:val="000E5246"/>
    <w:rsid w:val="000F080B"/>
    <w:rsid w:val="000F3E6E"/>
    <w:rsid w:val="000F42F0"/>
    <w:rsid w:val="000F5036"/>
    <w:rsid w:val="000F67BC"/>
    <w:rsid w:val="00101FBD"/>
    <w:rsid w:val="00102D8A"/>
    <w:rsid w:val="00104336"/>
    <w:rsid w:val="00104DC2"/>
    <w:rsid w:val="00104ED9"/>
    <w:rsid w:val="00113A82"/>
    <w:rsid w:val="00113CAA"/>
    <w:rsid w:val="00113DA6"/>
    <w:rsid w:val="001202E8"/>
    <w:rsid w:val="00122274"/>
    <w:rsid w:val="00123AEF"/>
    <w:rsid w:val="00124DA9"/>
    <w:rsid w:val="0012554F"/>
    <w:rsid w:val="00126558"/>
    <w:rsid w:val="001303E1"/>
    <w:rsid w:val="0013289D"/>
    <w:rsid w:val="0013541E"/>
    <w:rsid w:val="0013577E"/>
    <w:rsid w:val="001367AA"/>
    <w:rsid w:val="00136F90"/>
    <w:rsid w:val="001375BF"/>
    <w:rsid w:val="00137B66"/>
    <w:rsid w:val="00145304"/>
    <w:rsid w:val="001531EF"/>
    <w:rsid w:val="00154D29"/>
    <w:rsid w:val="001552B1"/>
    <w:rsid w:val="00155B25"/>
    <w:rsid w:val="00157648"/>
    <w:rsid w:val="00160230"/>
    <w:rsid w:val="001610CD"/>
    <w:rsid w:val="00172E90"/>
    <w:rsid w:val="001732FF"/>
    <w:rsid w:val="001744BC"/>
    <w:rsid w:val="0017463C"/>
    <w:rsid w:val="001759CE"/>
    <w:rsid w:val="00176419"/>
    <w:rsid w:val="00181A22"/>
    <w:rsid w:val="001831F6"/>
    <w:rsid w:val="00185221"/>
    <w:rsid w:val="00187DAA"/>
    <w:rsid w:val="00190C1B"/>
    <w:rsid w:val="00191EB8"/>
    <w:rsid w:val="001920FF"/>
    <w:rsid w:val="00192F8C"/>
    <w:rsid w:val="00193C88"/>
    <w:rsid w:val="001962CE"/>
    <w:rsid w:val="00196BDF"/>
    <w:rsid w:val="001973EE"/>
    <w:rsid w:val="00197F1A"/>
    <w:rsid w:val="001A0DCF"/>
    <w:rsid w:val="001A2E51"/>
    <w:rsid w:val="001A3580"/>
    <w:rsid w:val="001A402A"/>
    <w:rsid w:val="001A5C37"/>
    <w:rsid w:val="001A7159"/>
    <w:rsid w:val="001A716B"/>
    <w:rsid w:val="001A7789"/>
    <w:rsid w:val="001B08A5"/>
    <w:rsid w:val="001B13F7"/>
    <w:rsid w:val="001B2002"/>
    <w:rsid w:val="001B2990"/>
    <w:rsid w:val="001B7290"/>
    <w:rsid w:val="001B7972"/>
    <w:rsid w:val="001B7ED6"/>
    <w:rsid w:val="001C0689"/>
    <w:rsid w:val="001C0CB1"/>
    <w:rsid w:val="001C0FB1"/>
    <w:rsid w:val="001C1163"/>
    <w:rsid w:val="001C225D"/>
    <w:rsid w:val="001C2466"/>
    <w:rsid w:val="001C264E"/>
    <w:rsid w:val="001C3224"/>
    <w:rsid w:val="001C62D0"/>
    <w:rsid w:val="001C7257"/>
    <w:rsid w:val="001D12C0"/>
    <w:rsid w:val="001D156B"/>
    <w:rsid w:val="001D5642"/>
    <w:rsid w:val="001E0A96"/>
    <w:rsid w:val="001E25FC"/>
    <w:rsid w:val="001E69F6"/>
    <w:rsid w:val="001F0C90"/>
    <w:rsid w:val="001F39F6"/>
    <w:rsid w:val="001F4044"/>
    <w:rsid w:val="001F495C"/>
    <w:rsid w:val="001F50C1"/>
    <w:rsid w:val="0020182C"/>
    <w:rsid w:val="00207493"/>
    <w:rsid w:val="00207E0D"/>
    <w:rsid w:val="00210554"/>
    <w:rsid w:val="002112CB"/>
    <w:rsid w:val="00213646"/>
    <w:rsid w:val="00214494"/>
    <w:rsid w:val="002149FF"/>
    <w:rsid w:val="00215AC4"/>
    <w:rsid w:val="0021777D"/>
    <w:rsid w:val="00217D56"/>
    <w:rsid w:val="0022013A"/>
    <w:rsid w:val="0022049F"/>
    <w:rsid w:val="00221472"/>
    <w:rsid w:val="002219F1"/>
    <w:rsid w:val="00225B18"/>
    <w:rsid w:val="002266C7"/>
    <w:rsid w:val="002275E4"/>
    <w:rsid w:val="00227AAC"/>
    <w:rsid w:val="00227D88"/>
    <w:rsid w:val="00232505"/>
    <w:rsid w:val="00232F2A"/>
    <w:rsid w:val="00235A5C"/>
    <w:rsid w:val="002414B0"/>
    <w:rsid w:val="00241C0B"/>
    <w:rsid w:val="00245CD3"/>
    <w:rsid w:val="002522BE"/>
    <w:rsid w:val="0025503A"/>
    <w:rsid w:val="002606C7"/>
    <w:rsid w:val="00263C20"/>
    <w:rsid w:val="002641BA"/>
    <w:rsid w:val="0026695C"/>
    <w:rsid w:val="002672E3"/>
    <w:rsid w:val="0027106D"/>
    <w:rsid w:val="002717FC"/>
    <w:rsid w:val="0027242D"/>
    <w:rsid w:val="002767E0"/>
    <w:rsid w:val="00276F11"/>
    <w:rsid w:val="0027772E"/>
    <w:rsid w:val="00277E3D"/>
    <w:rsid w:val="0028400B"/>
    <w:rsid w:val="002874C3"/>
    <w:rsid w:val="00292890"/>
    <w:rsid w:val="00292F07"/>
    <w:rsid w:val="00293E61"/>
    <w:rsid w:val="00297E89"/>
    <w:rsid w:val="002A08E4"/>
    <w:rsid w:val="002A16D3"/>
    <w:rsid w:val="002A39F1"/>
    <w:rsid w:val="002A5026"/>
    <w:rsid w:val="002B03DF"/>
    <w:rsid w:val="002B0822"/>
    <w:rsid w:val="002B1C37"/>
    <w:rsid w:val="002B34C4"/>
    <w:rsid w:val="002B6870"/>
    <w:rsid w:val="002B6A46"/>
    <w:rsid w:val="002C0425"/>
    <w:rsid w:val="002C41A8"/>
    <w:rsid w:val="002C4568"/>
    <w:rsid w:val="002D1315"/>
    <w:rsid w:val="002D4F24"/>
    <w:rsid w:val="002D52B6"/>
    <w:rsid w:val="002D6112"/>
    <w:rsid w:val="002D76FA"/>
    <w:rsid w:val="002E1BA3"/>
    <w:rsid w:val="002E4831"/>
    <w:rsid w:val="002E6459"/>
    <w:rsid w:val="002E728C"/>
    <w:rsid w:val="002F046E"/>
    <w:rsid w:val="002F10E7"/>
    <w:rsid w:val="002F2909"/>
    <w:rsid w:val="002F61B4"/>
    <w:rsid w:val="002F6677"/>
    <w:rsid w:val="002F67B7"/>
    <w:rsid w:val="00301EB1"/>
    <w:rsid w:val="00302A53"/>
    <w:rsid w:val="00304099"/>
    <w:rsid w:val="00310955"/>
    <w:rsid w:val="00313EA6"/>
    <w:rsid w:val="00315BC8"/>
    <w:rsid w:val="0031660B"/>
    <w:rsid w:val="00316C09"/>
    <w:rsid w:val="00321ADC"/>
    <w:rsid w:val="003227AE"/>
    <w:rsid w:val="00323D0A"/>
    <w:rsid w:val="00324AD3"/>
    <w:rsid w:val="00326F14"/>
    <w:rsid w:val="003308D4"/>
    <w:rsid w:val="0033165A"/>
    <w:rsid w:val="00332A63"/>
    <w:rsid w:val="0033371E"/>
    <w:rsid w:val="00335F5A"/>
    <w:rsid w:val="00336DFF"/>
    <w:rsid w:val="00340071"/>
    <w:rsid w:val="003424D0"/>
    <w:rsid w:val="003440FA"/>
    <w:rsid w:val="003445DC"/>
    <w:rsid w:val="003450CA"/>
    <w:rsid w:val="00345EEA"/>
    <w:rsid w:val="0034614C"/>
    <w:rsid w:val="00350EA0"/>
    <w:rsid w:val="00351FEB"/>
    <w:rsid w:val="00354481"/>
    <w:rsid w:val="00356601"/>
    <w:rsid w:val="00356D53"/>
    <w:rsid w:val="0035782C"/>
    <w:rsid w:val="00360594"/>
    <w:rsid w:val="0036176B"/>
    <w:rsid w:val="00362FE5"/>
    <w:rsid w:val="00363663"/>
    <w:rsid w:val="00364894"/>
    <w:rsid w:val="0036725E"/>
    <w:rsid w:val="00367760"/>
    <w:rsid w:val="00371382"/>
    <w:rsid w:val="0037240D"/>
    <w:rsid w:val="003755F2"/>
    <w:rsid w:val="003755FA"/>
    <w:rsid w:val="003778C4"/>
    <w:rsid w:val="003820AB"/>
    <w:rsid w:val="003822ED"/>
    <w:rsid w:val="00382946"/>
    <w:rsid w:val="00383F32"/>
    <w:rsid w:val="0038449D"/>
    <w:rsid w:val="00384D70"/>
    <w:rsid w:val="00391364"/>
    <w:rsid w:val="00392D75"/>
    <w:rsid w:val="00395C98"/>
    <w:rsid w:val="003A01E6"/>
    <w:rsid w:val="003A28C1"/>
    <w:rsid w:val="003A3266"/>
    <w:rsid w:val="003A372C"/>
    <w:rsid w:val="003B1124"/>
    <w:rsid w:val="003B2D61"/>
    <w:rsid w:val="003B2E29"/>
    <w:rsid w:val="003B4472"/>
    <w:rsid w:val="003B46A9"/>
    <w:rsid w:val="003B5490"/>
    <w:rsid w:val="003B7958"/>
    <w:rsid w:val="003C2B7A"/>
    <w:rsid w:val="003C4B06"/>
    <w:rsid w:val="003C6695"/>
    <w:rsid w:val="003C6A86"/>
    <w:rsid w:val="003C7FD6"/>
    <w:rsid w:val="003D59E1"/>
    <w:rsid w:val="003E0DBD"/>
    <w:rsid w:val="003E1F46"/>
    <w:rsid w:val="003E24CA"/>
    <w:rsid w:val="003E2B4C"/>
    <w:rsid w:val="003E5B9B"/>
    <w:rsid w:val="003F1D9F"/>
    <w:rsid w:val="003F363D"/>
    <w:rsid w:val="003F4430"/>
    <w:rsid w:val="003F5A1B"/>
    <w:rsid w:val="003F7455"/>
    <w:rsid w:val="00400B68"/>
    <w:rsid w:val="00401A28"/>
    <w:rsid w:val="0040606D"/>
    <w:rsid w:val="00412835"/>
    <w:rsid w:val="00412910"/>
    <w:rsid w:val="00413B8A"/>
    <w:rsid w:val="00414200"/>
    <w:rsid w:val="004151E0"/>
    <w:rsid w:val="00417F18"/>
    <w:rsid w:val="004242CB"/>
    <w:rsid w:val="00424758"/>
    <w:rsid w:val="00427782"/>
    <w:rsid w:val="0043082D"/>
    <w:rsid w:val="00430CC5"/>
    <w:rsid w:val="0043343F"/>
    <w:rsid w:val="004406FA"/>
    <w:rsid w:val="004439E0"/>
    <w:rsid w:val="004442DE"/>
    <w:rsid w:val="0044464F"/>
    <w:rsid w:val="00447C8B"/>
    <w:rsid w:val="00447D9B"/>
    <w:rsid w:val="00452405"/>
    <w:rsid w:val="004553BE"/>
    <w:rsid w:val="00456F7D"/>
    <w:rsid w:val="00460745"/>
    <w:rsid w:val="0046119D"/>
    <w:rsid w:val="0046180C"/>
    <w:rsid w:val="00461ECA"/>
    <w:rsid w:val="004626F7"/>
    <w:rsid w:val="004630F6"/>
    <w:rsid w:val="00463A99"/>
    <w:rsid w:val="004647A0"/>
    <w:rsid w:val="00470BC2"/>
    <w:rsid w:val="00470C9C"/>
    <w:rsid w:val="00475E1F"/>
    <w:rsid w:val="00482D5F"/>
    <w:rsid w:val="00483E20"/>
    <w:rsid w:val="00484545"/>
    <w:rsid w:val="00484889"/>
    <w:rsid w:val="00487DAA"/>
    <w:rsid w:val="0049081F"/>
    <w:rsid w:val="00491FFA"/>
    <w:rsid w:val="00497D84"/>
    <w:rsid w:val="004A0726"/>
    <w:rsid w:val="004A2329"/>
    <w:rsid w:val="004A2FE6"/>
    <w:rsid w:val="004A4258"/>
    <w:rsid w:val="004A51BB"/>
    <w:rsid w:val="004A764D"/>
    <w:rsid w:val="004B5184"/>
    <w:rsid w:val="004C3178"/>
    <w:rsid w:val="004C6886"/>
    <w:rsid w:val="004D3894"/>
    <w:rsid w:val="004D393A"/>
    <w:rsid w:val="004D4534"/>
    <w:rsid w:val="004E42F8"/>
    <w:rsid w:val="004E49E2"/>
    <w:rsid w:val="004E62DE"/>
    <w:rsid w:val="004E7D61"/>
    <w:rsid w:val="004F40F1"/>
    <w:rsid w:val="00500AE0"/>
    <w:rsid w:val="005046C6"/>
    <w:rsid w:val="0050472C"/>
    <w:rsid w:val="005056F8"/>
    <w:rsid w:val="00510BA9"/>
    <w:rsid w:val="00510CB9"/>
    <w:rsid w:val="0051134B"/>
    <w:rsid w:val="005163FC"/>
    <w:rsid w:val="0051721B"/>
    <w:rsid w:val="005211D1"/>
    <w:rsid w:val="00522296"/>
    <w:rsid w:val="0052254E"/>
    <w:rsid w:val="00522941"/>
    <w:rsid w:val="0052304C"/>
    <w:rsid w:val="00523CC8"/>
    <w:rsid w:val="00525353"/>
    <w:rsid w:val="00527587"/>
    <w:rsid w:val="00527DB8"/>
    <w:rsid w:val="00527FBB"/>
    <w:rsid w:val="00532F92"/>
    <w:rsid w:val="00534089"/>
    <w:rsid w:val="005410CF"/>
    <w:rsid w:val="00541F8D"/>
    <w:rsid w:val="00542AEB"/>
    <w:rsid w:val="00543A60"/>
    <w:rsid w:val="00544145"/>
    <w:rsid w:val="00550164"/>
    <w:rsid w:val="00550596"/>
    <w:rsid w:val="00551917"/>
    <w:rsid w:val="00552A52"/>
    <w:rsid w:val="005553A2"/>
    <w:rsid w:val="00560A50"/>
    <w:rsid w:val="00561B8B"/>
    <w:rsid w:val="00561C63"/>
    <w:rsid w:val="0056246B"/>
    <w:rsid w:val="005633C8"/>
    <w:rsid w:val="00565554"/>
    <w:rsid w:val="0056635F"/>
    <w:rsid w:val="0056656B"/>
    <w:rsid w:val="005674C8"/>
    <w:rsid w:val="00572390"/>
    <w:rsid w:val="00573FFF"/>
    <w:rsid w:val="0057743D"/>
    <w:rsid w:val="005840D6"/>
    <w:rsid w:val="005925C5"/>
    <w:rsid w:val="00595EEC"/>
    <w:rsid w:val="005973E5"/>
    <w:rsid w:val="00597FCF"/>
    <w:rsid w:val="005A0622"/>
    <w:rsid w:val="005A2269"/>
    <w:rsid w:val="005A240D"/>
    <w:rsid w:val="005A6C5B"/>
    <w:rsid w:val="005A748E"/>
    <w:rsid w:val="005A74C7"/>
    <w:rsid w:val="005A791C"/>
    <w:rsid w:val="005B24FB"/>
    <w:rsid w:val="005B3AF6"/>
    <w:rsid w:val="005B4119"/>
    <w:rsid w:val="005B7477"/>
    <w:rsid w:val="005C22BF"/>
    <w:rsid w:val="005C5E06"/>
    <w:rsid w:val="005C6258"/>
    <w:rsid w:val="005D1723"/>
    <w:rsid w:val="005D1981"/>
    <w:rsid w:val="005E0B21"/>
    <w:rsid w:val="005E3FF0"/>
    <w:rsid w:val="005E7B2E"/>
    <w:rsid w:val="005F00E8"/>
    <w:rsid w:val="005F585D"/>
    <w:rsid w:val="005F675D"/>
    <w:rsid w:val="005F7D81"/>
    <w:rsid w:val="006012E4"/>
    <w:rsid w:val="006014EF"/>
    <w:rsid w:val="00602045"/>
    <w:rsid w:val="00602FA4"/>
    <w:rsid w:val="00604B9C"/>
    <w:rsid w:val="00605FA5"/>
    <w:rsid w:val="00606D5A"/>
    <w:rsid w:val="00606E76"/>
    <w:rsid w:val="0061019B"/>
    <w:rsid w:val="00614DF7"/>
    <w:rsid w:val="00615018"/>
    <w:rsid w:val="00616444"/>
    <w:rsid w:val="00635360"/>
    <w:rsid w:val="00636E80"/>
    <w:rsid w:val="00637E4F"/>
    <w:rsid w:val="0064031D"/>
    <w:rsid w:val="00642CE9"/>
    <w:rsid w:val="00646861"/>
    <w:rsid w:val="0065219B"/>
    <w:rsid w:val="00654041"/>
    <w:rsid w:val="00655663"/>
    <w:rsid w:val="006559D8"/>
    <w:rsid w:val="00656C1D"/>
    <w:rsid w:val="0066497A"/>
    <w:rsid w:val="00672CDD"/>
    <w:rsid w:val="006748B7"/>
    <w:rsid w:val="006805D4"/>
    <w:rsid w:val="0068375D"/>
    <w:rsid w:val="006867B2"/>
    <w:rsid w:val="006870F9"/>
    <w:rsid w:val="0069120F"/>
    <w:rsid w:val="00692DF2"/>
    <w:rsid w:val="0069580A"/>
    <w:rsid w:val="00696055"/>
    <w:rsid w:val="006A21F9"/>
    <w:rsid w:val="006A5560"/>
    <w:rsid w:val="006B235C"/>
    <w:rsid w:val="006B5771"/>
    <w:rsid w:val="006B77CE"/>
    <w:rsid w:val="006D03CD"/>
    <w:rsid w:val="006D2A0A"/>
    <w:rsid w:val="006D2EBC"/>
    <w:rsid w:val="006D3F6F"/>
    <w:rsid w:val="006D414C"/>
    <w:rsid w:val="006D5045"/>
    <w:rsid w:val="006E056D"/>
    <w:rsid w:val="006E5F61"/>
    <w:rsid w:val="006E6027"/>
    <w:rsid w:val="006E6EF5"/>
    <w:rsid w:val="006E76F1"/>
    <w:rsid w:val="006F0F08"/>
    <w:rsid w:val="006F4D01"/>
    <w:rsid w:val="006F542C"/>
    <w:rsid w:val="006F6306"/>
    <w:rsid w:val="0070028E"/>
    <w:rsid w:val="007002B0"/>
    <w:rsid w:val="007006D5"/>
    <w:rsid w:val="00702950"/>
    <w:rsid w:val="0070538C"/>
    <w:rsid w:val="00707B8B"/>
    <w:rsid w:val="00710349"/>
    <w:rsid w:val="007104EA"/>
    <w:rsid w:val="007105D8"/>
    <w:rsid w:val="00712B79"/>
    <w:rsid w:val="00713902"/>
    <w:rsid w:val="00713ACB"/>
    <w:rsid w:val="007208D6"/>
    <w:rsid w:val="0072211F"/>
    <w:rsid w:val="00726441"/>
    <w:rsid w:val="0072712A"/>
    <w:rsid w:val="00727EF3"/>
    <w:rsid w:val="007309F3"/>
    <w:rsid w:val="0073139E"/>
    <w:rsid w:val="0073366F"/>
    <w:rsid w:val="00733966"/>
    <w:rsid w:val="0073452C"/>
    <w:rsid w:val="00735E55"/>
    <w:rsid w:val="0073704A"/>
    <w:rsid w:val="0074121E"/>
    <w:rsid w:val="00743836"/>
    <w:rsid w:val="00743FA8"/>
    <w:rsid w:val="00744EB1"/>
    <w:rsid w:val="00745F86"/>
    <w:rsid w:val="00747BBA"/>
    <w:rsid w:val="00750DA1"/>
    <w:rsid w:val="00751710"/>
    <w:rsid w:val="00754F71"/>
    <w:rsid w:val="007571AC"/>
    <w:rsid w:val="007613E5"/>
    <w:rsid w:val="007711E5"/>
    <w:rsid w:val="00771386"/>
    <w:rsid w:val="00782B46"/>
    <w:rsid w:val="007848C5"/>
    <w:rsid w:val="0078538F"/>
    <w:rsid w:val="0078591C"/>
    <w:rsid w:val="00787808"/>
    <w:rsid w:val="007878BE"/>
    <w:rsid w:val="00787A1C"/>
    <w:rsid w:val="007970B2"/>
    <w:rsid w:val="007973C1"/>
    <w:rsid w:val="007975A9"/>
    <w:rsid w:val="00797BBA"/>
    <w:rsid w:val="007A0BA3"/>
    <w:rsid w:val="007A1160"/>
    <w:rsid w:val="007A44A4"/>
    <w:rsid w:val="007B32D8"/>
    <w:rsid w:val="007B6003"/>
    <w:rsid w:val="007B7E2F"/>
    <w:rsid w:val="007C0D58"/>
    <w:rsid w:val="007C2D44"/>
    <w:rsid w:val="007C3E85"/>
    <w:rsid w:val="007C559F"/>
    <w:rsid w:val="007C65F2"/>
    <w:rsid w:val="007C66D6"/>
    <w:rsid w:val="007C7B51"/>
    <w:rsid w:val="007D069B"/>
    <w:rsid w:val="007D0CDD"/>
    <w:rsid w:val="007D35CE"/>
    <w:rsid w:val="007D3CF4"/>
    <w:rsid w:val="007D4A41"/>
    <w:rsid w:val="007D731E"/>
    <w:rsid w:val="007E11B7"/>
    <w:rsid w:val="007E11F9"/>
    <w:rsid w:val="007E501C"/>
    <w:rsid w:val="007E677F"/>
    <w:rsid w:val="007E7595"/>
    <w:rsid w:val="007F0CD7"/>
    <w:rsid w:val="007F2AD3"/>
    <w:rsid w:val="007F2F59"/>
    <w:rsid w:val="007F5008"/>
    <w:rsid w:val="007F7FB7"/>
    <w:rsid w:val="008001A5"/>
    <w:rsid w:val="00801701"/>
    <w:rsid w:val="00801E64"/>
    <w:rsid w:val="00802100"/>
    <w:rsid w:val="00803E6A"/>
    <w:rsid w:val="00805E94"/>
    <w:rsid w:val="00806B33"/>
    <w:rsid w:val="008073A2"/>
    <w:rsid w:val="00807AC3"/>
    <w:rsid w:val="00810FB5"/>
    <w:rsid w:val="00812544"/>
    <w:rsid w:val="00812E67"/>
    <w:rsid w:val="008149CE"/>
    <w:rsid w:val="00815934"/>
    <w:rsid w:val="00816C2C"/>
    <w:rsid w:val="00817F34"/>
    <w:rsid w:val="00820C02"/>
    <w:rsid w:val="008220C0"/>
    <w:rsid w:val="008268AC"/>
    <w:rsid w:val="008272D5"/>
    <w:rsid w:val="00832A6E"/>
    <w:rsid w:val="00832F42"/>
    <w:rsid w:val="0083688F"/>
    <w:rsid w:val="00841599"/>
    <w:rsid w:val="00844CEA"/>
    <w:rsid w:val="00845D1B"/>
    <w:rsid w:val="00847B0F"/>
    <w:rsid w:val="00851E90"/>
    <w:rsid w:val="00853844"/>
    <w:rsid w:val="0085447E"/>
    <w:rsid w:val="0085676D"/>
    <w:rsid w:val="0086287F"/>
    <w:rsid w:val="00865E97"/>
    <w:rsid w:val="0088054A"/>
    <w:rsid w:val="00885581"/>
    <w:rsid w:val="00892DD1"/>
    <w:rsid w:val="00893B60"/>
    <w:rsid w:val="00896D69"/>
    <w:rsid w:val="008A2F18"/>
    <w:rsid w:val="008A57CB"/>
    <w:rsid w:val="008A6133"/>
    <w:rsid w:val="008B03F6"/>
    <w:rsid w:val="008B1562"/>
    <w:rsid w:val="008B1A8D"/>
    <w:rsid w:val="008B6326"/>
    <w:rsid w:val="008B6399"/>
    <w:rsid w:val="008B6B7C"/>
    <w:rsid w:val="008B7496"/>
    <w:rsid w:val="008D3544"/>
    <w:rsid w:val="008D37C6"/>
    <w:rsid w:val="008D433D"/>
    <w:rsid w:val="008D541B"/>
    <w:rsid w:val="008D5A34"/>
    <w:rsid w:val="008D5DCF"/>
    <w:rsid w:val="008D61A6"/>
    <w:rsid w:val="008D7432"/>
    <w:rsid w:val="008E0716"/>
    <w:rsid w:val="008E2860"/>
    <w:rsid w:val="008E3085"/>
    <w:rsid w:val="008E4284"/>
    <w:rsid w:val="008E42E9"/>
    <w:rsid w:val="008F2A4A"/>
    <w:rsid w:val="008F3511"/>
    <w:rsid w:val="008F3571"/>
    <w:rsid w:val="008F67D1"/>
    <w:rsid w:val="008F7D1D"/>
    <w:rsid w:val="00902EE2"/>
    <w:rsid w:val="00904167"/>
    <w:rsid w:val="009047C5"/>
    <w:rsid w:val="009106E7"/>
    <w:rsid w:val="009115FC"/>
    <w:rsid w:val="009118EE"/>
    <w:rsid w:val="00913F34"/>
    <w:rsid w:val="00915FB3"/>
    <w:rsid w:val="00917310"/>
    <w:rsid w:val="00920EF0"/>
    <w:rsid w:val="00921640"/>
    <w:rsid w:val="0092218E"/>
    <w:rsid w:val="00922D03"/>
    <w:rsid w:val="0092399E"/>
    <w:rsid w:val="00924973"/>
    <w:rsid w:val="00925D5D"/>
    <w:rsid w:val="00927C28"/>
    <w:rsid w:val="0093011C"/>
    <w:rsid w:val="009346B2"/>
    <w:rsid w:val="00936D86"/>
    <w:rsid w:val="00937717"/>
    <w:rsid w:val="00937E45"/>
    <w:rsid w:val="00941789"/>
    <w:rsid w:val="00943963"/>
    <w:rsid w:val="00943DB0"/>
    <w:rsid w:val="00950A36"/>
    <w:rsid w:val="00951819"/>
    <w:rsid w:val="00951CF2"/>
    <w:rsid w:val="00954982"/>
    <w:rsid w:val="00957D45"/>
    <w:rsid w:val="00961BFA"/>
    <w:rsid w:val="009633CD"/>
    <w:rsid w:val="009650C1"/>
    <w:rsid w:val="00966536"/>
    <w:rsid w:val="00967CCA"/>
    <w:rsid w:val="00971F92"/>
    <w:rsid w:val="009740FA"/>
    <w:rsid w:val="0097469A"/>
    <w:rsid w:val="009752A5"/>
    <w:rsid w:val="00975A65"/>
    <w:rsid w:val="00976DBF"/>
    <w:rsid w:val="00976E29"/>
    <w:rsid w:val="0097746B"/>
    <w:rsid w:val="0098217E"/>
    <w:rsid w:val="00984A6B"/>
    <w:rsid w:val="0098528F"/>
    <w:rsid w:val="009870E9"/>
    <w:rsid w:val="009918F5"/>
    <w:rsid w:val="00993406"/>
    <w:rsid w:val="009967CE"/>
    <w:rsid w:val="0099759D"/>
    <w:rsid w:val="009A4BB9"/>
    <w:rsid w:val="009A53DD"/>
    <w:rsid w:val="009A72C2"/>
    <w:rsid w:val="009B0145"/>
    <w:rsid w:val="009B32D6"/>
    <w:rsid w:val="009B39CE"/>
    <w:rsid w:val="009B7016"/>
    <w:rsid w:val="009B768B"/>
    <w:rsid w:val="009C3AEA"/>
    <w:rsid w:val="009C4D80"/>
    <w:rsid w:val="009C5AFC"/>
    <w:rsid w:val="009C7868"/>
    <w:rsid w:val="009C7932"/>
    <w:rsid w:val="009D00F9"/>
    <w:rsid w:val="009D265D"/>
    <w:rsid w:val="009D26F4"/>
    <w:rsid w:val="009D39A7"/>
    <w:rsid w:val="009D5AB5"/>
    <w:rsid w:val="009E0447"/>
    <w:rsid w:val="009E27D5"/>
    <w:rsid w:val="009E2E8E"/>
    <w:rsid w:val="009E7B63"/>
    <w:rsid w:val="009F1873"/>
    <w:rsid w:val="009F1D9E"/>
    <w:rsid w:val="009F59F9"/>
    <w:rsid w:val="009F61B9"/>
    <w:rsid w:val="00A00A52"/>
    <w:rsid w:val="00A01591"/>
    <w:rsid w:val="00A0212C"/>
    <w:rsid w:val="00A0366D"/>
    <w:rsid w:val="00A0457A"/>
    <w:rsid w:val="00A050EB"/>
    <w:rsid w:val="00A0512C"/>
    <w:rsid w:val="00A05DB2"/>
    <w:rsid w:val="00A07182"/>
    <w:rsid w:val="00A113C5"/>
    <w:rsid w:val="00A11F8D"/>
    <w:rsid w:val="00A126FA"/>
    <w:rsid w:val="00A13E4C"/>
    <w:rsid w:val="00A14024"/>
    <w:rsid w:val="00A14455"/>
    <w:rsid w:val="00A22375"/>
    <w:rsid w:val="00A258F3"/>
    <w:rsid w:val="00A260BC"/>
    <w:rsid w:val="00A26FA1"/>
    <w:rsid w:val="00A27C55"/>
    <w:rsid w:val="00A31124"/>
    <w:rsid w:val="00A33470"/>
    <w:rsid w:val="00A34816"/>
    <w:rsid w:val="00A34B65"/>
    <w:rsid w:val="00A37A52"/>
    <w:rsid w:val="00A4115F"/>
    <w:rsid w:val="00A41FB1"/>
    <w:rsid w:val="00A5263A"/>
    <w:rsid w:val="00A52F67"/>
    <w:rsid w:val="00A56AE3"/>
    <w:rsid w:val="00A56BA3"/>
    <w:rsid w:val="00A608A2"/>
    <w:rsid w:val="00A651C4"/>
    <w:rsid w:val="00A65F5C"/>
    <w:rsid w:val="00A67D82"/>
    <w:rsid w:val="00A67E53"/>
    <w:rsid w:val="00A70732"/>
    <w:rsid w:val="00A71359"/>
    <w:rsid w:val="00A715F1"/>
    <w:rsid w:val="00A7210B"/>
    <w:rsid w:val="00A728E9"/>
    <w:rsid w:val="00A74551"/>
    <w:rsid w:val="00A7624D"/>
    <w:rsid w:val="00A8005C"/>
    <w:rsid w:val="00A80228"/>
    <w:rsid w:val="00A878B8"/>
    <w:rsid w:val="00A9293C"/>
    <w:rsid w:val="00A950C7"/>
    <w:rsid w:val="00A95E56"/>
    <w:rsid w:val="00A9646D"/>
    <w:rsid w:val="00A96600"/>
    <w:rsid w:val="00AA1BB8"/>
    <w:rsid w:val="00AA4110"/>
    <w:rsid w:val="00AA57E2"/>
    <w:rsid w:val="00AA6516"/>
    <w:rsid w:val="00AB333C"/>
    <w:rsid w:val="00AC07DC"/>
    <w:rsid w:val="00AC28EE"/>
    <w:rsid w:val="00AC324F"/>
    <w:rsid w:val="00AC38C4"/>
    <w:rsid w:val="00AC4052"/>
    <w:rsid w:val="00AC6B83"/>
    <w:rsid w:val="00AD0138"/>
    <w:rsid w:val="00AD08EE"/>
    <w:rsid w:val="00AD129C"/>
    <w:rsid w:val="00AD1C05"/>
    <w:rsid w:val="00AD2A9C"/>
    <w:rsid w:val="00AE228E"/>
    <w:rsid w:val="00AE75E2"/>
    <w:rsid w:val="00AF00E1"/>
    <w:rsid w:val="00AF0641"/>
    <w:rsid w:val="00AF0D06"/>
    <w:rsid w:val="00AF237C"/>
    <w:rsid w:val="00B00438"/>
    <w:rsid w:val="00B0488B"/>
    <w:rsid w:val="00B04AAB"/>
    <w:rsid w:val="00B06930"/>
    <w:rsid w:val="00B10059"/>
    <w:rsid w:val="00B102BD"/>
    <w:rsid w:val="00B10CC4"/>
    <w:rsid w:val="00B20327"/>
    <w:rsid w:val="00B26DF2"/>
    <w:rsid w:val="00B34B72"/>
    <w:rsid w:val="00B34D45"/>
    <w:rsid w:val="00B3534D"/>
    <w:rsid w:val="00B35A2C"/>
    <w:rsid w:val="00B36304"/>
    <w:rsid w:val="00B40C57"/>
    <w:rsid w:val="00B42093"/>
    <w:rsid w:val="00B422D4"/>
    <w:rsid w:val="00B43FFC"/>
    <w:rsid w:val="00B51D50"/>
    <w:rsid w:val="00B571A9"/>
    <w:rsid w:val="00B60C33"/>
    <w:rsid w:val="00B62344"/>
    <w:rsid w:val="00B642DF"/>
    <w:rsid w:val="00B66CB2"/>
    <w:rsid w:val="00B67B66"/>
    <w:rsid w:val="00B71F11"/>
    <w:rsid w:val="00B74B22"/>
    <w:rsid w:val="00B74F57"/>
    <w:rsid w:val="00B75C25"/>
    <w:rsid w:val="00B7673E"/>
    <w:rsid w:val="00B76E04"/>
    <w:rsid w:val="00B770EF"/>
    <w:rsid w:val="00B771AF"/>
    <w:rsid w:val="00B772A6"/>
    <w:rsid w:val="00B80DD3"/>
    <w:rsid w:val="00B81241"/>
    <w:rsid w:val="00B81A40"/>
    <w:rsid w:val="00B82632"/>
    <w:rsid w:val="00B82888"/>
    <w:rsid w:val="00B840E1"/>
    <w:rsid w:val="00B8476B"/>
    <w:rsid w:val="00B84F2A"/>
    <w:rsid w:val="00B86A3E"/>
    <w:rsid w:val="00B87BBD"/>
    <w:rsid w:val="00B87D9A"/>
    <w:rsid w:val="00B87F39"/>
    <w:rsid w:val="00B939C1"/>
    <w:rsid w:val="00B95D83"/>
    <w:rsid w:val="00B97B10"/>
    <w:rsid w:val="00BA003D"/>
    <w:rsid w:val="00BA1DC0"/>
    <w:rsid w:val="00BA5377"/>
    <w:rsid w:val="00BA63F4"/>
    <w:rsid w:val="00BB0C7A"/>
    <w:rsid w:val="00BB2819"/>
    <w:rsid w:val="00BB2F8E"/>
    <w:rsid w:val="00BB34AC"/>
    <w:rsid w:val="00BB6510"/>
    <w:rsid w:val="00BC2D87"/>
    <w:rsid w:val="00BC36C2"/>
    <w:rsid w:val="00BC43EB"/>
    <w:rsid w:val="00BC45EC"/>
    <w:rsid w:val="00BC4E38"/>
    <w:rsid w:val="00BC7C31"/>
    <w:rsid w:val="00BD4C07"/>
    <w:rsid w:val="00BD4E29"/>
    <w:rsid w:val="00BE1A02"/>
    <w:rsid w:val="00BE1C46"/>
    <w:rsid w:val="00BE21E3"/>
    <w:rsid w:val="00BE5CC3"/>
    <w:rsid w:val="00BE680C"/>
    <w:rsid w:val="00BE787E"/>
    <w:rsid w:val="00BF07B0"/>
    <w:rsid w:val="00BF61F9"/>
    <w:rsid w:val="00BF6421"/>
    <w:rsid w:val="00BF6A90"/>
    <w:rsid w:val="00C002B0"/>
    <w:rsid w:val="00C07288"/>
    <w:rsid w:val="00C10417"/>
    <w:rsid w:val="00C10B18"/>
    <w:rsid w:val="00C120FD"/>
    <w:rsid w:val="00C12A26"/>
    <w:rsid w:val="00C15C3A"/>
    <w:rsid w:val="00C1791C"/>
    <w:rsid w:val="00C235FB"/>
    <w:rsid w:val="00C23F10"/>
    <w:rsid w:val="00C252AD"/>
    <w:rsid w:val="00C26C18"/>
    <w:rsid w:val="00C309BE"/>
    <w:rsid w:val="00C30FF9"/>
    <w:rsid w:val="00C34967"/>
    <w:rsid w:val="00C367D3"/>
    <w:rsid w:val="00C36D22"/>
    <w:rsid w:val="00C370FE"/>
    <w:rsid w:val="00C414A0"/>
    <w:rsid w:val="00C417E0"/>
    <w:rsid w:val="00C4363F"/>
    <w:rsid w:val="00C47C7B"/>
    <w:rsid w:val="00C51191"/>
    <w:rsid w:val="00C53DFE"/>
    <w:rsid w:val="00C54FB1"/>
    <w:rsid w:val="00C55321"/>
    <w:rsid w:val="00C563AF"/>
    <w:rsid w:val="00C563F5"/>
    <w:rsid w:val="00C62FE0"/>
    <w:rsid w:val="00C6351C"/>
    <w:rsid w:val="00C652B7"/>
    <w:rsid w:val="00C6676F"/>
    <w:rsid w:val="00C74096"/>
    <w:rsid w:val="00C74BF3"/>
    <w:rsid w:val="00C74E16"/>
    <w:rsid w:val="00C7641D"/>
    <w:rsid w:val="00C85EFA"/>
    <w:rsid w:val="00C86607"/>
    <w:rsid w:val="00C868A1"/>
    <w:rsid w:val="00C87D0F"/>
    <w:rsid w:val="00C936DD"/>
    <w:rsid w:val="00C956D7"/>
    <w:rsid w:val="00C97C26"/>
    <w:rsid w:val="00CA0B01"/>
    <w:rsid w:val="00CA6D9C"/>
    <w:rsid w:val="00CB08D2"/>
    <w:rsid w:val="00CB2FE4"/>
    <w:rsid w:val="00CB39B7"/>
    <w:rsid w:val="00CB693A"/>
    <w:rsid w:val="00CB6E8A"/>
    <w:rsid w:val="00CC3366"/>
    <w:rsid w:val="00CC53F4"/>
    <w:rsid w:val="00CC767E"/>
    <w:rsid w:val="00CD206B"/>
    <w:rsid w:val="00CD259C"/>
    <w:rsid w:val="00CD42CB"/>
    <w:rsid w:val="00CD5B28"/>
    <w:rsid w:val="00CE010B"/>
    <w:rsid w:val="00CE0E10"/>
    <w:rsid w:val="00CF1630"/>
    <w:rsid w:val="00CF2AE7"/>
    <w:rsid w:val="00CF6A80"/>
    <w:rsid w:val="00D07B6E"/>
    <w:rsid w:val="00D11EF7"/>
    <w:rsid w:val="00D12660"/>
    <w:rsid w:val="00D12E6E"/>
    <w:rsid w:val="00D13D1F"/>
    <w:rsid w:val="00D143ED"/>
    <w:rsid w:val="00D1624B"/>
    <w:rsid w:val="00D200DD"/>
    <w:rsid w:val="00D214BB"/>
    <w:rsid w:val="00D25A1A"/>
    <w:rsid w:val="00D26F52"/>
    <w:rsid w:val="00D34267"/>
    <w:rsid w:val="00D34CF9"/>
    <w:rsid w:val="00D35EE9"/>
    <w:rsid w:val="00D36F4F"/>
    <w:rsid w:val="00D37AE4"/>
    <w:rsid w:val="00D40C21"/>
    <w:rsid w:val="00D43C6A"/>
    <w:rsid w:val="00D4565F"/>
    <w:rsid w:val="00D50C88"/>
    <w:rsid w:val="00D56FAE"/>
    <w:rsid w:val="00D617F5"/>
    <w:rsid w:val="00D61C15"/>
    <w:rsid w:val="00D62519"/>
    <w:rsid w:val="00D625C5"/>
    <w:rsid w:val="00D6381E"/>
    <w:rsid w:val="00D679DD"/>
    <w:rsid w:val="00D7522A"/>
    <w:rsid w:val="00D75CCE"/>
    <w:rsid w:val="00D76671"/>
    <w:rsid w:val="00D77166"/>
    <w:rsid w:val="00D80FA3"/>
    <w:rsid w:val="00D82080"/>
    <w:rsid w:val="00D8763B"/>
    <w:rsid w:val="00D92394"/>
    <w:rsid w:val="00D927E1"/>
    <w:rsid w:val="00D92DE3"/>
    <w:rsid w:val="00D9376B"/>
    <w:rsid w:val="00D9769E"/>
    <w:rsid w:val="00DA3AF0"/>
    <w:rsid w:val="00DA4BDC"/>
    <w:rsid w:val="00DA5687"/>
    <w:rsid w:val="00DA7A92"/>
    <w:rsid w:val="00DB0218"/>
    <w:rsid w:val="00DB0CBA"/>
    <w:rsid w:val="00DB408E"/>
    <w:rsid w:val="00DB6225"/>
    <w:rsid w:val="00DB6969"/>
    <w:rsid w:val="00DB7AFD"/>
    <w:rsid w:val="00DC0DD0"/>
    <w:rsid w:val="00DC1318"/>
    <w:rsid w:val="00DC3914"/>
    <w:rsid w:val="00DC4830"/>
    <w:rsid w:val="00DC62D7"/>
    <w:rsid w:val="00DD06A6"/>
    <w:rsid w:val="00DD11C7"/>
    <w:rsid w:val="00DD15D1"/>
    <w:rsid w:val="00DD1E57"/>
    <w:rsid w:val="00DD2668"/>
    <w:rsid w:val="00DD3EF7"/>
    <w:rsid w:val="00DD56D3"/>
    <w:rsid w:val="00DD5AD1"/>
    <w:rsid w:val="00DD660A"/>
    <w:rsid w:val="00DE4566"/>
    <w:rsid w:val="00DE4E30"/>
    <w:rsid w:val="00DF05DD"/>
    <w:rsid w:val="00DF0D35"/>
    <w:rsid w:val="00DF0E6D"/>
    <w:rsid w:val="00DF1A5D"/>
    <w:rsid w:val="00DF7B60"/>
    <w:rsid w:val="00E00801"/>
    <w:rsid w:val="00E00B26"/>
    <w:rsid w:val="00E00DE0"/>
    <w:rsid w:val="00E00EC1"/>
    <w:rsid w:val="00E01DF4"/>
    <w:rsid w:val="00E13A24"/>
    <w:rsid w:val="00E14A6E"/>
    <w:rsid w:val="00E1555E"/>
    <w:rsid w:val="00E178E0"/>
    <w:rsid w:val="00E21048"/>
    <w:rsid w:val="00E2347C"/>
    <w:rsid w:val="00E23B3B"/>
    <w:rsid w:val="00E3317C"/>
    <w:rsid w:val="00E37302"/>
    <w:rsid w:val="00E3730E"/>
    <w:rsid w:val="00E37D2E"/>
    <w:rsid w:val="00E40439"/>
    <w:rsid w:val="00E42063"/>
    <w:rsid w:val="00E4231E"/>
    <w:rsid w:val="00E43AAC"/>
    <w:rsid w:val="00E47634"/>
    <w:rsid w:val="00E505F1"/>
    <w:rsid w:val="00E557DE"/>
    <w:rsid w:val="00E56E1D"/>
    <w:rsid w:val="00E57FBA"/>
    <w:rsid w:val="00E62556"/>
    <w:rsid w:val="00E63A52"/>
    <w:rsid w:val="00E646D8"/>
    <w:rsid w:val="00E70F84"/>
    <w:rsid w:val="00E71359"/>
    <w:rsid w:val="00E72B3A"/>
    <w:rsid w:val="00E765D7"/>
    <w:rsid w:val="00E823CC"/>
    <w:rsid w:val="00E84369"/>
    <w:rsid w:val="00E84DB9"/>
    <w:rsid w:val="00E85495"/>
    <w:rsid w:val="00E86136"/>
    <w:rsid w:val="00E8671E"/>
    <w:rsid w:val="00E87AA5"/>
    <w:rsid w:val="00E91741"/>
    <w:rsid w:val="00E926D3"/>
    <w:rsid w:val="00E927A4"/>
    <w:rsid w:val="00E95066"/>
    <w:rsid w:val="00EA30D8"/>
    <w:rsid w:val="00EB0CB0"/>
    <w:rsid w:val="00EB1FC2"/>
    <w:rsid w:val="00EB5DA4"/>
    <w:rsid w:val="00EB6743"/>
    <w:rsid w:val="00EB7C4C"/>
    <w:rsid w:val="00EC0EDD"/>
    <w:rsid w:val="00EC1A64"/>
    <w:rsid w:val="00EC29A0"/>
    <w:rsid w:val="00EC3297"/>
    <w:rsid w:val="00EC66A8"/>
    <w:rsid w:val="00ED1743"/>
    <w:rsid w:val="00ED668F"/>
    <w:rsid w:val="00EE06ED"/>
    <w:rsid w:val="00EE07D9"/>
    <w:rsid w:val="00EE10CE"/>
    <w:rsid w:val="00EE3C4D"/>
    <w:rsid w:val="00EE43D1"/>
    <w:rsid w:val="00EE45F2"/>
    <w:rsid w:val="00EE48D3"/>
    <w:rsid w:val="00EE6361"/>
    <w:rsid w:val="00EF0E65"/>
    <w:rsid w:val="00EF28A0"/>
    <w:rsid w:val="00EF387F"/>
    <w:rsid w:val="00F02221"/>
    <w:rsid w:val="00F0345D"/>
    <w:rsid w:val="00F04F8D"/>
    <w:rsid w:val="00F05426"/>
    <w:rsid w:val="00F07030"/>
    <w:rsid w:val="00F102CE"/>
    <w:rsid w:val="00F1083B"/>
    <w:rsid w:val="00F1258B"/>
    <w:rsid w:val="00F12EAD"/>
    <w:rsid w:val="00F13232"/>
    <w:rsid w:val="00F14FCE"/>
    <w:rsid w:val="00F14FF2"/>
    <w:rsid w:val="00F16761"/>
    <w:rsid w:val="00F169BA"/>
    <w:rsid w:val="00F17E16"/>
    <w:rsid w:val="00F24BF5"/>
    <w:rsid w:val="00F26DD5"/>
    <w:rsid w:val="00F26F46"/>
    <w:rsid w:val="00F30609"/>
    <w:rsid w:val="00F31D32"/>
    <w:rsid w:val="00F34006"/>
    <w:rsid w:val="00F352BB"/>
    <w:rsid w:val="00F36171"/>
    <w:rsid w:val="00F369F2"/>
    <w:rsid w:val="00F37B13"/>
    <w:rsid w:val="00F37C65"/>
    <w:rsid w:val="00F40915"/>
    <w:rsid w:val="00F464BB"/>
    <w:rsid w:val="00F51EFF"/>
    <w:rsid w:val="00F52A49"/>
    <w:rsid w:val="00F52C16"/>
    <w:rsid w:val="00F52CA0"/>
    <w:rsid w:val="00F575CC"/>
    <w:rsid w:val="00F6400A"/>
    <w:rsid w:val="00F643DC"/>
    <w:rsid w:val="00F643DE"/>
    <w:rsid w:val="00F670C8"/>
    <w:rsid w:val="00F674D0"/>
    <w:rsid w:val="00F7401A"/>
    <w:rsid w:val="00F9093A"/>
    <w:rsid w:val="00F91D60"/>
    <w:rsid w:val="00F93C58"/>
    <w:rsid w:val="00F95096"/>
    <w:rsid w:val="00FA2B03"/>
    <w:rsid w:val="00FA2C97"/>
    <w:rsid w:val="00FA2F79"/>
    <w:rsid w:val="00FA38E1"/>
    <w:rsid w:val="00FA6896"/>
    <w:rsid w:val="00FB013A"/>
    <w:rsid w:val="00FB3715"/>
    <w:rsid w:val="00FB44C5"/>
    <w:rsid w:val="00FB7A36"/>
    <w:rsid w:val="00FC088D"/>
    <w:rsid w:val="00FC1A83"/>
    <w:rsid w:val="00FC1D41"/>
    <w:rsid w:val="00FC24BC"/>
    <w:rsid w:val="00FC4C1F"/>
    <w:rsid w:val="00FC5155"/>
    <w:rsid w:val="00FC5AD0"/>
    <w:rsid w:val="00FD0CA2"/>
    <w:rsid w:val="00FD0D1C"/>
    <w:rsid w:val="00FD749C"/>
    <w:rsid w:val="00FE47A8"/>
    <w:rsid w:val="00FF14ED"/>
    <w:rsid w:val="00FF1620"/>
    <w:rsid w:val="00FF16A3"/>
    <w:rsid w:val="00FF1B8F"/>
    <w:rsid w:val="00FF2CC1"/>
    <w:rsid w:val="00FF3E13"/>
    <w:rsid w:val="00FF4CC6"/>
    <w:rsid w:val="00FF6E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9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s-PA" w:eastAsia="es-E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top w:w="0" w:type="dxa"/>
        <w:left w:w="108" w:type="dxa"/>
        <w:bottom w:w="0" w:type="dxa"/>
        <w:right w:w="108" w:type="dxa"/>
      </w:tblCellMar>
    </w:tblPr>
  </w:style>
  <w:style w:type="table" w:customStyle="1" w:styleId="5">
    <w:name w:val="5"/>
    <w:basedOn w:val="TableNormal"/>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108" w:type="dxa"/>
        <w:bottom w:w="0" w:type="dxa"/>
        <w:right w:w="108" w:type="dxa"/>
      </w:tblCellMar>
    </w:tblPr>
  </w:style>
  <w:style w:type="table" w:customStyle="1" w:styleId="1">
    <w:name w:val="1"/>
    <w:basedOn w:val="TableNormal"/>
    <w:tblPr>
      <w:tblStyleRowBandSize w:val="1"/>
      <w:tblStyleColBandSize w:val="1"/>
      <w:tblCellMar>
        <w:top w:w="0" w:type="dxa"/>
        <w:left w:w="70" w:type="dxa"/>
        <w:bottom w:w="0" w:type="dxa"/>
        <w:right w:w="70" w:type="dxa"/>
      </w:tblCellMar>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1"/>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customStyle="1" w:styleId="UnresolvedMention">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9D26F4"/>
    <w:pPr>
      <w:spacing w:after="120"/>
    </w:pPr>
  </w:style>
  <w:style w:type="character" w:customStyle="1" w:styleId="TextoindependienteCar">
    <w:name w:val="Texto independiente Car"/>
    <w:basedOn w:val="Fuentedeprrafopredeter"/>
    <w:link w:val="Textoindependiente"/>
    <w:uiPriority w:val="99"/>
    <w:rsid w:val="009D26F4"/>
  </w:style>
  <w:style w:type="table" w:styleId="Tablaconcuadrcula">
    <w:name w:val="Table Grid"/>
    <w:basedOn w:val="Tablanormal"/>
    <w:uiPriority w:val="39"/>
    <w:rsid w:val="00733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E0D1B"/>
    <w:pPr>
      <w:widowControl w:val="0"/>
      <w:autoSpaceDE w:val="0"/>
      <w:autoSpaceDN w:val="0"/>
      <w:jc w:val="left"/>
    </w:pPr>
    <w:rPr>
      <w:rFonts w:ascii="Arial MT" w:eastAsia="Arial MT" w:hAnsi="Arial MT" w:cs="Arial MT"/>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s-PA" w:eastAsia="es-E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top w:w="0" w:type="dxa"/>
        <w:left w:w="108" w:type="dxa"/>
        <w:bottom w:w="0" w:type="dxa"/>
        <w:right w:w="108" w:type="dxa"/>
      </w:tblCellMar>
    </w:tblPr>
  </w:style>
  <w:style w:type="table" w:customStyle="1" w:styleId="5">
    <w:name w:val="5"/>
    <w:basedOn w:val="TableNormal"/>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108" w:type="dxa"/>
        <w:bottom w:w="0" w:type="dxa"/>
        <w:right w:w="108" w:type="dxa"/>
      </w:tblCellMar>
    </w:tblPr>
  </w:style>
  <w:style w:type="table" w:customStyle="1" w:styleId="1">
    <w:name w:val="1"/>
    <w:basedOn w:val="TableNormal"/>
    <w:tblPr>
      <w:tblStyleRowBandSize w:val="1"/>
      <w:tblStyleColBandSize w:val="1"/>
      <w:tblCellMar>
        <w:top w:w="0" w:type="dxa"/>
        <w:left w:w="70" w:type="dxa"/>
        <w:bottom w:w="0" w:type="dxa"/>
        <w:right w:w="70" w:type="dxa"/>
      </w:tblCellMar>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1"/>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customStyle="1" w:styleId="UnresolvedMention">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9D26F4"/>
    <w:pPr>
      <w:spacing w:after="120"/>
    </w:pPr>
  </w:style>
  <w:style w:type="character" w:customStyle="1" w:styleId="TextoindependienteCar">
    <w:name w:val="Texto independiente Car"/>
    <w:basedOn w:val="Fuentedeprrafopredeter"/>
    <w:link w:val="Textoindependiente"/>
    <w:uiPriority w:val="99"/>
    <w:rsid w:val="009D26F4"/>
  </w:style>
  <w:style w:type="table" w:styleId="Tablaconcuadrcula">
    <w:name w:val="Table Grid"/>
    <w:basedOn w:val="Tablanormal"/>
    <w:uiPriority w:val="39"/>
    <w:rsid w:val="00733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E0D1B"/>
    <w:pPr>
      <w:widowControl w:val="0"/>
      <w:autoSpaceDE w:val="0"/>
      <w:autoSpaceDN w:val="0"/>
      <w:jc w:val="left"/>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6427">
      <w:bodyDiv w:val="1"/>
      <w:marLeft w:val="0"/>
      <w:marRight w:val="0"/>
      <w:marTop w:val="0"/>
      <w:marBottom w:val="0"/>
      <w:divBdr>
        <w:top w:val="none" w:sz="0" w:space="0" w:color="auto"/>
        <w:left w:val="none" w:sz="0" w:space="0" w:color="auto"/>
        <w:bottom w:val="none" w:sz="0" w:space="0" w:color="auto"/>
        <w:right w:val="none" w:sz="0" w:space="0" w:color="auto"/>
      </w:divBdr>
    </w:div>
    <w:div w:id="90899340">
      <w:bodyDiv w:val="1"/>
      <w:marLeft w:val="0"/>
      <w:marRight w:val="0"/>
      <w:marTop w:val="0"/>
      <w:marBottom w:val="0"/>
      <w:divBdr>
        <w:top w:val="none" w:sz="0" w:space="0" w:color="auto"/>
        <w:left w:val="none" w:sz="0" w:space="0" w:color="auto"/>
        <w:bottom w:val="none" w:sz="0" w:space="0" w:color="auto"/>
        <w:right w:val="none" w:sz="0" w:space="0" w:color="auto"/>
      </w:divBdr>
    </w:div>
    <w:div w:id="95172886">
      <w:bodyDiv w:val="1"/>
      <w:marLeft w:val="0"/>
      <w:marRight w:val="0"/>
      <w:marTop w:val="0"/>
      <w:marBottom w:val="0"/>
      <w:divBdr>
        <w:top w:val="none" w:sz="0" w:space="0" w:color="auto"/>
        <w:left w:val="none" w:sz="0" w:space="0" w:color="auto"/>
        <w:bottom w:val="none" w:sz="0" w:space="0" w:color="auto"/>
        <w:right w:val="none" w:sz="0" w:space="0" w:color="auto"/>
      </w:divBdr>
    </w:div>
    <w:div w:id="117451553">
      <w:bodyDiv w:val="1"/>
      <w:marLeft w:val="0"/>
      <w:marRight w:val="0"/>
      <w:marTop w:val="0"/>
      <w:marBottom w:val="0"/>
      <w:divBdr>
        <w:top w:val="none" w:sz="0" w:space="0" w:color="auto"/>
        <w:left w:val="none" w:sz="0" w:space="0" w:color="auto"/>
        <w:bottom w:val="none" w:sz="0" w:space="0" w:color="auto"/>
        <w:right w:val="none" w:sz="0" w:space="0" w:color="auto"/>
      </w:divBdr>
    </w:div>
    <w:div w:id="229778184">
      <w:bodyDiv w:val="1"/>
      <w:marLeft w:val="0"/>
      <w:marRight w:val="0"/>
      <w:marTop w:val="0"/>
      <w:marBottom w:val="0"/>
      <w:divBdr>
        <w:top w:val="none" w:sz="0" w:space="0" w:color="auto"/>
        <w:left w:val="none" w:sz="0" w:space="0" w:color="auto"/>
        <w:bottom w:val="none" w:sz="0" w:space="0" w:color="auto"/>
        <w:right w:val="none" w:sz="0" w:space="0" w:color="auto"/>
      </w:divBdr>
    </w:div>
    <w:div w:id="244610613">
      <w:bodyDiv w:val="1"/>
      <w:marLeft w:val="0"/>
      <w:marRight w:val="0"/>
      <w:marTop w:val="0"/>
      <w:marBottom w:val="0"/>
      <w:divBdr>
        <w:top w:val="none" w:sz="0" w:space="0" w:color="auto"/>
        <w:left w:val="none" w:sz="0" w:space="0" w:color="auto"/>
        <w:bottom w:val="none" w:sz="0" w:space="0" w:color="auto"/>
        <w:right w:val="none" w:sz="0" w:space="0" w:color="auto"/>
      </w:divBdr>
    </w:div>
    <w:div w:id="310136830">
      <w:bodyDiv w:val="1"/>
      <w:marLeft w:val="0"/>
      <w:marRight w:val="0"/>
      <w:marTop w:val="0"/>
      <w:marBottom w:val="0"/>
      <w:divBdr>
        <w:top w:val="none" w:sz="0" w:space="0" w:color="auto"/>
        <w:left w:val="none" w:sz="0" w:space="0" w:color="auto"/>
        <w:bottom w:val="none" w:sz="0" w:space="0" w:color="auto"/>
        <w:right w:val="none" w:sz="0" w:space="0" w:color="auto"/>
      </w:divBdr>
    </w:div>
    <w:div w:id="317653039">
      <w:bodyDiv w:val="1"/>
      <w:marLeft w:val="0"/>
      <w:marRight w:val="0"/>
      <w:marTop w:val="0"/>
      <w:marBottom w:val="0"/>
      <w:divBdr>
        <w:top w:val="none" w:sz="0" w:space="0" w:color="auto"/>
        <w:left w:val="none" w:sz="0" w:space="0" w:color="auto"/>
        <w:bottom w:val="none" w:sz="0" w:space="0" w:color="auto"/>
        <w:right w:val="none" w:sz="0" w:space="0" w:color="auto"/>
      </w:divBdr>
    </w:div>
    <w:div w:id="351345762">
      <w:bodyDiv w:val="1"/>
      <w:marLeft w:val="0"/>
      <w:marRight w:val="0"/>
      <w:marTop w:val="0"/>
      <w:marBottom w:val="0"/>
      <w:divBdr>
        <w:top w:val="none" w:sz="0" w:space="0" w:color="auto"/>
        <w:left w:val="none" w:sz="0" w:space="0" w:color="auto"/>
        <w:bottom w:val="none" w:sz="0" w:space="0" w:color="auto"/>
        <w:right w:val="none" w:sz="0" w:space="0" w:color="auto"/>
      </w:divBdr>
    </w:div>
    <w:div w:id="369376442">
      <w:bodyDiv w:val="1"/>
      <w:marLeft w:val="0"/>
      <w:marRight w:val="0"/>
      <w:marTop w:val="0"/>
      <w:marBottom w:val="0"/>
      <w:divBdr>
        <w:top w:val="none" w:sz="0" w:space="0" w:color="auto"/>
        <w:left w:val="none" w:sz="0" w:space="0" w:color="auto"/>
        <w:bottom w:val="none" w:sz="0" w:space="0" w:color="auto"/>
        <w:right w:val="none" w:sz="0" w:space="0" w:color="auto"/>
      </w:divBdr>
    </w:div>
    <w:div w:id="380515862">
      <w:bodyDiv w:val="1"/>
      <w:marLeft w:val="0"/>
      <w:marRight w:val="0"/>
      <w:marTop w:val="0"/>
      <w:marBottom w:val="0"/>
      <w:divBdr>
        <w:top w:val="none" w:sz="0" w:space="0" w:color="auto"/>
        <w:left w:val="none" w:sz="0" w:space="0" w:color="auto"/>
        <w:bottom w:val="none" w:sz="0" w:space="0" w:color="auto"/>
        <w:right w:val="none" w:sz="0" w:space="0" w:color="auto"/>
      </w:divBdr>
    </w:div>
    <w:div w:id="385446447">
      <w:bodyDiv w:val="1"/>
      <w:marLeft w:val="0"/>
      <w:marRight w:val="0"/>
      <w:marTop w:val="0"/>
      <w:marBottom w:val="0"/>
      <w:divBdr>
        <w:top w:val="none" w:sz="0" w:space="0" w:color="auto"/>
        <w:left w:val="none" w:sz="0" w:space="0" w:color="auto"/>
        <w:bottom w:val="none" w:sz="0" w:space="0" w:color="auto"/>
        <w:right w:val="none" w:sz="0" w:space="0" w:color="auto"/>
      </w:divBdr>
    </w:div>
    <w:div w:id="392124182">
      <w:bodyDiv w:val="1"/>
      <w:marLeft w:val="0"/>
      <w:marRight w:val="0"/>
      <w:marTop w:val="0"/>
      <w:marBottom w:val="0"/>
      <w:divBdr>
        <w:top w:val="none" w:sz="0" w:space="0" w:color="auto"/>
        <w:left w:val="none" w:sz="0" w:space="0" w:color="auto"/>
        <w:bottom w:val="none" w:sz="0" w:space="0" w:color="auto"/>
        <w:right w:val="none" w:sz="0" w:space="0" w:color="auto"/>
      </w:divBdr>
    </w:div>
    <w:div w:id="441733118">
      <w:bodyDiv w:val="1"/>
      <w:marLeft w:val="0"/>
      <w:marRight w:val="0"/>
      <w:marTop w:val="0"/>
      <w:marBottom w:val="0"/>
      <w:divBdr>
        <w:top w:val="none" w:sz="0" w:space="0" w:color="auto"/>
        <w:left w:val="none" w:sz="0" w:space="0" w:color="auto"/>
        <w:bottom w:val="none" w:sz="0" w:space="0" w:color="auto"/>
        <w:right w:val="none" w:sz="0" w:space="0" w:color="auto"/>
      </w:divBdr>
    </w:div>
    <w:div w:id="471870602">
      <w:bodyDiv w:val="1"/>
      <w:marLeft w:val="0"/>
      <w:marRight w:val="0"/>
      <w:marTop w:val="0"/>
      <w:marBottom w:val="0"/>
      <w:divBdr>
        <w:top w:val="none" w:sz="0" w:space="0" w:color="auto"/>
        <w:left w:val="none" w:sz="0" w:space="0" w:color="auto"/>
        <w:bottom w:val="none" w:sz="0" w:space="0" w:color="auto"/>
        <w:right w:val="none" w:sz="0" w:space="0" w:color="auto"/>
      </w:divBdr>
    </w:div>
    <w:div w:id="517743608">
      <w:bodyDiv w:val="1"/>
      <w:marLeft w:val="0"/>
      <w:marRight w:val="0"/>
      <w:marTop w:val="0"/>
      <w:marBottom w:val="0"/>
      <w:divBdr>
        <w:top w:val="none" w:sz="0" w:space="0" w:color="auto"/>
        <w:left w:val="none" w:sz="0" w:space="0" w:color="auto"/>
        <w:bottom w:val="none" w:sz="0" w:space="0" w:color="auto"/>
        <w:right w:val="none" w:sz="0" w:space="0" w:color="auto"/>
      </w:divBdr>
    </w:div>
    <w:div w:id="518281563">
      <w:bodyDiv w:val="1"/>
      <w:marLeft w:val="0"/>
      <w:marRight w:val="0"/>
      <w:marTop w:val="0"/>
      <w:marBottom w:val="0"/>
      <w:divBdr>
        <w:top w:val="none" w:sz="0" w:space="0" w:color="auto"/>
        <w:left w:val="none" w:sz="0" w:space="0" w:color="auto"/>
        <w:bottom w:val="none" w:sz="0" w:space="0" w:color="auto"/>
        <w:right w:val="none" w:sz="0" w:space="0" w:color="auto"/>
      </w:divBdr>
    </w:div>
    <w:div w:id="551961378">
      <w:bodyDiv w:val="1"/>
      <w:marLeft w:val="0"/>
      <w:marRight w:val="0"/>
      <w:marTop w:val="0"/>
      <w:marBottom w:val="0"/>
      <w:divBdr>
        <w:top w:val="none" w:sz="0" w:space="0" w:color="auto"/>
        <w:left w:val="none" w:sz="0" w:space="0" w:color="auto"/>
        <w:bottom w:val="none" w:sz="0" w:space="0" w:color="auto"/>
        <w:right w:val="none" w:sz="0" w:space="0" w:color="auto"/>
      </w:divBdr>
    </w:div>
    <w:div w:id="661930288">
      <w:bodyDiv w:val="1"/>
      <w:marLeft w:val="0"/>
      <w:marRight w:val="0"/>
      <w:marTop w:val="0"/>
      <w:marBottom w:val="0"/>
      <w:divBdr>
        <w:top w:val="none" w:sz="0" w:space="0" w:color="auto"/>
        <w:left w:val="none" w:sz="0" w:space="0" w:color="auto"/>
        <w:bottom w:val="none" w:sz="0" w:space="0" w:color="auto"/>
        <w:right w:val="none" w:sz="0" w:space="0" w:color="auto"/>
      </w:divBdr>
    </w:div>
    <w:div w:id="728651409">
      <w:bodyDiv w:val="1"/>
      <w:marLeft w:val="0"/>
      <w:marRight w:val="0"/>
      <w:marTop w:val="0"/>
      <w:marBottom w:val="0"/>
      <w:divBdr>
        <w:top w:val="none" w:sz="0" w:space="0" w:color="auto"/>
        <w:left w:val="none" w:sz="0" w:space="0" w:color="auto"/>
        <w:bottom w:val="none" w:sz="0" w:space="0" w:color="auto"/>
        <w:right w:val="none" w:sz="0" w:space="0" w:color="auto"/>
      </w:divBdr>
    </w:div>
    <w:div w:id="783693733">
      <w:bodyDiv w:val="1"/>
      <w:marLeft w:val="0"/>
      <w:marRight w:val="0"/>
      <w:marTop w:val="0"/>
      <w:marBottom w:val="0"/>
      <w:divBdr>
        <w:top w:val="none" w:sz="0" w:space="0" w:color="auto"/>
        <w:left w:val="none" w:sz="0" w:space="0" w:color="auto"/>
        <w:bottom w:val="none" w:sz="0" w:space="0" w:color="auto"/>
        <w:right w:val="none" w:sz="0" w:space="0" w:color="auto"/>
      </w:divBdr>
    </w:div>
    <w:div w:id="792135262">
      <w:bodyDiv w:val="1"/>
      <w:marLeft w:val="0"/>
      <w:marRight w:val="0"/>
      <w:marTop w:val="0"/>
      <w:marBottom w:val="0"/>
      <w:divBdr>
        <w:top w:val="none" w:sz="0" w:space="0" w:color="auto"/>
        <w:left w:val="none" w:sz="0" w:space="0" w:color="auto"/>
        <w:bottom w:val="none" w:sz="0" w:space="0" w:color="auto"/>
        <w:right w:val="none" w:sz="0" w:space="0" w:color="auto"/>
      </w:divBdr>
    </w:div>
    <w:div w:id="849412154">
      <w:bodyDiv w:val="1"/>
      <w:marLeft w:val="0"/>
      <w:marRight w:val="0"/>
      <w:marTop w:val="0"/>
      <w:marBottom w:val="0"/>
      <w:divBdr>
        <w:top w:val="none" w:sz="0" w:space="0" w:color="auto"/>
        <w:left w:val="none" w:sz="0" w:space="0" w:color="auto"/>
        <w:bottom w:val="none" w:sz="0" w:space="0" w:color="auto"/>
        <w:right w:val="none" w:sz="0" w:space="0" w:color="auto"/>
      </w:divBdr>
    </w:div>
    <w:div w:id="951282650">
      <w:bodyDiv w:val="1"/>
      <w:marLeft w:val="0"/>
      <w:marRight w:val="0"/>
      <w:marTop w:val="0"/>
      <w:marBottom w:val="0"/>
      <w:divBdr>
        <w:top w:val="none" w:sz="0" w:space="0" w:color="auto"/>
        <w:left w:val="none" w:sz="0" w:space="0" w:color="auto"/>
        <w:bottom w:val="none" w:sz="0" w:space="0" w:color="auto"/>
        <w:right w:val="none" w:sz="0" w:space="0" w:color="auto"/>
      </w:divBdr>
    </w:div>
    <w:div w:id="981080626">
      <w:bodyDiv w:val="1"/>
      <w:marLeft w:val="0"/>
      <w:marRight w:val="0"/>
      <w:marTop w:val="0"/>
      <w:marBottom w:val="0"/>
      <w:divBdr>
        <w:top w:val="none" w:sz="0" w:space="0" w:color="auto"/>
        <w:left w:val="none" w:sz="0" w:space="0" w:color="auto"/>
        <w:bottom w:val="none" w:sz="0" w:space="0" w:color="auto"/>
        <w:right w:val="none" w:sz="0" w:space="0" w:color="auto"/>
      </w:divBdr>
    </w:div>
    <w:div w:id="1015154447">
      <w:bodyDiv w:val="1"/>
      <w:marLeft w:val="0"/>
      <w:marRight w:val="0"/>
      <w:marTop w:val="0"/>
      <w:marBottom w:val="0"/>
      <w:divBdr>
        <w:top w:val="none" w:sz="0" w:space="0" w:color="auto"/>
        <w:left w:val="none" w:sz="0" w:space="0" w:color="auto"/>
        <w:bottom w:val="none" w:sz="0" w:space="0" w:color="auto"/>
        <w:right w:val="none" w:sz="0" w:space="0" w:color="auto"/>
      </w:divBdr>
    </w:div>
    <w:div w:id="1100176844">
      <w:bodyDiv w:val="1"/>
      <w:marLeft w:val="0"/>
      <w:marRight w:val="0"/>
      <w:marTop w:val="0"/>
      <w:marBottom w:val="0"/>
      <w:divBdr>
        <w:top w:val="none" w:sz="0" w:space="0" w:color="auto"/>
        <w:left w:val="none" w:sz="0" w:space="0" w:color="auto"/>
        <w:bottom w:val="none" w:sz="0" w:space="0" w:color="auto"/>
        <w:right w:val="none" w:sz="0" w:space="0" w:color="auto"/>
      </w:divBdr>
    </w:div>
    <w:div w:id="1123839185">
      <w:bodyDiv w:val="1"/>
      <w:marLeft w:val="0"/>
      <w:marRight w:val="0"/>
      <w:marTop w:val="0"/>
      <w:marBottom w:val="0"/>
      <w:divBdr>
        <w:top w:val="none" w:sz="0" w:space="0" w:color="auto"/>
        <w:left w:val="none" w:sz="0" w:space="0" w:color="auto"/>
        <w:bottom w:val="none" w:sz="0" w:space="0" w:color="auto"/>
        <w:right w:val="none" w:sz="0" w:space="0" w:color="auto"/>
      </w:divBdr>
    </w:div>
    <w:div w:id="1186409580">
      <w:bodyDiv w:val="1"/>
      <w:marLeft w:val="0"/>
      <w:marRight w:val="0"/>
      <w:marTop w:val="0"/>
      <w:marBottom w:val="0"/>
      <w:divBdr>
        <w:top w:val="none" w:sz="0" w:space="0" w:color="auto"/>
        <w:left w:val="none" w:sz="0" w:space="0" w:color="auto"/>
        <w:bottom w:val="none" w:sz="0" w:space="0" w:color="auto"/>
        <w:right w:val="none" w:sz="0" w:space="0" w:color="auto"/>
      </w:divBdr>
    </w:div>
    <w:div w:id="1265728142">
      <w:bodyDiv w:val="1"/>
      <w:marLeft w:val="0"/>
      <w:marRight w:val="0"/>
      <w:marTop w:val="0"/>
      <w:marBottom w:val="0"/>
      <w:divBdr>
        <w:top w:val="none" w:sz="0" w:space="0" w:color="auto"/>
        <w:left w:val="none" w:sz="0" w:space="0" w:color="auto"/>
        <w:bottom w:val="none" w:sz="0" w:space="0" w:color="auto"/>
        <w:right w:val="none" w:sz="0" w:space="0" w:color="auto"/>
      </w:divBdr>
    </w:div>
    <w:div w:id="1268926555">
      <w:bodyDiv w:val="1"/>
      <w:marLeft w:val="0"/>
      <w:marRight w:val="0"/>
      <w:marTop w:val="0"/>
      <w:marBottom w:val="0"/>
      <w:divBdr>
        <w:top w:val="none" w:sz="0" w:space="0" w:color="auto"/>
        <w:left w:val="none" w:sz="0" w:space="0" w:color="auto"/>
        <w:bottom w:val="none" w:sz="0" w:space="0" w:color="auto"/>
        <w:right w:val="none" w:sz="0" w:space="0" w:color="auto"/>
      </w:divBdr>
    </w:div>
    <w:div w:id="1297564586">
      <w:bodyDiv w:val="1"/>
      <w:marLeft w:val="0"/>
      <w:marRight w:val="0"/>
      <w:marTop w:val="0"/>
      <w:marBottom w:val="0"/>
      <w:divBdr>
        <w:top w:val="none" w:sz="0" w:space="0" w:color="auto"/>
        <w:left w:val="none" w:sz="0" w:space="0" w:color="auto"/>
        <w:bottom w:val="none" w:sz="0" w:space="0" w:color="auto"/>
        <w:right w:val="none" w:sz="0" w:space="0" w:color="auto"/>
      </w:divBdr>
    </w:div>
    <w:div w:id="1341006996">
      <w:bodyDiv w:val="1"/>
      <w:marLeft w:val="0"/>
      <w:marRight w:val="0"/>
      <w:marTop w:val="0"/>
      <w:marBottom w:val="0"/>
      <w:divBdr>
        <w:top w:val="none" w:sz="0" w:space="0" w:color="auto"/>
        <w:left w:val="none" w:sz="0" w:space="0" w:color="auto"/>
        <w:bottom w:val="none" w:sz="0" w:space="0" w:color="auto"/>
        <w:right w:val="none" w:sz="0" w:space="0" w:color="auto"/>
      </w:divBdr>
    </w:div>
    <w:div w:id="1417482719">
      <w:bodyDiv w:val="1"/>
      <w:marLeft w:val="0"/>
      <w:marRight w:val="0"/>
      <w:marTop w:val="0"/>
      <w:marBottom w:val="0"/>
      <w:divBdr>
        <w:top w:val="none" w:sz="0" w:space="0" w:color="auto"/>
        <w:left w:val="none" w:sz="0" w:space="0" w:color="auto"/>
        <w:bottom w:val="none" w:sz="0" w:space="0" w:color="auto"/>
        <w:right w:val="none" w:sz="0" w:space="0" w:color="auto"/>
      </w:divBdr>
    </w:div>
    <w:div w:id="1805268074">
      <w:bodyDiv w:val="1"/>
      <w:marLeft w:val="0"/>
      <w:marRight w:val="0"/>
      <w:marTop w:val="0"/>
      <w:marBottom w:val="0"/>
      <w:divBdr>
        <w:top w:val="none" w:sz="0" w:space="0" w:color="auto"/>
        <w:left w:val="none" w:sz="0" w:space="0" w:color="auto"/>
        <w:bottom w:val="none" w:sz="0" w:space="0" w:color="auto"/>
        <w:right w:val="none" w:sz="0" w:space="0" w:color="auto"/>
      </w:divBdr>
    </w:div>
    <w:div w:id="1831217548">
      <w:bodyDiv w:val="1"/>
      <w:marLeft w:val="0"/>
      <w:marRight w:val="0"/>
      <w:marTop w:val="0"/>
      <w:marBottom w:val="0"/>
      <w:divBdr>
        <w:top w:val="none" w:sz="0" w:space="0" w:color="auto"/>
        <w:left w:val="none" w:sz="0" w:space="0" w:color="auto"/>
        <w:bottom w:val="none" w:sz="0" w:space="0" w:color="auto"/>
        <w:right w:val="none" w:sz="0" w:space="0" w:color="auto"/>
      </w:divBdr>
    </w:div>
    <w:div w:id="1908228566">
      <w:bodyDiv w:val="1"/>
      <w:marLeft w:val="0"/>
      <w:marRight w:val="0"/>
      <w:marTop w:val="0"/>
      <w:marBottom w:val="0"/>
      <w:divBdr>
        <w:top w:val="none" w:sz="0" w:space="0" w:color="auto"/>
        <w:left w:val="none" w:sz="0" w:space="0" w:color="auto"/>
        <w:bottom w:val="none" w:sz="0" w:space="0" w:color="auto"/>
        <w:right w:val="none" w:sz="0" w:space="0" w:color="auto"/>
      </w:divBdr>
    </w:div>
    <w:div w:id="1921331567">
      <w:bodyDiv w:val="1"/>
      <w:marLeft w:val="0"/>
      <w:marRight w:val="0"/>
      <w:marTop w:val="0"/>
      <w:marBottom w:val="0"/>
      <w:divBdr>
        <w:top w:val="none" w:sz="0" w:space="0" w:color="auto"/>
        <w:left w:val="none" w:sz="0" w:space="0" w:color="auto"/>
        <w:bottom w:val="none" w:sz="0" w:space="0" w:color="auto"/>
        <w:right w:val="none" w:sz="0" w:space="0" w:color="auto"/>
      </w:divBdr>
    </w:div>
    <w:div w:id="1941449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gnti@mici.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1B44DB6EF18A468700601506B67987" ma:contentTypeVersion="12" ma:contentTypeDescription="Crear nuevo documento." ma:contentTypeScope="" ma:versionID="3aedbdf8e968601daa9250f1fc129832">
  <xsd:schema xmlns:xsd="http://www.w3.org/2001/XMLSchema" xmlns:xs="http://www.w3.org/2001/XMLSchema" xmlns:p="http://schemas.microsoft.com/office/2006/metadata/properties" xmlns:ns3="5597f1ac-2643-4af9-ac6d-82ab2cc196a6" xmlns:ns4="06aa3a0f-0e3d-41ae-9952-7129fd20ea99" targetNamespace="http://schemas.microsoft.com/office/2006/metadata/properties" ma:root="true" ma:fieldsID="b0a1ed5ade0b51225571b31a33fea490" ns3:_="" ns4:_="">
    <xsd:import namespace="5597f1ac-2643-4af9-ac6d-82ab2cc196a6"/>
    <xsd:import namespace="06aa3a0f-0e3d-41ae-9952-7129fd20e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f1ac-2643-4af9-ac6d-82ab2cc196a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a3a0f-0e3d-41ae-9952-7129fd20e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3303-1F31-4A11-97A8-E6788F04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f1ac-2643-4af9-ac6d-82ab2cc196a6"/>
    <ds:schemaRef ds:uri="06aa3a0f-0e3d-41ae-9952-7129fd20e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CA34E-A5B9-40B1-B2E3-544490ACF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70710E-ADC5-4545-BFC9-BB6B2FD5A7C4}">
  <ds:schemaRefs>
    <ds:schemaRef ds:uri="http://schemas.microsoft.com/sharepoint/v3/contenttype/forms"/>
  </ds:schemaRefs>
</ds:datastoreItem>
</file>

<file path=customXml/itemProps4.xml><?xml version="1.0" encoding="utf-8"?>
<ds:datastoreItem xmlns:ds="http://schemas.openxmlformats.org/officeDocument/2006/customXml" ds:itemID="{7795B836-4925-4470-B271-7B8E4E76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1982</Words>
  <Characters>10903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Cristino Rodriguez</dc:creator>
  <cp:lastModifiedBy>Julian</cp:lastModifiedBy>
  <cp:revision>2</cp:revision>
  <cp:lastPrinted>2021-03-22T13:42:00Z</cp:lastPrinted>
  <dcterms:created xsi:type="dcterms:W3CDTF">2026-02-12T14:31:00Z</dcterms:created>
  <dcterms:modified xsi:type="dcterms:W3CDTF">2026-02-12T14:31:00Z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0x010100C31B44DB6EF18A468700601506B67987</vt:lpwstr>
  </property>
</Properties>
</file>